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2F" w:rsidRPr="00B25E33" w:rsidRDefault="00152001" w:rsidP="0015259F">
      <w:pPr>
        <w:rPr>
          <w:rFonts w:ascii="Century Gothic" w:hAnsi="Century Gothic" w:cs="Arial"/>
          <w:b/>
        </w:rPr>
      </w:pPr>
      <w:r w:rsidRPr="00E642A9">
        <w:rPr>
          <w:rFonts w:ascii="Century Gothic" w:hAnsi="Century Gothic" w:cs="Arial"/>
          <w:b/>
        </w:rPr>
        <w:t>R</w:t>
      </w:r>
      <w:r w:rsidR="00CD79B3" w:rsidRPr="00E642A9">
        <w:rPr>
          <w:rFonts w:ascii="Century Gothic" w:hAnsi="Century Gothic" w:cs="Arial"/>
          <w:b/>
        </w:rPr>
        <w:t>esumen</w:t>
      </w:r>
    </w:p>
    <w:p w:rsidR="007D6E3D" w:rsidRDefault="00CD79B3" w:rsidP="00A839C3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Ingeniero Electricista, con </w:t>
      </w:r>
      <w:r w:rsidR="004C586C">
        <w:rPr>
          <w:rFonts w:ascii="Century Gothic" w:hAnsi="Century Gothic" w:cs="Arial"/>
        </w:rPr>
        <w:t xml:space="preserve">más de </w:t>
      </w:r>
      <w:r>
        <w:rPr>
          <w:rFonts w:ascii="Century Gothic" w:hAnsi="Century Gothic" w:cs="Arial"/>
        </w:rPr>
        <w:t>doce</w:t>
      </w:r>
      <w:r w:rsidR="00A839C3" w:rsidRPr="00B25E33">
        <w:rPr>
          <w:rFonts w:ascii="Century Gothic" w:hAnsi="Century Gothic" w:cs="Arial"/>
        </w:rPr>
        <w:t xml:space="preserve"> años de experiencia profesional, en el campo de ejecución de obras </w:t>
      </w:r>
      <w:r w:rsidR="007D6E3D">
        <w:rPr>
          <w:rFonts w:ascii="Century Gothic" w:hAnsi="Century Gothic" w:cs="Arial"/>
        </w:rPr>
        <w:t xml:space="preserve">de instalaciones electromecánicas como residente, </w:t>
      </w:r>
      <w:r w:rsidR="00A839C3" w:rsidRPr="00B25E33">
        <w:rPr>
          <w:rFonts w:ascii="Century Gothic" w:hAnsi="Century Gothic" w:cs="Arial"/>
        </w:rPr>
        <w:t>supervisión</w:t>
      </w:r>
      <w:r w:rsidR="007D6E3D">
        <w:rPr>
          <w:rFonts w:ascii="Century Gothic" w:hAnsi="Century Gothic" w:cs="Arial"/>
        </w:rPr>
        <w:t xml:space="preserve"> y coordinador.</w:t>
      </w:r>
    </w:p>
    <w:p w:rsidR="00044AF4" w:rsidRDefault="007D6E3D" w:rsidP="00A839C3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Experiencia en proyectos industriales, edificaciones multifamiliares, </w:t>
      </w:r>
      <w:r w:rsidR="00720407">
        <w:rPr>
          <w:rFonts w:ascii="Century Gothic" w:hAnsi="Century Gothic" w:cs="Arial"/>
        </w:rPr>
        <w:t>centros</w:t>
      </w:r>
      <w:r>
        <w:rPr>
          <w:rFonts w:ascii="Century Gothic" w:hAnsi="Century Gothic" w:cs="Arial"/>
        </w:rPr>
        <w:t xml:space="preserve"> comerciales, infraestructura educativa, </w:t>
      </w:r>
      <w:r w:rsidR="00720407">
        <w:rPr>
          <w:rFonts w:ascii="Century Gothic" w:hAnsi="Century Gothic" w:cs="Arial"/>
        </w:rPr>
        <w:t xml:space="preserve">oficinas, </w:t>
      </w:r>
      <w:r>
        <w:rPr>
          <w:rFonts w:ascii="Century Gothic" w:hAnsi="Century Gothic" w:cs="Arial"/>
        </w:rPr>
        <w:t>almacenes, infraestructura vial</w:t>
      </w:r>
      <w:r w:rsidR="00720407">
        <w:rPr>
          <w:rFonts w:ascii="Century Gothic" w:hAnsi="Century Gothic" w:cs="Arial"/>
        </w:rPr>
        <w:t xml:space="preserve"> y sector energético.</w:t>
      </w:r>
      <w:r>
        <w:rPr>
          <w:rFonts w:ascii="Century Gothic" w:hAnsi="Century Gothic" w:cs="Arial"/>
        </w:rPr>
        <w:t xml:space="preserve"> </w:t>
      </w:r>
    </w:p>
    <w:p w:rsidR="00A839C3" w:rsidRPr="00B25E33" w:rsidRDefault="00E27A86" w:rsidP="00A839C3">
      <w:pPr>
        <w:jc w:val="both"/>
        <w:rPr>
          <w:rFonts w:ascii="Century Gothic" w:hAnsi="Century Gothic" w:cs="Arial"/>
        </w:rPr>
      </w:pPr>
      <w:r w:rsidRPr="00B25E33">
        <w:rPr>
          <w:rFonts w:ascii="Century Gothic" w:hAnsi="Century Gothic" w:cs="Arial"/>
        </w:rPr>
        <w:t>Actitud proac</w:t>
      </w:r>
      <w:r w:rsidR="00720407">
        <w:rPr>
          <w:rFonts w:ascii="Century Gothic" w:hAnsi="Century Gothic" w:cs="Arial"/>
        </w:rPr>
        <w:t xml:space="preserve">tiva, con iniciativa </w:t>
      </w:r>
      <w:r w:rsidRPr="00B25E33">
        <w:rPr>
          <w:rFonts w:ascii="Century Gothic" w:hAnsi="Century Gothic" w:cs="Arial"/>
        </w:rPr>
        <w:t xml:space="preserve">y colaboración. </w:t>
      </w:r>
      <w:r w:rsidR="00A839C3" w:rsidRPr="00B25E33">
        <w:rPr>
          <w:rFonts w:ascii="Century Gothic" w:hAnsi="Century Gothic" w:cs="Arial"/>
        </w:rPr>
        <w:t xml:space="preserve">Con </w:t>
      </w:r>
      <w:r w:rsidR="00D5735C">
        <w:rPr>
          <w:rFonts w:ascii="Century Gothic" w:hAnsi="Century Gothic" w:cs="Arial"/>
        </w:rPr>
        <w:t xml:space="preserve">Estudios en </w:t>
      </w:r>
      <w:proofErr w:type="spellStart"/>
      <w:r w:rsidR="00D5735C">
        <w:rPr>
          <w:rFonts w:ascii="Century Gothic" w:hAnsi="Century Gothic" w:cs="Arial"/>
        </w:rPr>
        <w:t>Proyect</w:t>
      </w:r>
      <w:proofErr w:type="spellEnd"/>
      <w:r w:rsidR="00D5735C">
        <w:rPr>
          <w:rFonts w:ascii="Century Gothic" w:hAnsi="Century Gothic" w:cs="Arial"/>
        </w:rPr>
        <w:t xml:space="preserve"> Management Profesional (PMP) y sólidos conocimientos de Reglamentos y Normas Técnicas Peruanas e Internacionales</w:t>
      </w:r>
      <w:r w:rsidRPr="00B25E33">
        <w:rPr>
          <w:rFonts w:ascii="Century Gothic" w:hAnsi="Century Gothic" w:cs="Arial"/>
        </w:rPr>
        <w:t>. Especial interés en la Gerencia de Proyectos y Gerencia de la Construcción.</w:t>
      </w:r>
      <w:bookmarkStart w:id="0" w:name="_GoBack"/>
    </w:p>
    <w:bookmarkEnd w:id="0"/>
    <w:p w:rsidR="00A839C3" w:rsidRPr="00CD79B3" w:rsidRDefault="00A839C3" w:rsidP="0015259F">
      <w:pPr>
        <w:rPr>
          <w:rFonts w:ascii="Century Gothic" w:hAnsi="Century Gothic" w:cs="Arial"/>
          <w:b/>
          <w:lang w:val="es-ES_tradnl"/>
        </w:rPr>
      </w:pPr>
    </w:p>
    <w:p w:rsidR="008C4578" w:rsidRPr="00B25E33" w:rsidRDefault="00CD4914" w:rsidP="0015259F">
      <w:pPr>
        <w:rPr>
          <w:rFonts w:ascii="Century Gothic" w:hAnsi="Century Gothic" w:cs="Arial"/>
          <w:b/>
          <w:sz w:val="22"/>
        </w:rPr>
      </w:pPr>
      <w:r w:rsidRPr="00B25E33">
        <w:rPr>
          <w:rFonts w:ascii="Century Gothic" w:hAnsi="Century Gothic" w:cs="Arial"/>
          <w:b/>
          <w:sz w:val="22"/>
        </w:rPr>
        <w:t>EXPERIENCIA PROFESIONAL</w:t>
      </w:r>
    </w:p>
    <w:p w:rsidR="00A839C3" w:rsidRPr="00B25E33" w:rsidRDefault="00A839C3" w:rsidP="0015259F">
      <w:pPr>
        <w:rPr>
          <w:rFonts w:ascii="Century Gothic" w:hAnsi="Century Gothic" w:cs="Arial"/>
          <w:b/>
        </w:rPr>
      </w:pPr>
    </w:p>
    <w:tbl>
      <w:tblPr>
        <w:tblW w:w="9578" w:type="dxa"/>
        <w:tblLook w:val="01E0" w:firstRow="1" w:lastRow="1" w:firstColumn="1" w:lastColumn="1" w:noHBand="0" w:noVBand="0"/>
      </w:tblPr>
      <w:tblGrid>
        <w:gridCol w:w="7054"/>
        <w:gridCol w:w="33"/>
        <w:gridCol w:w="2446"/>
        <w:gridCol w:w="45"/>
      </w:tblGrid>
      <w:tr w:rsidR="001A70C0" w:rsidRPr="00B25E33" w:rsidTr="00D62E54">
        <w:trPr>
          <w:trHeight w:val="222"/>
        </w:trPr>
        <w:tc>
          <w:tcPr>
            <w:tcW w:w="7087" w:type="dxa"/>
            <w:gridSpan w:val="2"/>
            <w:shd w:val="clear" w:color="auto" w:fill="C2D69B" w:themeFill="accent3" w:themeFillTint="99"/>
            <w:tcMar>
              <w:top w:w="85" w:type="dxa"/>
              <w:bottom w:w="85" w:type="dxa"/>
            </w:tcMar>
          </w:tcPr>
          <w:p w:rsidR="001A70C0" w:rsidRPr="00B25E33" w:rsidRDefault="005017F8" w:rsidP="0025061C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sz w:val="22"/>
              </w:rPr>
            </w:pPr>
            <w:r w:rsidRPr="00B25E33">
              <w:rPr>
                <w:rFonts w:ascii="Century Gothic" w:hAnsi="Century Gothic"/>
                <w:sz w:val="22"/>
              </w:rPr>
              <w:t>DECHINI (DSE INGENIERÍA S.A.C.)</w:t>
            </w:r>
          </w:p>
        </w:tc>
        <w:tc>
          <w:tcPr>
            <w:tcW w:w="2491" w:type="dxa"/>
            <w:gridSpan w:val="2"/>
            <w:shd w:val="clear" w:color="auto" w:fill="C2D69B" w:themeFill="accent3" w:themeFillTint="99"/>
            <w:tcMar>
              <w:top w:w="85" w:type="dxa"/>
              <w:bottom w:w="85" w:type="dxa"/>
            </w:tcMar>
          </w:tcPr>
          <w:p w:rsidR="001A70C0" w:rsidRPr="00B25E33" w:rsidRDefault="001A70C0" w:rsidP="0025061C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sz w:val="22"/>
                <w:lang w:val="es-PE"/>
              </w:rPr>
            </w:pPr>
          </w:p>
        </w:tc>
      </w:tr>
      <w:tr w:rsidR="00A839C3" w:rsidRPr="00B25E33" w:rsidTr="00D62E54">
        <w:trPr>
          <w:trHeight w:val="209"/>
        </w:trPr>
        <w:tc>
          <w:tcPr>
            <w:tcW w:w="7087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A839C3" w:rsidRPr="00B25E33" w:rsidRDefault="001A70C0" w:rsidP="003B4F23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5735C">
              <w:rPr>
                <w:rFonts w:ascii="Century Gothic" w:hAnsi="Century Gothic"/>
                <w:i/>
              </w:rPr>
              <w:t xml:space="preserve">Supervisor </w:t>
            </w:r>
            <w:r w:rsidR="003C0853">
              <w:rPr>
                <w:rFonts w:ascii="Century Gothic" w:hAnsi="Century Gothic"/>
                <w:i/>
              </w:rPr>
              <w:t>Electromecánico</w:t>
            </w:r>
          </w:p>
        </w:tc>
        <w:tc>
          <w:tcPr>
            <w:tcW w:w="2491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A839C3" w:rsidRPr="00B25E33" w:rsidRDefault="001A70C0" w:rsidP="00851236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  <w:r w:rsidRPr="00B25E33">
              <w:rPr>
                <w:rFonts w:ascii="Century Gothic" w:hAnsi="Century Gothic" w:cs="Arial"/>
                <w:i/>
                <w:lang w:val="es-PE"/>
              </w:rPr>
              <w:t>Septiembre</w:t>
            </w:r>
            <w:r w:rsidR="003C0853">
              <w:rPr>
                <w:rFonts w:ascii="Century Gothic" w:hAnsi="Century Gothic" w:cs="Arial"/>
                <w:i/>
                <w:lang w:val="es-PE"/>
              </w:rPr>
              <w:t xml:space="preserve">  2012</w:t>
            </w:r>
            <w:r w:rsidR="00A839C3" w:rsidRPr="00B25E33">
              <w:rPr>
                <w:rFonts w:ascii="Century Gothic" w:hAnsi="Century Gothic" w:cs="Arial"/>
                <w:i/>
                <w:lang w:val="es-PE"/>
              </w:rPr>
              <w:t xml:space="preserve"> – </w:t>
            </w:r>
            <w:proofErr w:type="spellStart"/>
            <w:r w:rsidR="00A839C3" w:rsidRPr="00B25E33">
              <w:rPr>
                <w:rFonts w:ascii="Century Gothic" w:hAnsi="Century Gothic" w:cs="Arial"/>
                <w:i/>
                <w:lang w:val="es-PE"/>
              </w:rPr>
              <w:t>Act</w:t>
            </w:r>
            <w:proofErr w:type="spellEnd"/>
          </w:p>
        </w:tc>
      </w:tr>
      <w:tr w:rsidR="00A839C3" w:rsidRPr="00B25E33" w:rsidTr="00D62E54">
        <w:trPr>
          <w:trHeight w:val="1990"/>
        </w:trPr>
        <w:tc>
          <w:tcPr>
            <w:tcW w:w="9578" w:type="dxa"/>
            <w:gridSpan w:val="4"/>
            <w:shd w:val="clear" w:color="auto" w:fill="auto"/>
            <w:tcMar>
              <w:top w:w="85" w:type="dxa"/>
              <w:bottom w:w="85" w:type="dxa"/>
            </w:tcMar>
          </w:tcPr>
          <w:p w:rsidR="00152001" w:rsidRDefault="003C0853" w:rsidP="00262E6C">
            <w:pPr>
              <w:jc w:val="both"/>
              <w:rPr>
                <w:rFonts w:ascii="Century Gothic" w:hAnsi="Century Gothic"/>
              </w:rPr>
            </w:pPr>
            <w:r w:rsidRPr="003C0853">
              <w:rPr>
                <w:rFonts w:ascii="Century Gothic" w:hAnsi="Century Gothic"/>
              </w:rPr>
              <w:t xml:space="preserve">Control </w:t>
            </w:r>
            <w:r>
              <w:rPr>
                <w:rFonts w:ascii="Century Gothic" w:hAnsi="Century Gothic"/>
              </w:rPr>
              <w:t xml:space="preserve">y seguimiento </w:t>
            </w:r>
            <w:r w:rsidRPr="003C0853">
              <w:rPr>
                <w:rFonts w:ascii="Century Gothic" w:hAnsi="Century Gothic"/>
              </w:rPr>
              <w:t>de obra</w:t>
            </w:r>
            <w:r>
              <w:rPr>
                <w:rFonts w:ascii="Century Gothic" w:hAnsi="Century Gothic"/>
              </w:rPr>
              <w:t xml:space="preserve">, evaluación de adicionales, </w:t>
            </w:r>
            <w:proofErr w:type="spellStart"/>
            <w:r>
              <w:rPr>
                <w:rFonts w:ascii="Century Gothic" w:hAnsi="Century Gothic"/>
              </w:rPr>
              <w:t>metrados</w:t>
            </w:r>
            <w:proofErr w:type="spellEnd"/>
            <w:r>
              <w:rPr>
                <w:rFonts w:ascii="Century Gothic" w:hAnsi="Century Gothic"/>
              </w:rPr>
              <w:t xml:space="preserve">, valorizaciones, avance de obra, calidad de obra (protocolos y no conformidades). </w:t>
            </w:r>
          </w:p>
          <w:p w:rsidR="00010555" w:rsidRPr="00B25E33" w:rsidRDefault="00010555" w:rsidP="003D0B0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A839C3" w:rsidRPr="00B25E33" w:rsidRDefault="00A839C3" w:rsidP="003D0B0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010555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Nueva Planta Industrial </w:t>
            </w:r>
            <w:proofErr w:type="spellStart"/>
            <w:r>
              <w:rPr>
                <w:rFonts w:ascii="Century Gothic" w:hAnsi="Century Gothic"/>
              </w:rPr>
              <w:t>Mexichem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A605E">
              <w:rPr>
                <w:rFonts w:ascii="Century Gothic" w:hAnsi="Century Gothic"/>
              </w:rPr>
              <w:t xml:space="preserve">- </w:t>
            </w:r>
            <w:r>
              <w:rPr>
                <w:rFonts w:ascii="Century Gothic" w:hAnsi="Century Gothic"/>
              </w:rPr>
              <w:t>Arequipa.</w:t>
            </w:r>
          </w:p>
          <w:p w:rsidR="003C0853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Construcción de Centro de Distribución Química Suiza – Lurín.</w:t>
            </w:r>
          </w:p>
          <w:p w:rsidR="003C0853" w:rsidRDefault="003C0853" w:rsidP="00E27A86">
            <w:pPr>
              <w:numPr>
                <w:ilvl w:val="1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Construcción de Parque Comercial - Lurín. </w:t>
            </w:r>
          </w:p>
          <w:p w:rsidR="00CD0282" w:rsidRPr="00875555" w:rsidRDefault="00CD0282" w:rsidP="00875555">
            <w:pPr>
              <w:ind w:left="1440"/>
              <w:rPr>
                <w:rFonts w:ascii="Century Gothic" w:hAnsi="Century Gothic"/>
              </w:rPr>
            </w:pPr>
          </w:p>
        </w:tc>
      </w:tr>
      <w:tr w:rsidR="001A70C0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1A70C0" w:rsidRPr="00B25E33" w:rsidRDefault="001A70C0" w:rsidP="00906166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</w:p>
        </w:tc>
        <w:tc>
          <w:tcPr>
            <w:tcW w:w="247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1A70C0" w:rsidRPr="00B25E33" w:rsidRDefault="001A70C0" w:rsidP="00906166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5017F8" w:rsidRPr="00B25E33" w:rsidRDefault="00D90F5E" w:rsidP="00851236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SIESA CONTRATISTAS SAC</w:t>
            </w:r>
          </w:p>
        </w:tc>
        <w:tc>
          <w:tcPr>
            <w:tcW w:w="2479" w:type="dxa"/>
            <w:gridSpan w:val="2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5017F8" w:rsidRPr="00B25E33" w:rsidRDefault="005017F8" w:rsidP="0025061C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sz w:val="22"/>
                <w:lang w:val="es-PE"/>
              </w:rPr>
            </w:pP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5017F8" w:rsidRPr="00B25E33" w:rsidRDefault="005017F8" w:rsidP="003B4F23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90F5E">
              <w:rPr>
                <w:rFonts w:ascii="Century Gothic" w:hAnsi="Century Gothic"/>
                <w:i/>
              </w:rPr>
              <w:t>Ingeniero Residente</w:t>
            </w:r>
          </w:p>
        </w:tc>
        <w:tc>
          <w:tcPr>
            <w:tcW w:w="247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5017F8" w:rsidRPr="00B25E33" w:rsidRDefault="00D90F5E" w:rsidP="007A2D21">
            <w:pPr>
              <w:pStyle w:val="Ttulo2"/>
              <w:tabs>
                <w:tab w:val="left" w:pos="9072"/>
              </w:tabs>
              <w:jc w:val="right"/>
              <w:rPr>
                <w:rFonts w:ascii="Century Gothic" w:hAnsi="Century Gothic" w:cs="Arial"/>
                <w:i/>
                <w:lang w:val="es-PE"/>
              </w:rPr>
            </w:pPr>
            <w:r>
              <w:rPr>
                <w:rFonts w:ascii="Century Gothic" w:hAnsi="Century Gothic" w:cs="Arial"/>
                <w:i/>
                <w:lang w:val="es-PE"/>
              </w:rPr>
              <w:t>Junio 2012 – set</w:t>
            </w:r>
            <w:r w:rsidR="005017F8" w:rsidRPr="00B25E33">
              <w:rPr>
                <w:rFonts w:ascii="Century Gothic" w:hAnsi="Century Gothic" w:cs="Arial"/>
                <w:i/>
                <w:lang w:val="es-PE"/>
              </w:rPr>
              <w:t xml:space="preserve"> 201</w:t>
            </w:r>
            <w:r>
              <w:rPr>
                <w:rFonts w:ascii="Century Gothic" w:hAnsi="Century Gothic" w:cs="Arial"/>
                <w:i/>
                <w:lang w:val="es-PE"/>
              </w:rPr>
              <w:t>2</w:t>
            </w:r>
          </w:p>
        </w:tc>
      </w:tr>
      <w:tr w:rsidR="005017F8" w:rsidRPr="00B25E33" w:rsidTr="00D62E54">
        <w:trPr>
          <w:gridAfter w:val="1"/>
          <w:wAfter w:w="45" w:type="dxa"/>
        </w:trPr>
        <w:tc>
          <w:tcPr>
            <w:tcW w:w="9533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D73578" w:rsidRDefault="00262E6C" w:rsidP="00262E6C">
            <w:pPr>
              <w:jc w:val="both"/>
              <w:rPr>
                <w:rFonts w:ascii="Century Gothic" w:hAnsi="Century Gothic"/>
                <w:lang w:val="es-ES"/>
              </w:rPr>
            </w:pPr>
            <w:r w:rsidRPr="00B25E33">
              <w:rPr>
                <w:rFonts w:ascii="Century Gothic" w:hAnsi="Century Gothic"/>
                <w:lang w:val="es-ES"/>
              </w:rPr>
              <w:t>Control de obra</w:t>
            </w:r>
            <w:r w:rsidR="00D73578">
              <w:rPr>
                <w:rFonts w:ascii="Century Gothic" w:hAnsi="Century Gothic"/>
                <w:lang w:val="es-ES"/>
              </w:rPr>
              <w:t xml:space="preserve"> general personal y material</w:t>
            </w:r>
            <w:r w:rsidRPr="00B25E33">
              <w:rPr>
                <w:rFonts w:ascii="Century Gothic" w:hAnsi="Century Gothic"/>
                <w:lang w:val="es-ES"/>
              </w:rPr>
              <w:t xml:space="preserve">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de adicionales, control de calidad, control de avance de obra (avance programado/avance real) y metas periódicas; </w:t>
            </w:r>
            <w:r w:rsidRPr="00B25E33">
              <w:rPr>
                <w:rFonts w:ascii="Century Gothic" w:hAnsi="Century Gothic"/>
                <w:lang w:val="es-ES"/>
              </w:rPr>
              <w:t xml:space="preserve">manejo de costos y presupuestos, </w:t>
            </w:r>
            <w:proofErr w:type="spellStart"/>
            <w:r w:rsidRPr="00B25E33">
              <w:rPr>
                <w:rFonts w:ascii="Century Gothic" w:hAnsi="Century Gothic"/>
                <w:lang w:val="es-ES"/>
              </w:rPr>
              <w:t>m</w:t>
            </w:r>
            <w:r w:rsidR="00D73578">
              <w:rPr>
                <w:rFonts w:ascii="Century Gothic" w:hAnsi="Century Gothic"/>
                <w:lang w:val="es-ES"/>
              </w:rPr>
              <w:t>etrados</w:t>
            </w:r>
            <w:proofErr w:type="spellEnd"/>
            <w:r w:rsidR="00D73578">
              <w:rPr>
                <w:rFonts w:ascii="Century Gothic" w:hAnsi="Century Gothic"/>
                <w:lang w:val="es-ES"/>
              </w:rPr>
              <w:t>, valorizaciones quincenales</w:t>
            </w:r>
            <w:r w:rsidRPr="00B25E33">
              <w:rPr>
                <w:rFonts w:ascii="Century Gothic" w:hAnsi="Century Gothic"/>
                <w:lang w:val="es-ES"/>
              </w:rPr>
              <w:t xml:space="preserve"> de obra,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de </w:t>
            </w:r>
            <w:r w:rsidRPr="00B25E33">
              <w:rPr>
                <w:rFonts w:ascii="Century Gothic" w:hAnsi="Century Gothic"/>
                <w:lang w:val="es-ES"/>
              </w:rPr>
              <w:t>programación</w:t>
            </w:r>
            <w:r w:rsidR="00D73578">
              <w:rPr>
                <w:rFonts w:ascii="Century Gothic" w:hAnsi="Century Gothic"/>
                <w:lang w:val="es-ES"/>
              </w:rPr>
              <w:t xml:space="preserve"> de obra</w:t>
            </w:r>
            <w:r w:rsidRPr="00B25E33">
              <w:rPr>
                <w:rFonts w:ascii="Century Gothic" w:hAnsi="Century Gothic"/>
                <w:lang w:val="es-ES"/>
              </w:rPr>
              <w:t xml:space="preserve">, </w:t>
            </w:r>
            <w:r w:rsidR="00D73578">
              <w:rPr>
                <w:rFonts w:ascii="Century Gothic" w:hAnsi="Century Gothic"/>
                <w:lang w:val="es-ES"/>
              </w:rPr>
              <w:t xml:space="preserve">elaboración </w:t>
            </w:r>
            <w:r w:rsidRPr="00B25E33">
              <w:rPr>
                <w:rFonts w:ascii="Century Gothic" w:hAnsi="Century Gothic"/>
                <w:lang w:val="es-ES"/>
              </w:rPr>
              <w:t xml:space="preserve">de protocolos </w:t>
            </w:r>
            <w:r w:rsidR="00D73578">
              <w:rPr>
                <w:rFonts w:ascii="Century Gothic" w:hAnsi="Century Gothic"/>
                <w:lang w:val="es-ES"/>
              </w:rPr>
              <w:t>y liquidaciones de obra.</w:t>
            </w:r>
          </w:p>
          <w:p w:rsidR="00D73578" w:rsidRDefault="00981B13" w:rsidP="00981B13">
            <w:pPr>
              <w:tabs>
                <w:tab w:val="left" w:pos="1455"/>
              </w:tabs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ab/>
            </w:r>
          </w:p>
          <w:p w:rsidR="005017F8" w:rsidRPr="00B25E33" w:rsidRDefault="005017F8" w:rsidP="0025061C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73578" w:rsidRDefault="00D73578" w:rsidP="00262E6C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Montaje y Automatización de Planta de </w:t>
            </w:r>
            <w:r w:rsidR="00981B13">
              <w:rPr>
                <w:rFonts w:ascii="Century Gothic" w:hAnsi="Century Gothic"/>
                <w:lang w:val="es-ES"/>
              </w:rPr>
              <w:t xml:space="preserve">Procesos de </w:t>
            </w:r>
            <w:r>
              <w:rPr>
                <w:rFonts w:ascii="Century Gothic" w:hAnsi="Century Gothic"/>
                <w:lang w:val="es-ES"/>
              </w:rPr>
              <w:t>Alimentos Balanceados de San Fernando de Lurín.</w:t>
            </w:r>
            <w:r w:rsidR="00981B13">
              <w:rPr>
                <w:rFonts w:ascii="Century Gothic" w:hAnsi="Century Gothic"/>
                <w:lang w:val="es-ES"/>
              </w:rPr>
              <w:t xml:space="preserve"> (</w:t>
            </w:r>
            <w:proofErr w:type="spellStart"/>
            <w:r w:rsidR="00981B13">
              <w:rPr>
                <w:rFonts w:ascii="Century Gothic" w:hAnsi="Century Gothic"/>
                <w:lang w:val="es-ES"/>
              </w:rPr>
              <w:t>Peletizado</w:t>
            </w:r>
            <w:proofErr w:type="spellEnd"/>
            <w:r w:rsidR="00981B13">
              <w:rPr>
                <w:rFonts w:ascii="Century Gothic" w:hAnsi="Century Gothic"/>
                <w:lang w:val="es-ES"/>
              </w:rPr>
              <w:t xml:space="preserve"> y Producto Terminado)</w:t>
            </w:r>
          </w:p>
          <w:p w:rsidR="00262E6C" w:rsidRPr="00B25E33" w:rsidRDefault="00981B13" w:rsidP="00262E6C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Montaje de la subestación Eléctrica de 3MVA Planta Lurín </w:t>
            </w:r>
          </w:p>
          <w:p w:rsidR="005017F8" w:rsidRPr="00B25E33" w:rsidRDefault="005017F8" w:rsidP="00262E6C">
            <w:pPr>
              <w:rPr>
                <w:rFonts w:ascii="Century Gothic" w:hAnsi="Century Gothic"/>
              </w:rPr>
            </w:pPr>
          </w:p>
        </w:tc>
      </w:tr>
      <w:tr w:rsidR="00D66EF2" w:rsidRPr="00B25E33" w:rsidTr="00D62E54">
        <w:trPr>
          <w:gridAfter w:val="3"/>
          <w:wAfter w:w="2524" w:type="dxa"/>
        </w:trPr>
        <w:tc>
          <w:tcPr>
            <w:tcW w:w="705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4E1218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 w:rsidRPr="00B25E33">
              <w:rPr>
                <w:rFonts w:ascii="Century Gothic" w:hAnsi="Century Gothic"/>
                <w:b/>
              </w:rPr>
              <w:br w:type="page"/>
            </w:r>
            <w:r w:rsidR="0002326B">
              <w:rPr>
                <w:rFonts w:ascii="Century Gothic" w:hAnsi="Century Gothic"/>
                <w:b/>
                <w:sz w:val="22"/>
                <w:lang w:val="es-ES"/>
              </w:rPr>
              <w:t>CONSTRUCTORA ANIR</w:t>
            </w:r>
            <w:r w:rsidR="00D66EF2">
              <w:rPr>
                <w:rFonts w:ascii="Century Gothic" w:hAnsi="Century Gothic"/>
                <w:b/>
                <w:sz w:val="22"/>
                <w:lang w:val="es-ES"/>
              </w:rPr>
              <w:t xml:space="preserve"> SAC</w:t>
            </w:r>
          </w:p>
        </w:tc>
      </w:tr>
      <w:tr w:rsidR="00D66EF2" w:rsidRPr="00B25E33" w:rsidTr="00D62E54">
        <w:trPr>
          <w:gridAfter w:val="3"/>
          <w:wAfter w:w="2524" w:type="dxa"/>
        </w:trPr>
        <w:tc>
          <w:tcPr>
            <w:tcW w:w="7054" w:type="dxa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D66EF2" w:rsidP="008534E9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D62E54">
              <w:rPr>
                <w:rFonts w:ascii="Century Gothic" w:hAnsi="Century Gothic"/>
                <w:i/>
              </w:rPr>
              <w:t>Ingeniero Proyectista y Supervisor</w:t>
            </w:r>
            <w:r w:rsidR="00632D6D">
              <w:rPr>
                <w:rFonts w:ascii="Century Gothic" w:hAnsi="Century Gothic"/>
                <w:i/>
              </w:rPr>
              <w:t xml:space="preserve"> </w:t>
            </w:r>
            <w:r w:rsidR="00FC7777">
              <w:rPr>
                <w:rFonts w:ascii="Century Gothic" w:hAnsi="Century Gothic"/>
                <w:i/>
              </w:rPr>
              <w:t xml:space="preserve"> (Enero 2012 – Junio 2012)</w:t>
            </w:r>
          </w:p>
        </w:tc>
      </w:tr>
      <w:tr w:rsidR="00D66EF2" w:rsidRPr="00B25E33" w:rsidTr="00D62E54">
        <w:trPr>
          <w:gridAfter w:val="1"/>
          <w:wAfter w:w="45" w:type="dxa"/>
        </w:trPr>
        <w:tc>
          <w:tcPr>
            <w:tcW w:w="9533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:rsidR="00D62E54" w:rsidRDefault="00D66EF2" w:rsidP="00632D6D">
            <w:pPr>
              <w:jc w:val="both"/>
              <w:rPr>
                <w:rFonts w:ascii="Century Gothic" w:hAnsi="Century Gothic"/>
                <w:lang w:val="es-ES"/>
              </w:rPr>
            </w:pPr>
            <w:r w:rsidRPr="00084624">
              <w:rPr>
                <w:rFonts w:ascii="Century Gothic" w:hAnsi="Century Gothic"/>
                <w:lang w:val="es-ES"/>
              </w:rPr>
              <w:t xml:space="preserve">Control </w:t>
            </w:r>
            <w:r w:rsidR="00D62E54" w:rsidRPr="00084624">
              <w:rPr>
                <w:rFonts w:ascii="Century Gothic" w:hAnsi="Century Gothic"/>
                <w:lang w:val="es-ES"/>
              </w:rPr>
              <w:t xml:space="preserve">y seguimiento </w:t>
            </w:r>
            <w:r w:rsidRPr="00084624">
              <w:rPr>
                <w:rFonts w:ascii="Century Gothic" w:hAnsi="Century Gothic"/>
                <w:lang w:val="es-ES"/>
              </w:rPr>
              <w:t xml:space="preserve">de obra, </w:t>
            </w:r>
            <w:r w:rsidR="00D62E54" w:rsidRPr="00084624">
              <w:rPr>
                <w:rFonts w:ascii="Century Gothic" w:hAnsi="Century Gothic"/>
                <w:lang w:val="es-ES"/>
              </w:rPr>
              <w:t xml:space="preserve">evaluación de adicionales, </w:t>
            </w:r>
            <w:proofErr w:type="spellStart"/>
            <w:r w:rsidR="00D62E54" w:rsidRPr="00084624">
              <w:rPr>
                <w:rFonts w:ascii="Century Gothic" w:hAnsi="Century Gothic"/>
                <w:lang w:val="es-ES"/>
              </w:rPr>
              <w:t>metrados</w:t>
            </w:r>
            <w:proofErr w:type="spellEnd"/>
            <w:r w:rsidR="00D62E54" w:rsidRPr="00084624">
              <w:rPr>
                <w:rFonts w:ascii="Century Gothic" w:hAnsi="Century Gothic"/>
                <w:lang w:val="es-ES"/>
              </w:rPr>
              <w:t>, valorizaciones, control de avance de obra (Avance programado/avance real), control de calidad (protocolos y no conformidades), Elaboración de expedientes técnicos de la especialidad.</w:t>
            </w:r>
          </w:p>
          <w:p w:rsidR="00D66EF2" w:rsidRPr="00B25E33" w:rsidRDefault="00D66EF2" w:rsidP="008534E9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D66EF2" w:rsidRPr="00B25E33" w:rsidRDefault="00D66EF2" w:rsidP="008534E9">
            <w:pPr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62E54" w:rsidRDefault="00D62E54" w:rsidP="008534E9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 la Biblioteca de Altos Estudios Policiales en La Campiña - Chorrillos.</w:t>
            </w:r>
          </w:p>
          <w:p w:rsidR="00D62E54" w:rsidRDefault="00D62E54" w:rsidP="008534E9">
            <w:pPr>
              <w:numPr>
                <w:ilvl w:val="0"/>
                <w:numId w:val="8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 Laboratorios de Criminalística (Balística) en Lima, Arequipa y Chiclayo.</w:t>
            </w:r>
          </w:p>
          <w:p w:rsidR="00D66EF2" w:rsidRPr="00B25E33" w:rsidRDefault="00D62E54" w:rsidP="004C586C">
            <w:pPr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es-ES"/>
              </w:rPr>
              <w:t>Elaboración de  Expedientes Técnicos de Rehab</w:t>
            </w:r>
            <w:r w:rsidR="004C586C">
              <w:rPr>
                <w:rFonts w:ascii="Century Gothic" w:hAnsi="Century Gothic"/>
                <w:lang w:val="es-ES"/>
              </w:rPr>
              <w:t xml:space="preserve">ilitación y adecuación </w:t>
            </w:r>
            <w:r w:rsidR="003C5DC2">
              <w:rPr>
                <w:rFonts w:ascii="Century Gothic" w:hAnsi="Century Gothic"/>
                <w:lang w:val="es-ES"/>
              </w:rPr>
              <w:t xml:space="preserve">de comisarias </w:t>
            </w:r>
            <w:r w:rsidR="004C586C">
              <w:rPr>
                <w:rFonts w:ascii="Century Gothic" w:hAnsi="Century Gothic"/>
                <w:lang w:val="es-ES"/>
              </w:rPr>
              <w:t xml:space="preserve">al </w:t>
            </w:r>
            <w:r w:rsidR="004C586C">
              <w:rPr>
                <w:rFonts w:ascii="Century Gothic" w:hAnsi="Century Gothic"/>
                <w:lang w:val="es-ES"/>
              </w:rPr>
              <w:lastRenderedPageBreak/>
              <w:t xml:space="preserve">nuevo </w:t>
            </w:r>
            <w:r>
              <w:rPr>
                <w:rFonts w:ascii="Century Gothic" w:hAnsi="Century Gothic"/>
                <w:lang w:val="es-ES"/>
              </w:rPr>
              <w:t xml:space="preserve">código Procesal </w:t>
            </w:r>
            <w:r w:rsidR="004C586C">
              <w:rPr>
                <w:rFonts w:ascii="Century Gothic" w:hAnsi="Century Gothic"/>
                <w:lang w:val="es-ES"/>
              </w:rPr>
              <w:t xml:space="preserve">penal </w:t>
            </w:r>
            <w:r>
              <w:rPr>
                <w:rFonts w:ascii="Century Gothic" w:hAnsi="Century Gothic"/>
                <w:lang w:val="es-ES"/>
              </w:rPr>
              <w:t>de Los departamentos de Cajamarca, Piura y Chiclayo.</w:t>
            </w:r>
          </w:p>
        </w:tc>
      </w:tr>
    </w:tbl>
    <w:p w:rsidR="00D66EF2" w:rsidRDefault="00D66EF2">
      <w:pPr>
        <w:rPr>
          <w:rFonts w:ascii="Century Gothic" w:hAnsi="Century Gothic"/>
          <w:b/>
        </w:rPr>
      </w:pPr>
    </w:p>
    <w:tbl>
      <w:tblPr>
        <w:tblW w:w="9788" w:type="dxa"/>
        <w:tblLook w:val="01E0" w:firstRow="1" w:lastRow="1" w:firstColumn="1" w:lastColumn="1" w:noHBand="0" w:noVBand="0"/>
      </w:tblPr>
      <w:tblGrid>
        <w:gridCol w:w="7244"/>
        <w:gridCol w:w="2544"/>
      </w:tblGrid>
      <w:tr w:rsidR="00D66EF2" w:rsidRPr="00B25E33" w:rsidTr="004C586C">
        <w:trPr>
          <w:gridAfter w:val="1"/>
          <w:wAfter w:w="2544" w:type="dxa"/>
          <w:trHeight w:val="80"/>
        </w:trPr>
        <w:tc>
          <w:tcPr>
            <w:tcW w:w="72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02326B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GOBIERNO REGIONAL DEL CALLAO</w:t>
            </w:r>
            <w:r w:rsidR="00FC7777">
              <w:rPr>
                <w:rFonts w:ascii="Century Gothic" w:hAnsi="Century Gothic"/>
                <w:b/>
                <w:sz w:val="22"/>
                <w:lang w:val="es-ES"/>
              </w:rPr>
              <w:t xml:space="preserve"> </w:t>
            </w:r>
          </w:p>
        </w:tc>
      </w:tr>
      <w:tr w:rsidR="00D66EF2" w:rsidRPr="00B25E33" w:rsidTr="004C586C">
        <w:trPr>
          <w:gridAfter w:val="1"/>
          <w:wAfter w:w="2544" w:type="dxa"/>
          <w:trHeight w:val="146"/>
        </w:trPr>
        <w:tc>
          <w:tcPr>
            <w:tcW w:w="7244" w:type="dxa"/>
            <w:shd w:val="clear" w:color="auto" w:fill="auto"/>
            <w:tcMar>
              <w:top w:w="85" w:type="dxa"/>
              <w:bottom w:w="85" w:type="dxa"/>
            </w:tcMar>
          </w:tcPr>
          <w:p w:rsidR="00867A10" w:rsidRDefault="00D66EF2" w:rsidP="00701858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 w:rsidR="00FC7777">
              <w:rPr>
                <w:rFonts w:ascii="Century Gothic" w:hAnsi="Century Gothic"/>
                <w:i/>
              </w:rPr>
              <w:t>Jefe de la Oficina de Vialidad, Transportes y Comunicaciones</w:t>
            </w:r>
            <w:r w:rsidR="00867A10">
              <w:rPr>
                <w:rFonts w:ascii="Century Gothic" w:hAnsi="Century Gothic"/>
                <w:i/>
              </w:rPr>
              <w:t xml:space="preserve"> (Enero – marzo 2011)</w:t>
            </w:r>
          </w:p>
          <w:p w:rsidR="00D66EF2" w:rsidRPr="00B25E33" w:rsidRDefault="00867A10" w:rsidP="00867A10">
            <w:pPr>
              <w:pStyle w:val="Ttulo2"/>
              <w:tabs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>
              <w:rPr>
                <w:rFonts w:ascii="Century Gothic" w:hAnsi="Century Gothic"/>
                <w:i/>
              </w:rPr>
              <w:t>C</w:t>
            </w:r>
            <w:r w:rsidR="00FC7777">
              <w:rPr>
                <w:rFonts w:ascii="Century Gothic" w:hAnsi="Century Gothic"/>
                <w:i/>
              </w:rPr>
              <w:t>oordinador de Proyecto</w:t>
            </w:r>
            <w:r>
              <w:rPr>
                <w:rFonts w:ascii="Century Gothic" w:hAnsi="Century Gothic"/>
                <w:i/>
              </w:rPr>
              <w:t xml:space="preserve"> (Abril</w:t>
            </w:r>
            <w:r w:rsidR="00FC7777">
              <w:rPr>
                <w:rFonts w:ascii="Century Gothic" w:hAnsi="Century Gothic"/>
                <w:i/>
              </w:rPr>
              <w:t xml:space="preserve"> 2011 – Enero 2012)</w:t>
            </w:r>
          </w:p>
        </w:tc>
      </w:tr>
      <w:tr w:rsidR="00D66EF2" w:rsidRPr="00B25E33" w:rsidTr="004C586C">
        <w:trPr>
          <w:trHeight w:val="941"/>
        </w:trPr>
        <w:tc>
          <w:tcPr>
            <w:tcW w:w="978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4C586C" w:rsidRDefault="004C586C" w:rsidP="008534E9">
            <w:pPr>
              <w:jc w:val="both"/>
              <w:rPr>
                <w:rFonts w:ascii="Century Gothic" w:hAnsi="Century Gothic"/>
              </w:rPr>
            </w:pPr>
            <w:r w:rsidRPr="00084624">
              <w:rPr>
                <w:rFonts w:ascii="Century Gothic" w:hAnsi="Century Gothic"/>
              </w:rPr>
              <w:t xml:space="preserve">Gestión de planes y políticas en materia de vialidad, transportes, Comunicaciones y Telecomunicaciones de la Región y Administración de proyectos </w:t>
            </w:r>
            <w:r w:rsidR="009E1761">
              <w:rPr>
                <w:rFonts w:ascii="Century Gothic" w:hAnsi="Century Gothic"/>
              </w:rPr>
              <w:t xml:space="preserve">y obras viales diversos, siendo el principal proyecto “Mejoramiento de la Av. Néstor </w:t>
            </w:r>
            <w:proofErr w:type="spellStart"/>
            <w:r w:rsidR="009E1761">
              <w:rPr>
                <w:rFonts w:ascii="Century Gothic" w:hAnsi="Century Gothic"/>
              </w:rPr>
              <w:t>Gambetta</w:t>
            </w:r>
            <w:proofErr w:type="spellEnd"/>
            <w:r w:rsidR="009E1761">
              <w:rPr>
                <w:rFonts w:ascii="Century Gothic" w:hAnsi="Century Gothic"/>
              </w:rPr>
              <w:t>”.</w:t>
            </w:r>
          </w:p>
          <w:p w:rsidR="00D66EF2" w:rsidRPr="00B25E33" w:rsidRDefault="00D66EF2" w:rsidP="009E1761">
            <w:pPr>
              <w:rPr>
                <w:rFonts w:ascii="Century Gothic" w:hAnsi="Century Gothic"/>
              </w:rPr>
            </w:pPr>
          </w:p>
        </w:tc>
      </w:tr>
    </w:tbl>
    <w:p w:rsidR="00D66EF2" w:rsidRDefault="00D66EF2">
      <w:pPr>
        <w:rPr>
          <w:rFonts w:ascii="Century Gothic" w:hAnsi="Century Gothic"/>
          <w:b/>
        </w:rPr>
      </w:pPr>
    </w:p>
    <w:tbl>
      <w:tblPr>
        <w:tblW w:w="9848" w:type="dxa"/>
        <w:tblLook w:val="01E0" w:firstRow="1" w:lastRow="1" w:firstColumn="1" w:lastColumn="1" w:noHBand="0" w:noVBand="0"/>
      </w:tblPr>
      <w:tblGrid>
        <w:gridCol w:w="7287"/>
        <w:gridCol w:w="2561"/>
      </w:tblGrid>
      <w:tr w:rsidR="00D66EF2" w:rsidRPr="00B25E33" w:rsidTr="00DF55C1">
        <w:trPr>
          <w:gridAfter w:val="1"/>
          <w:wAfter w:w="2561" w:type="dxa"/>
          <w:trHeight w:val="616"/>
        </w:trPr>
        <w:tc>
          <w:tcPr>
            <w:tcW w:w="7287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:rsidR="00D66EF2" w:rsidRPr="00B25E33" w:rsidRDefault="0002326B" w:rsidP="008534E9">
            <w:pPr>
              <w:rPr>
                <w:rFonts w:ascii="Century Gothic" w:hAnsi="Century Gothic"/>
                <w:b/>
                <w:sz w:val="22"/>
                <w:lang w:val="es-ES"/>
              </w:rPr>
            </w:pPr>
            <w:r>
              <w:rPr>
                <w:rFonts w:ascii="Century Gothic" w:hAnsi="Century Gothic"/>
                <w:b/>
                <w:sz w:val="22"/>
                <w:lang w:val="es-ES"/>
              </w:rPr>
              <w:t>EMAPE S.A.</w:t>
            </w:r>
          </w:p>
        </w:tc>
      </w:tr>
      <w:tr w:rsidR="00D66EF2" w:rsidRPr="00B25E33" w:rsidTr="00DF55C1">
        <w:trPr>
          <w:gridAfter w:val="1"/>
          <w:wAfter w:w="2561" w:type="dxa"/>
          <w:trHeight w:val="518"/>
        </w:trPr>
        <w:tc>
          <w:tcPr>
            <w:tcW w:w="7287" w:type="dxa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D66EF2" w:rsidP="00701858">
            <w:pPr>
              <w:pStyle w:val="Ttulo2"/>
              <w:tabs>
                <w:tab w:val="left" w:pos="6915"/>
                <w:tab w:val="left" w:pos="9072"/>
              </w:tabs>
              <w:jc w:val="left"/>
              <w:rPr>
                <w:rFonts w:ascii="Century Gothic" w:hAnsi="Century Gothic"/>
                <w:i/>
                <w:u w:val="single"/>
                <w:lang w:val="es-PE"/>
              </w:rPr>
            </w:pPr>
            <w:r w:rsidRPr="00B25E33">
              <w:rPr>
                <w:rFonts w:ascii="Century Gothic" w:hAnsi="Century Gothic"/>
                <w:i/>
              </w:rPr>
              <w:t xml:space="preserve">Cargo: </w:t>
            </w:r>
            <w:r>
              <w:rPr>
                <w:rFonts w:ascii="Century Gothic" w:hAnsi="Century Gothic"/>
                <w:i/>
              </w:rPr>
              <w:t xml:space="preserve">Ingeniero </w:t>
            </w:r>
            <w:r w:rsidR="004C586C">
              <w:rPr>
                <w:rFonts w:ascii="Century Gothic" w:hAnsi="Century Gothic"/>
                <w:i/>
              </w:rPr>
              <w:t xml:space="preserve">Coordinador </w:t>
            </w:r>
            <w:r w:rsidR="007F4DE1">
              <w:rPr>
                <w:rFonts w:ascii="Century Gothic" w:hAnsi="Century Gothic"/>
                <w:i/>
              </w:rPr>
              <w:t xml:space="preserve">    (enero 2007 al enero 2011)</w:t>
            </w:r>
          </w:p>
        </w:tc>
      </w:tr>
      <w:tr w:rsidR="00D66EF2" w:rsidRPr="00B25E33" w:rsidTr="00DF55C1">
        <w:trPr>
          <w:trHeight w:val="4790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D66EF2" w:rsidRPr="00B25E33" w:rsidRDefault="004C586C" w:rsidP="00701858">
            <w:pPr>
              <w:tabs>
                <w:tab w:val="left" w:pos="6915"/>
              </w:tabs>
              <w:jc w:val="both"/>
              <w:rPr>
                <w:rFonts w:ascii="Century Gothic" w:hAnsi="Century Gothic"/>
              </w:rPr>
            </w:pPr>
            <w:r w:rsidRPr="00084624">
              <w:rPr>
                <w:rFonts w:ascii="Century Gothic" w:hAnsi="Century Gothic"/>
              </w:rPr>
              <w:t xml:space="preserve">Gestión y </w:t>
            </w:r>
            <w:r w:rsidRPr="00084624">
              <w:rPr>
                <w:rFonts w:ascii="Century Gothic" w:hAnsi="Century Gothic"/>
                <w:lang w:val="es-ES"/>
              </w:rPr>
              <w:t>control</w:t>
            </w:r>
            <w:r w:rsidR="00D66EF2" w:rsidRPr="00084624">
              <w:rPr>
                <w:rFonts w:ascii="Century Gothic" w:hAnsi="Century Gothic"/>
                <w:lang w:val="es-ES"/>
              </w:rPr>
              <w:t xml:space="preserve"> de </w:t>
            </w:r>
            <w:r w:rsidRPr="00084624">
              <w:rPr>
                <w:rFonts w:ascii="Century Gothic" w:hAnsi="Century Gothic"/>
                <w:lang w:val="es-ES"/>
              </w:rPr>
              <w:t xml:space="preserve">las </w:t>
            </w:r>
            <w:r w:rsidR="00D66EF2" w:rsidRPr="00084624">
              <w:rPr>
                <w:rFonts w:ascii="Century Gothic" w:hAnsi="Century Gothic"/>
                <w:lang w:val="es-ES"/>
              </w:rPr>
              <w:t>obra</w:t>
            </w:r>
            <w:r w:rsidRPr="00084624">
              <w:rPr>
                <w:rFonts w:ascii="Century Gothic" w:hAnsi="Century Gothic"/>
                <w:lang w:val="es-ES"/>
              </w:rPr>
              <w:t>s</w:t>
            </w:r>
            <w:r w:rsidR="00D66EF2" w:rsidRPr="00084624">
              <w:rPr>
                <w:rFonts w:ascii="Century Gothic" w:hAnsi="Century Gothic"/>
                <w:lang w:val="es-ES"/>
              </w:rPr>
              <w:t xml:space="preserve">, manejo de costos y presupuestos, </w:t>
            </w:r>
            <w:proofErr w:type="spellStart"/>
            <w:r w:rsidR="00D66EF2" w:rsidRPr="00084624">
              <w:rPr>
                <w:rFonts w:ascii="Century Gothic" w:hAnsi="Century Gothic"/>
                <w:lang w:val="es-ES"/>
              </w:rPr>
              <w:t>metrados</w:t>
            </w:r>
            <w:proofErr w:type="spellEnd"/>
            <w:r w:rsidR="007F4DE1" w:rsidRPr="00084624">
              <w:rPr>
                <w:rFonts w:ascii="Century Gothic" w:hAnsi="Century Gothic"/>
                <w:lang w:val="es-ES"/>
              </w:rPr>
              <w:t xml:space="preserve">, </w:t>
            </w:r>
            <w:r w:rsidR="009E1761">
              <w:rPr>
                <w:rFonts w:ascii="Century Gothic" w:hAnsi="Century Gothic"/>
                <w:lang w:val="es-ES"/>
              </w:rPr>
              <w:t xml:space="preserve">revisión de </w:t>
            </w:r>
            <w:r w:rsidR="007F4DE1" w:rsidRPr="00084624">
              <w:rPr>
                <w:rFonts w:ascii="Century Gothic" w:hAnsi="Century Gothic"/>
                <w:lang w:val="es-ES"/>
              </w:rPr>
              <w:t xml:space="preserve">valorizaciones de obra, programación </w:t>
            </w:r>
            <w:r w:rsidR="00D66EF2" w:rsidRPr="00084624">
              <w:rPr>
                <w:rFonts w:ascii="Century Gothic" w:hAnsi="Century Gothic"/>
                <w:lang w:val="es-ES"/>
              </w:rPr>
              <w:t>y metas periódicas.</w:t>
            </w:r>
          </w:p>
          <w:p w:rsidR="00D66EF2" w:rsidRPr="00B25E33" w:rsidRDefault="00D66EF2" w:rsidP="00701858">
            <w:pPr>
              <w:tabs>
                <w:tab w:val="left" w:pos="6915"/>
              </w:tabs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</w:p>
          <w:p w:rsidR="00D66EF2" w:rsidRPr="00B25E33" w:rsidRDefault="00D66EF2" w:rsidP="00701858">
            <w:pPr>
              <w:tabs>
                <w:tab w:val="left" w:pos="6915"/>
              </w:tabs>
              <w:ind w:left="360"/>
              <w:rPr>
                <w:rFonts w:ascii="Century Gothic" w:hAnsi="Century Gothic" w:cs="Century Gothic"/>
                <w:u w:val="single"/>
                <w:lang w:eastAsia="es-PE"/>
              </w:rPr>
            </w:pPr>
            <w:r w:rsidRPr="00B25E33">
              <w:rPr>
                <w:rFonts w:ascii="Century Gothic" w:hAnsi="Century Gothic" w:cs="Century Gothic"/>
                <w:u w:val="single"/>
                <w:lang w:eastAsia="es-PE"/>
              </w:rPr>
              <w:t>Proyectos involucrados:</w:t>
            </w:r>
          </w:p>
          <w:p w:rsidR="00D66EF2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Estación Central del Metropolitano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Estaciones y Terminales del Metropolitano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Intercambio Vial Panamericana Norte – Eduardo de </w:t>
            </w:r>
            <w:proofErr w:type="spellStart"/>
            <w:r>
              <w:rPr>
                <w:rFonts w:ascii="Century Gothic" w:hAnsi="Century Gothic"/>
                <w:lang w:val="es-ES"/>
              </w:rPr>
              <w:t>Habich</w:t>
            </w:r>
            <w:proofErr w:type="spellEnd"/>
            <w:r>
              <w:rPr>
                <w:rFonts w:ascii="Century Gothic" w:hAnsi="Century Gothic"/>
                <w:lang w:val="es-ES"/>
              </w:rPr>
              <w:t>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Av. Venezuela – Av. Universitaria.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Av. Universitaria – Av. Colonial.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Panamericana Norte – Tomas Valle.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Panamericana norte – Carlos Izaguirre.</w:t>
            </w:r>
          </w:p>
          <w:p w:rsidR="007F4DE1" w:rsidRDefault="007F4DE1" w:rsidP="00701858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Intercambio Vial Caminos del Inca – Av. Primavera.</w:t>
            </w:r>
          </w:p>
          <w:tbl>
            <w:tblPr>
              <w:tblpPr w:leftFromText="141" w:rightFromText="141" w:vertAnchor="text" w:horzAnchor="margin" w:tblpY="368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128"/>
              <w:gridCol w:w="2501"/>
            </w:tblGrid>
            <w:tr w:rsidR="007B6C99" w:rsidRPr="00B25E33" w:rsidTr="007B6C99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7B6C99" w:rsidRPr="00B25E33" w:rsidRDefault="007B6C99" w:rsidP="007759D5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LUZ DEL SUR S.A.A.</w:t>
                  </w:r>
                </w:p>
              </w:tc>
            </w:tr>
            <w:tr w:rsidR="007B6C99" w:rsidRPr="00B25E33" w:rsidTr="007B6C99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7B6C99" w:rsidRPr="00084624" w:rsidRDefault="007B6C99" w:rsidP="007759D5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084624">
                    <w:rPr>
                      <w:rFonts w:ascii="Century Gothic" w:hAnsi="Century Gothic"/>
                      <w:i/>
                    </w:rPr>
                    <w:t>Cargo: Ingeniero Proyectista y supervisor  (Abril 2004 al dic 2006)</w:t>
                  </w:r>
                </w:p>
              </w:tc>
            </w:tr>
            <w:tr w:rsidR="007B6C99" w:rsidRPr="00B25E33" w:rsidTr="007B6C99">
              <w:trPr>
                <w:trHeight w:val="452"/>
              </w:trPr>
              <w:tc>
                <w:tcPr>
                  <w:tcW w:w="9629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>Elaboración de proyectos eléctricos de sistema de distribu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ción primaria y secundaria, con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 fines de ampliación, optimización de redes, e instalaciones nuevas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 xml:space="preserve"> redes y subestaciones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>.</w:t>
                  </w:r>
                </w:p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>Revisión y aprobación de proyectos de eléctricos de sistema de utilización.</w:t>
                  </w:r>
                </w:p>
                <w:p w:rsidR="007B6C99" w:rsidRPr="00084624" w:rsidRDefault="007B6C99" w:rsidP="007759D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Elaboración de proyectos especiales en cumplimiento a las normas vigentes para la construcción de plantas industriales, centros comerciales, edificios, grifos, almacenes peligrosos, subestaciones,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ampliación de infraestructura vial,</w:t>
                  </w:r>
                  <w:r w:rsidR="00C325B6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  <w:r w:rsidRPr="00084624">
                    <w:rPr>
                      <w:rFonts w:ascii="Century Gothic" w:hAnsi="Century Gothic"/>
                      <w:lang w:val="es-ES"/>
                    </w:rPr>
                    <w:t>etc.</w:t>
                  </w:r>
                </w:p>
              </w:tc>
            </w:tr>
          </w:tbl>
          <w:p w:rsidR="00D66EF2" w:rsidRPr="007F4DE1" w:rsidRDefault="007F4DE1" w:rsidP="007F4DE1">
            <w:pPr>
              <w:numPr>
                <w:ilvl w:val="0"/>
                <w:numId w:val="8"/>
              </w:numPr>
              <w:tabs>
                <w:tab w:val="left" w:pos="6915"/>
              </w:tabs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Construcción del Nuevo Puente del ejército.</w:t>
            </w:r>
          </w:p>
        </w:tc>
      </w:tr>
      <w:tr w:rsidR="0002326B" w:rsidRPr="00B25E33" w:rsidTr="00DF55C1">
        <w:trPr>
          <w:trHeight w:val="550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tbl>
            <w:tblPr>
              <w:tblpPr w:leftFromText="141" w:rightFromText="141" w:vertAnchor="text" w:horzAnchor="margin" w:tblpY="-428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128"/>
              <w:gridCol w:w="2501"/>
            </w:tblGrid>
            <w:tr w:rsidR="00D07365" w:rsidRPr="00B25E33" w:rsidTr="00D07365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DLC SOLUCIONES INDUSTRIALES S.A. de Chile</w:t>
                  </w:r>
                </w:p>
              </w:tc>
            </w:tr>
            <w:tr w:rsidR="00D07365" w:rsidRPr="00B25E33" w:rsidTr="00D07365">
              <w:trPr>
                <w:gridAfter w:val="1"/>
                <w:wAfter w:w="2501" w:type="dxa"/>
                <w:trHeight w:val="452"/>
              </w:trPr>
              <w:tc>
                <w:tcPr>
                  <w:tcW w:w="7128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B25E33">
                    <w:rPr>
                      <w:rFonts w:ascii="Century Gothic" w:hAnsi="Century Gothic"/>
                      <w:i/>
                    </w:rPr>
                    <w:t xml:space="preserve">Cargo: </w:t>
                  </w:r>
                  <w:r>
                    <w:rPr>
                      <w:rFonts w:ascii="Century Gothic" w:hAnsi="Century Gothic"/>
                      <w:i/>
                    </w:rPr>
                    <w:t>Ingeniero Residente (enero 2004 al abril 2004</w:t>
                  </w:r>
                </w:p>
              </w:tc>
            </w:tr>
            <w:tr w:rsidR="00D07365" w:rsidRPr="00B25E33" w:rsidTr="00D07365">
              <w:trPr>
                <w:trHeight w:val="452"/>
              </w:trPr>
              <w:tc>
                <w:tcPr>
                  <w:tcW w:w="9629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E974DC">
                  <w:pPr>
                    <w:jc w:val="both"/>
                    <w:rPr>
                      <w:rFonts w:ascii="Century Gothic" w:hAnsi="Century Gothic"/>
                    </w:rPr>
                  </w:pPr>
                  <w:r w:rsidRPr="00084624">
                    <w:rPr>
                      <w:rFonts w:ascii="Century Gothic" w:hAnsi="Century Gothic"/>
                      <w:lang w:val="es-ES"/>
                    </w:rPr>
                    <w:lastRenderedPageBreak/>
                    <w:t xml:space="preserve">Control de obra, manejo de costos y presupuestos, </w:t>
                  </w:r>
                  <w:proofErr w:type="spellStart"/>
                  <w:r w:rsidRPr="00084624">
                    <w:rPr>
                      <w:rFonts w:ascii="Century Gothic" w:hAnsi="Century Gothic"/>
                      <w:lang w:val="es-ES"/>
                    </w:rPr>
                    <w:t>metrados</w:t>
                  </w:r>
                  <w:proofErr w:type="spellEnd"/>
                  <w:r w:rsidRPr="00084624">
                    <w:rPr>
                      <w:rFonts w:ascii="Century Gothic" w:hAnsi="Century Gothic"/>
                      <w:lang w:val="es-ES"/>
                    </w:rPr>
                    <w:t xml:space="preserve">, valorizaciones de obra, programación y </w:t>
                  </w:r>
                  <w:proofErr w:type="spellStart"/>
                  <w:r w:rsidRPr="00084624">
                    <w:rPr>
                      <w:rFonts w:ascii="Century Gothic" w:hAnsi="Century Gothic"/>
                      <w:lang w:val="es-ES"/>
                    </w:rPr>
                    <w:t>tareos</w:t>
                  </w:r>
                  <w:proofErr w:type="spellEnd"/>
                  <w:r w:rsidRPr="00084624">
                    <w:rPr>
                      <w:rFonts w:ascii="Century Gothic" w:hAnsi="Century Gothic"/>
                      <w:lang w:val="es-ES"/>
                    </w:rPr>
                    <w:t>, manejo de personal, protocolos de avance de obra y cumplimiento de metas periódicas y liquidación de las obras.</w:t>
                  </w:r>
                </w:p>
                <w:p w:rsidR="00D07365" w:rsidRPr="00B25E33" w:rsidRDefault="00D07365" w:rsidP="00E974DC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</w:p>
                <w:p w:rsidR="00D07365" w:rsidRPr="00B25E33" w:rsidRDefault="00D07365" w:rsidP="00E974DC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  <w:r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Proyecto</w:t>
                  </w: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 xml:space="preserve"> </w:t>
                  </w:r>
                  <w:r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 xml:space="preserve"> involucrado</w:t>
                  </w: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:</w:t>
                  </w:r>
                </w:p>
                <w:p w:rsidR="00D07365" w:rsidRPr="00054884" w:rsidRDefault="00D07365" w:rsidP="00E974DC">
                  <w:pPr>
                    <w:numPr>
                      <w:ilvl w:val="0"/>
                      <w:numId w:val="8"/>
                    </w:numPr>
                    <w:rPr>
                      <w:rFonts w:ascii="Century Gothic" w:hAnsi="Century Gothic"/>
                      <w:lang w:val="es-ES"/>
                    </w:rPr>
                  </w:pPr>
                  <w:r>
                    <w:rPr>
                      <w:rFonts w:ascii="Century Gothic" w:hAnsi="Century Gothic"/>
                      <w:lang w:val="es-ES"/>
                    </w:rPr>
                    <w:t xml:space="preserve">Planta de Tratamiento de Aguas Servidas del Aeropuerto Internacional Jorge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Chávez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 de Lima – Perú</w:t>
                  </w:r>
                </w:p>
              </w:tc>
            </w:tr>
          </w:tbl>
          <w:tbl>
            <w:tblPr>
              <w:tblpPr w:leftFromText="141" w:rightFromText="141" w:vertAnchor="text" w:horzAnchor="margin" w:tblpY="-233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7086"/>
              <w:gridCol w:w="2486"/>
            </w:tblGrid>
            <w:tr w:rsidR="00D07365" w:rsidRPr="00B25E33" w:rsidTr="00D07365">
              <w:trPr>
                <w:gridAfter w:val="1"/>
                <w:wAfter w:w="2486" w:type="dxa"/>
                <w:trHeight w:val="315"/>
              </w:trPr>
              <w:tc>
                <w:tcPr>
                  <w:tcW w:w="7086" w:type="dxa"/>
                  <w:shd w:val="clear" w:color="auto" w:fill="BFBFBF" w:themeFill="background1" w:themeFillShade="BF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0E6F55">
                  <w:pPr>
                    <w:rPr>
                      <w:rFonts w:ascii="Century Gothic" w:hAnsi="Century Gothic"/>
                      <w:b/>
                      <w:sz w:val="22"/>
                      <w:lang w:val="es-ES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  <w:lang w:val="es-ES"/>
                    </w:rPr>
                    <w:t>S&amp;T DIENST Obras y Servicios</w:t>
                  </w:r>
                </w:p>
              </w:tc>
            </w:tr>
            <w:tr w:rsidR="00D07365" w:rsidRPr="00B25E33" w:rsidTr="00D07365">
              <w:trPr>
                <w:gridAfter w:val="1"/>
                <w:wAfter w:w="2486" w:type="dxa"/>
                <w:trHeight w:val="272"/>
              </w:trPr>
              <w:tc>
                <w:tcPr>
                  <w:tcW w:w="7086" w:type="dxa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Pr="00B25E33" w:rsidRDefault="00D07365" w:rsidP="000E6F55">
                  <w:pPr>
                    <w:pStyle w:val="Ttulo2"/>
                    <w:tabs>
                      <w:tab w:val="left" w:pos="9072"/>
                    </w:tabs>
                    <w:jc w:val="left"/>
                    <w:rPr>
                      <w:rFonts w:ascii="Century Gothic" w:hAnsi="Century Gothic"/>
                      <w:i/>
                      <w:u w:val="single"/>
                      <w:lang w:val="es-PE"/>
                    </w:rPr>
                  </w:pPr>
                  <w:r w:rsidRPr="00B25E33">
                    <w:rPr>
                      <w:rFonts w:ascii="Century Gothic" w:hAnsi="Century Gothic"/>
                      <w:i/>
                    </w:rPr>
                    <w:t xml:space="preserve">Cargo: </w:t>
                  </w:r>
                  <w:r>
                    <w:rPr>
                      <w:rFonts w:ascii="Century Gothic" w:hAnsi="Century Gothic"/>
                      <w:i/>
                    </w:rPr>
                    <w:t>Ingeniero Residente</w:t>
                  </w:r>
                  <w:r w:rsidR="00867A10">
                    <w:rPr>
                      <w:rFonts w:ascii="Century Gothic" w:hAnsi="Century Gothic"/>
                      <w:i/>
                    </w:rPr>
                    <w:t xml:space="preserve"> (set 2003 – Ene 2004)</w:t>
                  </w:r>
                </w:p>
              </w:tc>
            </w:tr>
            <w:tr w:rsidR="00D07365" w:rsidRPr="00B25E33" w:rsidTr="00D07365">
              <w:trPr>
                <w:trHeight w:val="1931"/>
              </w:trPr>
              <w:tc>
                <w:tcPr>
                  <w:tcW w:w="9572" w:type="dxa"/>
                  <w:gridSpan w:val="2"/>
                  <w:shd w:val="clear" w:color="auto" w:fill="auto"/>
                  <w:tcMar>
                    <w:top w:w="85" w:type="dxa"/>
                    <w:bottom w:w="85" w:type="dxa"/>
                  </w:tcMar>
                </w:tcPr>
                <w:p w:rsidR="00D07365" w:rsidRDefault="00D07365" w:rsidP="000E6F55">
                  <w:pPr>
                    <w:jc w:val="both"/>
                    <w:rPr>
                      <w:rFonts w:ascii="Century Gothic" w:hAnsi="Century Gothic"/>
                      <w:lang w:val="es-ES"/>
                    </w:rPr>
                  </w:pPr>
                  <w:r w:rsidRPr="00B25E33">
                    <w:rPr>
                      <w:rFonts w:ascii="Century Gothic" w:hAnsi="Century Gothic"/>
                      <w:lang w:val="es-ES"/>
                    </w:rPr>
                    <w:t>Control de obra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 y soporte técnico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, manejo de costos y presupuestos, </w:t>
                  </w:r>
                  <w:proofErr w:type="spellStart"/>
                  <w:r w:rsidRPr="00B25E33">
                    <w:rPr>
                      <w:rFonts w:ascii="Century Gothic" w:hAnsi="Century Gothic"/>
                      <w:lang w:val="es-ES"/>
                    </w:rPr>
                    <w:t>metrados</w:t>
                  </w:r>
                  <w:proofErr w:type="spellEnd"/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, valorizaciones de obra, programación y </w:t>
                  </w:r>
                  <w:proofErr w:type="spellStart"/>
                  <w:r w:rsidRPr="00B25E33">
                    <w:rPr>
                      <w:rFonts w:ascii="Century Gothic" w:hAnsi="Century Gothic"/>
                      <w:lang w:val="es-ES"/>
                    </w:rPr>
                    <w:t>tareos</w:t>
                  </w:r>
                  <w:proofErr w:type="spellEnd"/>
                  <w:r>
                    <w:rPr>
                      <w:rFonts w:ascii="Century Gothic" w:hAnsi="Century Gothic"/>
                      <w:lang w:val="es-ES"/>
                    </w:rPr>
                    <w:t xml:space="preserve"> del personal a cargo. Manejo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de protocolos de </w:t>
                  </w:r>
                  <w:r>
                    <w:rPr>
                      <w:rFonts w:ascii="Century Gothic" w:hAnsi="Century Gothic"/>
                      <w:lang w:val="es-ES"/>
                    </w:rPr>
                    <w:t>calidad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y </w:t>
                  </w:r>
                  <w:r>
                    <w:rPr>
                      <w:rFonts w:ascii="Century Gothic" w:hAnsi="Century Gothic"/>
                      <w:lang w:val="es-ES"/>
                    </w:rPr>
                    <w:t xml:space="preserve">cumplimiento de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metas periódicas,</w:t>
                  </w:r>
                  <w:r w:rsidRPr="00B25E33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  <w:r w:rsidR="009E1761">
                    <w:rPr>
                      <w:rFonts w:ascii="Century Gothic" w:hAnsi="Century Gothic"/>
                      <w:lang w:val="es-ES"/>
                    </w:rPr>
                    <w:t>l</w:t>
                  </w:r>
                  <w:r>
                    <w:rPr>
                      <w:rFonts w:ascii="Century Gothic" w:hAnsi="Century Gothic"/>
                      <w:lang w:val="es-ES"/>
                    </w:rPr>
                    <w:t>iquidación de obras.</w:t>
                  </w:r>
                  <w:r w:rsidR="00867A10">
                    <w:rPr>
                      <w:rFonts w:ascii="Century Gothic" w:hAnsi="Century Gothic"/>
                      <w:lang w:val="es-ES"/>
                    </w:rPr>
                    <w:t xml:space="preserve"> </w:t>
                  </w:r>
                </w:p>
                <w:p w:rsidR="00D07365" w:rsidRPr="00B25E33" w:rsidRDefault="00D07365" w:rsidP="000E6F55">
                  <w:pPr>
                    <w:ind w:left="360"/>
                    <w:rPr>
                      <w:rFonts w:ascii="Century Gothic" w:hAnsi="Century Gothic" w:cs="Century Gothic"/>
                      <w:u w:val="single"/>
                      <w:lang w:eastAsia="es-PE"/>
                    </w:rPr>
                  </w:pPr>
                  <w:r w:rsidRPr="00B25E33">
                    <w:rPr>
                      <w:rFonts w:ascii="Century Gothic" w:hAnsi="Century Gothic" w:cs="Century Gothic"/>
                      <w:u w:val="single"/>
                      <w:lang w:eastAsia="es-PE"/>
                    </w:rPr>
                    <w:t>Proyectos involucrados:</w:t>
                  </w:r>
                </w:p>
                <w:p w:rsidR="00D07365" w:rsidRPr="00DF55C1" w:rsidRDefault="00D07365" w:rsidP="000E6F55">
                  <w:pPr>
                    <w:numPr>
                      <w:ilvl w:val="0"/>
                      <w:numId w:val="8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lang w:val="es-ES"/>
                    </w:rPr>
                    <w:t>Montaje Eléctrico y Automatización de la Planta de Alimentos Balanceados de San Fernando – Chancay.  (Planta completa de 30,000m2).</w:t>
                  </w:r>
                </w:p>
              </w:tc>
            </w:tr>
          </w:tbl>
          <w:p w:rsidR="0002326B" w:rsidRPr="0002326B" w:rsidRDefault="0002326B" w:rsidP="00867A10">
            <w:pPr>
              <w:tabs>
                <w:tab w:val="left" w:pos="1134"/>
              </w:tabs>
              <w:ind w:left="1134" w:right="17"/>
              <w:jc w:val="both"/>
              <w:rPr>
                <w:rFonts w:ascii="Century Gothic" w:hAnsi="Century Gothic"/>
              </w:rPr>
            </w:pPr>
          </w:p>
        </w:tc>
      </w:tr>
      <w:tr w:rsidR="0002326B" w:rsidRPr="00B25E33" w:rsidTr="00DF55C1">
        <w:trPr>
          <w:trHeight w:val="518"/>
        </w:trPr>
        <w:tc>
          <w:tcPr>
            <w:tcW w:w="9848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:rsidR="0002326B" w:rsidRPr="0002326B" w:rsidRDefault="0002326B" w:rsidP="0002326B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8F2F93" w:rsidRPr="00B25E33" w:rsidRDefault="00D07365" w:rsidP="00C34361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E</w:t>
      </w:r>
      <w:r w:rsidR="002B0868">
        <w:rPr>
          <w:rFonts w:ascii="Century Gothic" w:hAnsi="Century Gothic" w:cs="Arial"/>
          <w:b/>
          <w:sz w:val="22"/>
        </w:rPr>
        <w:t>DUCACIÓN</w:t>
      </w:r>
    </w:p>
    <w:p w:rsidR="008F2F93" w:rsidRPr="00B25E33" w:rsidRDefault="008F2F93" w:rsidP="008F2F93">
      <w:pPr>
        <w:jc w:val="both"/>
        <w:rPr>
          <w:rFonts w:ascii="Century Gothic" w:hAnsi="Century Gothic"/>
        </w:rPr>
      </w:pPr>
    </w:p>
    <w:p w:rsidR="00B25E33" w:rsidRPr="00B25E33" w:rsidRDefault="00B25E33" w:rsidP="008F2F93">
      <w:pPr>
        <w:jc w:val="both"/>
        <w:rPr>
          <w:rFonts w:ascii="Century Gothic" w:hAnsi="Century Gothic"/>
          <w:b/>
          <w:i/>
        </w:rPr>
      </w:pPr>
      <w:r w:rsidRPr="00B25E33">
        <w:rPr>
          <w:rFonts w:ascii="Century Gothic" w:hAnsi="Century Gothic"/>
          <w:b/>
          <w:i/>
        </w:rPr>
        <w:t>Especializaciones</w:t>
      </w:r>
    </w:p>
    <w:p w:rsidR="00B25E33" w:rsidRDefault="00B25E33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120629" w:rsidTr="001E3717">
        <w:tc>
          <w:tcPr>
            <w:tcW w:w="1276" w:type="dxa"/>
            <w:tcMar>
              <w:top w:w="170" w:type="dxa"/>
              <w:bottom w:w="170" w:type="dxa"/>
            </w:tcMar>
          </w:tcPr>
          <w:p w:rsidR="00120629" w:rsidRDefault="00120629" w:rsidP="0012062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 w:rsidR="00D66EF2">
              <w:rPr>
                <w:rFonts w:ascii="Century Gothic" w:hAnsi="Century Gothic"/>
                <w:b/>
                <w:caps/>
                <w:color w:val="000000" w:themeColor="text1"/>
              </w:rPr>
              <w:t>3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6D22E4" w:rsidRDefault="006D22E4" w:rsidP="00D66EF2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120629" w:rsidRPr="00B25E33" w:rsidRDefault="00D66EF2" w:rsidP="0012062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COLEGIO DE INGENIEROS DEL PERU</w:t>
            </w:r>
          </w:p>
          <w:p w:rsidR="00120629" w:rsidRPr="00B25E33" w:rsidRDefault="00120629" w:rsidP="0012062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</w:rPr>
              <w:t>San Isidro, Lima</w:t>
            </w:r>
          </w:p>
          <w:p w:rsidR="00120629" w:rsidRPr="00D66EF2" w:rsidRDefault="00D66EF2" w:rsidP="00D66EF2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Curso de </w:t>
            </w:r>
            <w:proofErr w:type="spellStart"/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Proyect</w:t>
            </w:r>
            <w:proofErr w:type="spellEnd"/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Management Profesional (PMP)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EN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Julio 2013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a 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Setiembre 2013</w:t>
            </w:r>
            <w:r w:rsidR="00120629"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.</w:t>
            </w:r>
          </w:p>
          <w:p w:rsidR="00D66EF2" w:rsidRPr="00D66EF2" w:rsidRDefault="00D66EF2" w:rsidP="00D66EF2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  <w:p w:rsidR="00D66EF2" w:rsidRPr="00B25E33" w:rsidRDefault="00D66EF2" w:rsidP="00D66EF2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UNIVERSIDAD NACIONAL DE INGENIERIA</w:t>
            </w:r>
          </w:p>
          <w:p w:rsidR="00D66EF2" w:rsidRPr="00B25E33" w:rsidRDefault="00D66EF2" w:rsidP="00D66EF2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Rímac</w:t>
            </w:r>
            <w:r w:rsidRPr="00B25E33">
              <w:rPr>
                <w:rFonts w:ascii="Century Gothic" w:hAnsi="Century Gothic"/>
              </w:rPr>
              <w:t>, Lima</w:t>
            </w:r>
          </w:p>
          <w:p w:rsidR="00D66EF2" w:rsidRPr="001E3717" w:rsidRDefault="00D66EF2" w:rsidP="00D66EF2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S-10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EN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Junio 2013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a 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Julio 2013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.</w:t>
            </w:r>
          </w:p>
        </w:tc>
      </w:tr>
    </w:tbl>
    <w:p w:rsidR="00AA65CC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AA65CC" w:rsidRPr="001E3717" w:rsidTr="00E41B25">
        <w:trPr>
          <w:trHeight w:val="1353"/>
        </w:trPr>
        <w:tc>
          <w:tcPr>
            <w:tcW w:w="1276" w:type="dxa"/>
            <w:tcMar>
              <w:top w:w="170" w:type="dxa"/>
              <w:bottom w:w="170" w:type="dxa"/>
            </w:tcMar>
          </w:tcPr>
          <w:p w:rsidR="00AA65CC" w:rsidRDefault="00AA65CC" w:rsidP="008534E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2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AA65CC" w:rsidRDefault="00AA65CC" w:rsidP="008534E9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AA65CC" w:rsidRPr="00B25E33" w:rsidRDefault="00A47823" w:rsidP="008534E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Asociación Electrotecnica</w:t>
            </w:r>
            <w:r w:rsidR="00AA65CC">
              <w:rPr>
                <w:rFonts w:ascii="Century Gothic" w:hAnsi="Century Gothic"/>
                <w:caps/>
              </w:rPr>
              <w:t xml:space="preserve"> DEL PERU</w:t>
            </w:r>
          </w:p>
          <w:p w:rsidR="00AA65CC" w:rsidRPr="00B25E33" w:rsidRDefault="00A47823" w:rsidP="008534E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Lima</w:t>
            </w:r>
            <w:r w:rsidR="00AA65CC" w:rsidRPr="00B25E33">
              <w:rPr>
                <w:rFonts w:ascii="Century Gothic" w:hAnsi="Century Gothic"/>
              </w:rPr>
              <w:t>, Lima</w:t>
            </w:r>
          </w:p>
          <w:p w:rsidR="00AA65CC" w:rsidRPr="00D66EF2" w:rsidRDefault="00AA65CC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</w:t>
            </w:r>
            <w:r w:rsidR="00A47823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ISO 50001 Gestión de Energía y su Implementación</w:t>
            </w:r>
          </w:p>
          <w:p w:rsidR="00AA65CC" w:rsidRPr="001E3717" w:rsidRDefault="00AA65CC" w:rsidP="00E41B25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</w:tc>
      </w:tr>
    </w:tbl>
    <w:p w:rsidR="00AA65CC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A47823" w:rsidRPr="001E3717" w:rsidTr="008534E9">
        <w:tc>
          <w:tcPr>
            <w:tcW w:w="1276" w:type="dxa"/>
            <w:tcMar>
              <w:top w:w="170" w:type="dxa"/>
              <w:bottom w:w="170" w:type="dxa"/>
            </w:tcMar>
          </w:tcPr>
          <w:p w:rsidR="00A47823" w:rsidRDefault="00A47823" w:rsidP="008534E9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 w:rsidRPr="00B25E33">
              <w:rPr>
                <w:rFonts w:ascii="Century Gothic" w:hAnsi="Century Gothic"/>
                <w:b/>
                <w:caps/>
                <w:color w:val="000000" w:themeColor="text1"/>
              </w:rPr>
              <w:t>201</w:t>
            </w:r>
            <w:r w:rsidR="00A843F1">
              <w:rPr>
                <w:rFonts w:ascii="Century Gothic" w:hAnsi="Century Gothic"/>
                <w:b/>
                <w:caps/>
                <w:color w:val="000000" w:themeColor="text1"/>
              </w:rPr>
              <w:t>1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A47823" w:rsidRDefault="00A47823" w:rsidP="008534E9">
            <w:pPr>
              <w:pStyle w:val="Compaa"/>
              <w:tabs>
                <w:tab w:val="clear" w:pos="2160"/>
              </w:tabs>
              <w:spacing w:before="0" w:after="0"/>
              <w:rPr>
                <w:rFonts w:ascii="Century Gothic" w:hAnsi="Century Gothic"/>
                <w:caps/>
              </w:rPr>
            </w:pPr>
          </w:p>
          <w:p w:rsidR="00A47823" w:rsidRPr="00B25E33" w:rsidRDefault="00E41B25" w:rsidP="008534E9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</w:rPr>
              <w:t>GESCAM SAC</w:t>
            </w:r>
            <w:r w:rsidR="00420AFA">
              <w:rPr>
                <w:rFonts w:ascii="Century Gothic" w:hAnsi="Century Gothic"/>
                <w:caps/>
              </w:rPr>
              <w:t xml:space="preserve"> y Otros</w:t>
            </w:r>
          </w:p>
          <w:p w:rsidR="00A47823" w:rsidRPr="00B25E33" w:rsidRDefault="00E41B25" w:rsidP="008534E9">
            <w:pPr>
              <w:pStyle w:val="Compaa"/>
              <w:spacing w:before="0" w:after="0"/>
              <w:ind w:left="34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Lima</w:t>
            </w:r>
            <w:r w:rsidR="00A47823" w:rsidRPr="00B25E33">
              <w:rPr>
                <w:rFonts w:ascii="Century Gothic" w:hAnsi="Century Gothic"/>
              </w:rPr>
              <w:t>, Lima</w:t>
            </w:r>
          </w:p>
          <w:p w:rsidR="00E41B25" w:rsidRPr="00DF55C1" w:rsidRDefault="00E41B25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lastRenderedPageBreak/>
              <w:t>Curso de seguridad – salud y medio ambiente en GESCAM SAC.</w:t>
            </w:r>
          </w:p>
          <w:p w:rsidR="00DF55C1" w:rsidRPr="00DF55C1" w:rsidRDefault="00DF55C1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Metrología Aplicada a los Sistemas Integrados de Gestión</w:t>
            </w:r>
          </w:p>
          <w:p w:rsidR="00DF55C1" w:rsidRPr="00DF55C1" w:rsidRDefault="00DF55C1" w:rsidP="008534E9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Curso de Administración Moderna de la Prevención de Riesgos.</w:t>
            </w:r>
          </w:p>
          <w:p w:rsidR="00A47823" w:rsidRPr="001E3717" w:rsidRDefault="00A47823" w:rsidP="00E41B25">
            <w:pPr>
              <w:pStyle w:val="Prrafodelista"/>
              <w:tabs>
                <w:tab w:val="left" w:pos="3705"/>
              </w:tabs>
              <w:spacing w:before="120"/>
              <w:ind w:left="317"/>
              <w:rPr>
                <w:rFonts w:ascii="Century Gothic" w:hAnsi="Century Gothic"/>
              </w:rPr>
            </w:pPr>
          </w:p>
        </w:tc>
      </w:tr>
    </w:tbl>
    <w:p w:rsidR="00AA65CC" w:rsidRPr="00B25E33" w:rsidRDefault="00AA65CC" w:rsidP="00D42579">
      <w:pPr>
        <w:tabs>
          <w:tab w:val="left" w:pos="3705"/>
        </w:tabs>
        <w:jc w:val="both"/>
        <w:rPr>
          <w:rFonts w:ascii="Century Gothic" w:hAnsi="Century Gothic"/>
        </w:rPr>
      </w:pPr>
    </w:p>
    <w:p w:rsidR="008F2F93" w:rsidRPr="00D42579" w:rsidRDefault="008F2F93" w:rsidP="008F2F93">
      <w:pPr>
        <w:jc w:val="both"/>
        <w:rPr>
          <w:rFonts w:ascii="Century Gothic" w:hAnsi="Century Gothic"/>
          <w:b/>
          <w:i/>
        </w:rPr>
      </w:pPr>
      <w:r w:rsidRPr="00D42579">
        <w:rPr>
          <w:rFonts w:ascii="Century Gothic" w:hAnsi="Century Gothic"/>
          <w:b/>
          <w:i/>
        </w:rPr>
        <w:t>Estudios Superiores:</w:t>
      </w:r>
    </w:p>
    <w:p w:rsidR="00120629" w:rsidRDefault="00120629" w:rsidP="00120629">
      <w:pPr>
        <w:tabs>
          <w:tab w:val="left" w:pos="3705"/>
        </w:tabs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120629" w:rsidTr="001E3717">
        <w:tc>
          <w:tcPr>
            <w:tcW w:w="1276" w:type="dxa"/>
            <w:tcMar>
              <w:top w:w="170" w:type="dxa"/>
              <w:bottom w:w="170" w:type="dxa"/>
            </w:tcMar>
          </w:tcPr>
          <w:p w:rsidR="00120629" w:rsidRDefault="00A843F1" w:rsidP="0025061C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aps/>
                <w:color w:val="000000" w:themeColor="text1"/>
              </w:rPr>
              <w:t>1994</w:t>
            </w:r>
            <w:r w:rsidR="00120629">
              <w:rPr>
                <w:rFonts w:ascii="Century Gothic" w:hAnsi="Century Gothic"/>
                <w:b/>
                <w:caps/>
                <w:color w:val="000000" w:themeColor="text1"/>
              </w:rPr>
              <w:t>-2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000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120629" w:rsidRDefault="00120629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caps/>
                <w:lang w:val="es-PE"/>
              </w:rPr>
            </w:pPr>
            <w:r w:rsidRPr="00120629">
              <w:rPr>
                <w:rFonts w:ascii="Century Gothic" w:hAnsi="Century Gothic"/>
                <w:caps/>
                <w:lang w:val="es-PE"/>
              </w:rPr>
              <w:t>Universida</w:t>
            </w:r>
            <w:r w:rsidR="00A843F1">
              <w:rPr>
                <w:rFonts w:ascii="Century Gothic" w:hAnsi="Century Gothic"/>
                <w:caps/>
                <w:lang w:val="es-PE"/>
              </w:rPr>
              <w:t>d NACIONAL DE CALLAO</w:t>
            </w:r>
          </w:p>
          <w:p w:rsidR="00120629" w:rsidRPr="00B25E33" w:rsidRDefault="00120629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 w:rsidRPr="00120629">
              <w:rPr>
                <w:rFonts w:ascii="Century Gothic" w:hAnsi="Century Gothic"/>
                <w:caps/>
                <w:lang w:val="es-PE"/>
              </w:rPr>
              <w:t xml:space="preserve">Facultad de </w:t>
            </w:r>
            <w:r w:rsidR="00A843F1">
              <w:rPr>
                <w:rFonts w:ascii="Century Gothic" w:hAnsi="Century Gothic"/>
                <w:caps/>
                <w:lang w:val="es-PE"/>
              </w:rPr>
              <w:t>INGENIERIA ELECTRICA Y ELECTRONICA</w:t>
            </w:r>
          </w:p>
          <w:p w:rsidR="00120629" w:rsidRPr="00420AFA" w:rsidRDefault="00420AFA" w:rsidP="001E3717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Miembro del Colegio de ingenieros del Perú con CIP N° 067725 </w:t>
            </w:r>
          </w:p>
          <w:p w:rsidR="00420AFA" w:rsidRPr="00185E3B" w:rsidRDefault="00420AFA" w:rsidP="00420AFA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>O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btención del título profesional por el Sistema de Tesis, MARZO</w:t>
            </w:r>
            <w:r w:rsidRPr="001E3717"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 20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>01</w:t>
            </w:r>
          </w:p>
          <w:p w:rsidR="00185E3B" w:rsidRDefault="00185E3B" w:rsidP="001E3717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</w:rPr>
              <w:t xml:space="preserve">Grado alcanzado como bachiller en Ingeniería Eléctrica, de la Facultad de Ingeniería Eléctrica y Electrónica de la Universidad Nacional del Callao. </w:t>
            </w:r>
          </w:p>
        </w:tc>
      </w:tr>
    </w:tbl>
    <w:p w:rsidR="00120629" w:rsidRPr="00B25E33" w:rsidRDefault="00120629" w:rsidP="00120629">
      <w:pPr>
        <w:tabs>
          <w:tab w:val="left" w:pos="3705"/>
        </w:tabs>
        <w:jc w:val="both"/>
        <w:rPr>
          <w:rFonts w:ascii="Century Gothic" w:hAnsi="Century Gothic"/>
        </w:rPr>
      </w:pPr>
    </w:p>
    <w:p w:rsidR="002B0868" w:rsidRPr="002B0868" w:rsidRDefault="002B0868" w:rsidP="002B0868">
      <w:pPr>
        <w:jc w:val="both"/>
        <w:rPr>
          <w:rFonts w:ascii="Century Gothic" w:hAnsi="Century Gothic"/>
          <w:b/>
          <w:i/>
        </w:rPr>
      </w:pPr>
      <w:r w:rsidRPr="002B0868">
        <w:rPr>
          <w:rFonts w:ascii="Century Gothic" w:hAnsi="Century Gothic"/>
          <w:b/>
          <w:i/>
        </w:rPr>
        <w:t xml:space="preserve">Estudios </w:t>
      </w:r>
      <w:r>
        <w:rPr>
          <w:rFonts w:ascii="Century Gothic" w:hAnsi="Century Gothic"/>
          <w:b/>
          <w:i/>
        </w:rPr>
        <w:t>Primarios y Secundarios</w:t>
      </w:r>
      <w:r w:rsidRPr="002B0868">
        <w:rPr>
          <w:rFonts w:ascii="Century Gothic" w:hAnsi="Century Gothic"/>
          <w:b/>
          <w:i/>
        </w:rPr>
        <w:t>:</w:t>
      </w:r>
    </w:p>
    <w:p w:rsidR="002610B0" w:rsidRPr="00B25E33" w:rsidRDefault="002610B0" w:rsidP="008F2F93">
      <w:pPr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7932"/>
      </w:tblGrid>
      <w:tr w:rsidR="002B0868" w:rsidTr="0025061C">
        <w:tc>
          <w:tcPr>
            <w:tcW w:w="1276" w:type="dxa"/>
            <w:tcMar>
              <w:top w:w="170" w:type="dxa"/>
              <w:bottom w:w="170" w:type="dxa"/>
            </w:tcMar>
          </w:tcPr>
          <w:p w:rsidR="002B0868" w:rsidRDefault="00185E3B" w:rsidP="0025061C">
            <w:pPr>
              <w:tabs>
                <w:tab w:val="left" w:pos="370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aps/>
                <w:color w:val="000000" w:themeColor="text1"/>
              </w:rPr>
              <w:t>1980</w:t>
            </w:r>
            <w:r w:rsidR="002B0868">
              <w:rPr>
                <w:rFonts w:ascii="Century Gothic" w:hAnsi="Century Gothic"/>
                <w:b/>
                <w:caps/>
                <w:color w:val="000000" w:themeColor="text1"/>
              </w:rPr>
              <w:t>-</w:t>
            </w:r>
            <w:r>
              <w:rPr>
                <w:rFonts w:ascii="Century Gothic" w:hAnsi="Century Gothic"/>
                <w:b/>
                <w:caps/>
                <w:color w:val="000000" w:themeColor="text1"/>
              </w:rPr>
              <w:t>1985</w:t>
            </w:r>
          </w:p>
        </w:tc>
        <w:tc>
          <w:tcPr>
            <w:tcW w:w="7932" w:type="dxa"/>
            <w:tcMar>
              <w:top w:w="170" w:type="dxa"/>
              <w:bottom w:w="170" w:type="dxa"/>
            </w:tcMar>
          </w:tcPr>
          <w:p w:rsidR="002B0868" w:rsidRPr="00B25E33" w:rsidRDefault="002B0868" w:rsidP="0025061C">
            <w:pPr>
              <w:pStyle w:val="Compaa"/>
              <w:tabs>
                <w:tab w:val="clear" w:pos="2160"/>
              </w:tabs>
              <w:spacing w:before="0" w:after="0"/>
              <w:ind w:left="34"/>
              <w:rPr>
                <w:rFonts w:ascii="Century Gothic" w:hAnsi="Century Gothic"/>
                <w:b/>
                <w:caps/>
              </w:rPr>
            </w:pPr>
            <w:r>
              <w:rPr>
                <w:rFonts w:ascii="Century Gothic" w:hAnsi="Century Gothic"/>
                <w:caps/>
                <w:lang w:val="es-PE"/>
              </w:rPr>
              <w:t>COLEGIO</w:t>
            </w:r>
            <w:r w:rsidR="00185E3B">
              <w:rPr>
                <w:rFonts w:ascii="Century Gothic" w:hAnsi="Century Gothic"/>
                <w:caps/>
                <w:lang w:val="es-PE"/>
              </w:rPr>
              <w:t xml:space="preserve"> gue mariscal toribio de luzuriaga</w:t>
            </w:r>
            <w:r w:rsidR="001152D0">
              <w:rPr>
                <w:rFonts w:ascii="Century Gothic" w:hAnsi="Century Gothic"/>
                <w:caps/>
                <w:lang w:val="es-PE"/>
              </w:rPr>
              <w:t xml:space="preserve"> – huaraz.</w:t>
            </w:r>
          </w:p>
          <w:p w:rsidR="002B0868" w:rsidRPr="002B0868" w:rsidRDefault="002B0868" w:rsidP="002B0868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</w:pPr>
            <w:r w:rsidRPr="002B0868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Estudios de primaria y secundaria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.</w:t>
            </w:r>
          </w:p>
          <w:p w:rsidR="002B0868" w:rsidRDefault="002B0868" w:rsidP="002B0868">
            <w:pPr>
              <w:pStyle w:val="Prrafodelista"/>
              <w:numPr>
                <w:ilvl w:val="0"/>
                <w:numId w:val="8"/>
              </w:numPr>
              <w:tabs>
                <w:tab w:val="left" w:pos="3705"/>
              </w:tabs>
              <w:spacing w:before="120"/>
              <w:ind w:left="317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Primer</w:t>
            </w:r>
            <w:r w:rsidR="001152D0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os</w:t>
            </w:r>
            <w:r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 xml:space="preserve"> puesto</w:t>
            </w:r>
            <w:r w:rsidR="001152D0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>s</w:t>
            </w:r>
            <w:r w:rsidRPr="002B0868">
              <w:rPr>
                <w:rFonts w:ascii="Century Gothic" w:hAnsi="Century Gothic"/>
                <w:b/>
                <w:i/>
                <w:color w:val="4F6228" w:themeColor="accent3" w:themeShade="80"/>
                <w:lang w:val="es-PE"/>
              </w:rPr>
              <w:t xml:space="preserve"> en cómputo general durante los cinco años de Educación Secundaria.</w:t>
            </w:r>
          </w:p>
        </w:tc>
      </w:tr>
    </w:tbl>
    <w:p w:rsidR="00E90D66" w:rsidRPr="00A0765D" w:rsidRDefault="00E90D66" w:rsidP="00E90D66">
      <w:pPr>
        <w:jc w:val="both"/>
        <w:rPr>
          <w:rFonts w:ascii="Century Gothic" w:hAnsi="Century Gothic"/>
          <w:lang w:val="es-ES"/>
        </w:rPr>
      </w:pPr>
    </w:p>
    <w:p w:rsidR="00B03E19" w:rsidRPr="002B0868" w:rsidRDefault="002B0868" w:rsidP="002B0868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CONOCIMIENTOS</w:t>
      </w:r>
    </w:p>
    <w:p w:rsidR="00C71E2F" w:rsidRDefault="00C71E2F" w:rsidP="00C71E2F">
      <w:pPr>
        <w:jc w:val="both"/>
        <w:rPr>
          <w:rFonts w:ascii="Century Gothic" w:hAnsi="Century Gothic"/>
          <w:lang w:val="es-MX"/>
        </w:rPr>
      </w:pPr>
    </w:p>
    <w:p w:rsidR="0022245C" w:rsidRPr="00EC7218" w:rsidRDefault="0022245C" w:rsidP="0022245C">
      <w:pPr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Estándares y metodologías</w:t>
      </w:r>
      <w:r w:rsidRPr="00EC7218">
        <w:rPr>
          <w:rFonts w:ascii="Century Gothic" w:hAnsi="Century Gothic"/>
          <w:b/>
          <w:i/>
        </w:rPr>
        <w:t>:</w:t>
      </w:r>
    </w:p>
    <w:p w:rsidR="0022245C" w:rsidRPr="00EC7218" w:rsidRDefault="0022245C" w:rsidP="0022245C">
      <w:pPr>
        <w:jc w:val="both"/>
        <w:rPr>
          <w:rFonts w:ascii="Century Gothic" w:hAnsi="Century Gothic"/>
        </w:rPr>
      </w:pPr>
    </w:p>
    <w:p w:rsidR="0022245C" w:rsidRDefault="00E41B25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Guía para la Dirección de P</w:t>
      </w:r>
      <w:r w:rsidR="0022245C" w:rsidRPr="00E41B25">
        <w:rPr>
          <w:rFonts w:ascii="Century Gothic" w:eastAsia="Batang" w:hAnsi="Century Gothic"/>
          <w:lang w:val="es-ES" w:eastAsia="en-US"/>
        </w:rPr>
        <w:t>royectos del PMBOK, del PMI.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Conocimiento de Normas Nacionales e Internacionales, Reglamentos y Leyes del Sector </w:t>
      </w:r>
      <w:r w:rsidR="00420AFA">
        <w:rPr>
          <w:rFonts w:ascii="Century Gothic" w:eastAsia="Batang" w:hAnsi="Century Gothic"/>
          <w:lang w:val="es-ES" w:eastAsia="en-US"/>
        </w:rPr>
        <w:t>Eléctrico</w:t>
      </w:r>
      <w:r>
        <w:rPr>
          <w:rFonts w:ascii="Century Gothic" w:eastAsia="Batang" w:hAnsi="Century Gothic"/>
          <w:lang w:val="es-ES" w:eastAsia="en-US"/>
        </w:rPr>
        <w:t>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Conocimiento de la Ley de Contrataciones con el Estado.</w:t>
      </w:r>
    </w:p>
    <w:p w:rsidR="00084624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Conocimiento de Leyes y Directivas del Sistema Nacional de Inversión </w:t>
      </w:r>
      <w:r w:rsidR="00867A10">
        <w:rPr>
          <w:rFonts w:ascii="Century Gothic" w:eastAsia="Batang" w:hAnsi="Century Gothic"/>
          <w:lang w:val="es-ES" w:eastAsia="en-US"/>
        </w:rPr>
        <w:t>Pública</w:t>
      </w:r>
      <w:r>
        <w:rPr>
          <w:rFonts w:ascii="Century Gothic" w:eastAsia="Batang" w:hAnsi="Century Gothic"/>
          <w:lang w:val="es-ES" w:eastAsia="en-US"/>
        </w:rPr>
        <w:t xml:space="preserve"> (SNIP)</w:t>
      </w:r>
    </w:p>
    <w:p w:rsidR="00084624" w:rsidRPr="00E41B25" w:rsidRDefault="00084624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Licencia de Conducir A-1</w:t>
      </w:r>
      <w:r w:rsidR="00420AFA">
        <w:rPr>
          <w:rFonts w:ascii="Century Gothic" w:eastAsia="Batang" w:hAnsi="Century Gothic"/>
          <w:lang w:val="es-ES" w:eastAsia="en-US"/>
        </w:rPr>
        <w:t>.</w:t>
      </w:r>
    </w:p>
    <w:p w:rsidR="0022245C" w:rsidRPr="00EC7218" w:rsidRDefault="0022245C" w:rsidP="00C71E2F">
      <w:pPr>
        <w:jc w:val="both"/>
        <w:rPr>
          <w:rFonts w:ascii="Century Gothic" w:hAnsi="Century Gothic"/>
          <w:lang w:val="es-MX"/>
        </w:rPr>
      </w:pPr>
    </w:p>
    <w:p w:rsidR="00EC7218" w:rsidRPr="00EC7218" w:rsidRDefault="00EC7218" w:rsidP="00EC7218">
      <w:pPr>
        <w:jc w:val="both"/>
        <w:rPr>
          <w:rFonts w:ascii="Century Gothic" w:hAnsi="Century Gothic"/>
          <w:b/>
          <w:i/>
        </w:rPr>
      </w:pPr>
      <w:r w:rsidRPr="00EC7218">
        <w:rPr>
          <w:rFonts w:ascii="Century Gothic" w:hAnsi="Century Gothic"/>
          <w:b/>
          <w:i/>
        </w:rPr>
        <w:t>Software:</w:t>
      </w:r>
    </w:p>
    <w:p w:rsidR="00EC7218" w:rsidRPr="00EC7218" w:rsidRDefault="00EC7218" w:rsidP="00C71E2F">
      <w:pPr>
        <w:jc w:val="both"/>
        <w:rPr>
          <w:rFonts w:ascii="Century Gothic" w:hAnsi="Century Gothic"/>
        </w:rPr>
      </w:pP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Microso</w:t>
      </w:r>
      <w:r w:rsidR="00E41B25">
        <w:rPr>
          <w:rFonts w:ascii="Century Gothic" w:eastAsia="Batang" w:hAnsi="Century Gothic"/>
          <w:lang w:val="es-ES" w:eastAsia="en-US"/>
        </w:rPr>
        <w:t>ft Office</w:t>
      </w: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proofErr w:type="spellStart"/>
      <w:r w:rsidRPr="00EC7218">
        <w:rPr>
          <w:rFonts w:ascii="Century Gothic" w:eastAsia="Batang" w:hAnsi="Century Gothic"/>
          <w:lang w:val="es-ES" w:eastAsia="en-US"/>
        </w:rPr>
        <w:t>Autocad</w:t>
      </w:r>
      <w:proofErr w:type="spellEnd"/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Sistema S10</w:t>
      </w:r>
      <w:r>
        <w:rPr>
          <w:rFonts w:ascii="Century Gothic" w:eastAsia="Batang" w:hAnsi="Century Gothic"/>
          <w:lang w:val="es-ES" w:eastAsia="en-US"/>
        </w:rPr>
        <w:t xml:space="preserve"> (Módulo de Presupuestos)</w:t>
      </w:r>
      <w:r w:rsidR="00E41B25">
        <w:rPr>
          <w:rFonts w:ascii="Century Gothic" w:eastAsia="Batang" w:hAnsi="Century Gothic"/>
          <w:lang w:val="es-ES" w:eastAsia="en-US"/>
        </w:rPr>
        <w:t xml:space="preserve"> Estudios en la UNI</w:t>
      </w: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 w:rsidRPr="00EC7218">
        <w:rPr>
          <w:rFonts w:ascii="Century Gothic" w:eastAsia="Batang" w:hAnsi="Century Gothic"/>
          <w:lang w:val="es-ES" w:eastAsia="en-US"/>
        </w:rPr>
        <w:t>Ms Project Profesional</w:t>
      </w:r>
      <w:r w:rsidR="00867A10">
        <w:rPr>
          <w:rFonts w:ascii="Century Gothic" w:eastAsia="Batang" w:hAnsi="Century Gothic"/>
          <w:lang w:val="es-ES" w:eastAsia="en-US"/>
        </w:rPr>
        <w:t>,</w:t>
      </w:r>
      <w:r>
        <w:rPr>
          <w:rFonts w:ascii="Century Gothic" w:eastAsia="Batang" w:hAnsi="Century Gothic"/>
          <w:lang w:val="es-ES" w:eastAsia="en-US"/>
        </w:rPr>
        <w:t xml:space="preserve"> </w:t>
      </w:r>
      <w:r w:rsidR="00E41B25">
        <w:rPr>
          <w:rFonts w:ascii="Century Gothic" w:eastAsia="Batang" w:hAnsi="Century Gothic"/>
          <w:lang w:val="es-ES" w:eastAsia="en-US"/>
        </w:rPr>
        <w:t>E</w:t>
      </w:r>
      <w:r w:rsidRPr="00EC7218">
        <w:rPr>
          <w:rFonts w:ascii="Century Gothic" w:eastAsia="Batang" w:hAnsi="Century Gothic"/>
          <w:lang w:val="es-ES" w:eastAsia="en-US"/>
        </w:rPr>
        <w:t xml:space="preserve">studios en la </w:t>
      </w:r>
      <w:r w:rsidR="00E41B25">
        <w:rPr>
          <w:rFonts w:ascii="Century Gothic" w:eastAsia="Batang" w:hAnsi="Century Gothic"/>
          <w:lang w:val="es-ES" w:eastAsia="en-US"/>
        </w:rPr>
        <w:t>UNI</w:t>
      </w:r>
    </w:p>
    <w:p w:rsidR="00EC7218" w:rsidRPr="00EC7218" w:rsidRDefault="00EC7218" w:rsidP="00EC7218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WBS Chart Pro</w:t>
      </w:r>
    </w:p>
    <w:p w:rsidR="00EC7218" w:rsidRDefault="00EC7218" w:rsidP="00EC7218">
      <w:pPr>
        <w:rPr>
          <w:rFonts w:ascii="Century Gothic" w:hAnsi="Century Gothic" w:cs="Arial"/>
          <w:b/>
        </w:rPr>
      </w:pPr>
    </w:p>
    <w:p w:rsidR="00EC7218" w:rsidRPr="00EC7218" w:rsidRDefault="00EC7218" w:rsidP="00EC7218">
      <w:pPr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Idiomas</w:t>
      </w:r>
      <w:r w:rsidRPr="00EC7218">
        <w:rPr>
          <w:rFonts w:ascii="Century Gothic" w:hAnsi="Century Gothic"/>
          <w:b/>
          <w:i/>
        </w:rPr>
        <w:t>:</w:t>
      </w:r>
    </w:p>
    <w:p w:rsidR="00EC7218" w:rsidRPr="00EC7218" w:rsidRDefault="00EC7218" w:rsidP="00EC7218">
      <w:pPr>
        <w:jc w:val="both"/>
        <w:rPr>
          <w:rFonts w:ascii="Century Gothic" w:hAnsi="Century Gothic"/>
        </w:rPr>
      </w:pPr>
    </w:p>
    <w:p w:rsidR="00EC7218" w:rsidRPr="00EC7218" w:rsidRDefault="00EC7218" w:rsidP="00EC721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Inglés: nivel intermedio</w:t>
      </w:r>
    </w:p>
    <w:p w:rsidR="00EC7218" w:rsidRPr="00EC7218" w:rsidRDefault="00EC7218" w:rsidP="00EC7218">
      <w:pPr>
        <w:rPr>
          <w:rFonts w:ascii="Century Gothic" w:hAnsi="Century Gothic" w:cs="Arial"/>
          <w:b/>
        </w:rPr>
      </w:pPr>
    </w:p>
    <w:p w:rsidR="00C71E2F" w:rsidRPr="0022245C" w:rsidRDefault="00EC7218" w:rsidP="00EC7218">
      <w:pPr>
        <w:rPr>
          <w:rFonts w:ascii="Century Gothic" w:hAnsi="Century Gothic" w:cs="Arial"/>
          <w:b/>
          <w:sz w:val="22"/>
        </w:rPr>
      </w:pPr>
      <w:r w:rsidRPr="0022245C">
        <w:rPr>
          <w:rFonts w:ascii="Century Gothic" w:hAnsi="Century Gothic" w:cs="Arial"/>
          <w:b/>
          <w:sz w:val="22"/>
        </w:rPr>
        <w:t>REFERENCIAS</w:t>
      </w:r>
    </w:p>
    <w:p w:rsidR="00C71E2F" w:rsidRPr="00EC7218" w:rsidRDefault="00C71E2F" w:rsidP="00C71E2F">
      <w:pPr>
        <w:jc w:val="both"/>
        <w:rPr>
          <w:rFonts w:ascii="Century Gothic" w:hAnsi="Century Gothic" w:cs="Century Gothic"/>
          <w:b/>
          <w:u w:val="single"/>
          <w:lang w:eastAsia="es-PE"/>
        </w:rPr>
      </w:pPr>
    </w:p>
    <w:p w:rsidR="0022245C" w:rsidRPr="0022245C" w:rsidRDefault="00EC74CF" w:rsidP="0022245C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Ing. Alejandro MOLERO Ocampo</w:t>
      </w:r>
      <w:r w:rsidR="00084624">
        <w:rPr>
          <w:rFonts w:ascii="Century Gothic" w:eastAsia="Batang" w:hAnsi="Century Gothic"/>
          <w:lang w:val="es-ES" w:eastAsia="en-US"/>
        </w:rPr>
        <w:t xml:space="preserve"> (Siesa Contratistas)</w:t>
      </w:r>
    </w:p>
    <w:p w:rsidR="008327B5" w:rsidRDefault="008327B5" w:rsidP="0022245C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lastRenderedPageBreak/>
        <w:t>Teléfono</w:t>
      </w:r>
      <w:r w:rsidR="00EC74CF">
        <w:rPr>
          <w:rFonts w:ascii="Century Gothic" w:hAnsi="Century Gothic" w:cs="Century Gothic"/>
          <w:lang w:eastAsia="es-PE"/>
        </w:rPr>
        <w:t xml:space="preserve"> 998</w:t>
      </w:r>
      <w:r w:rsidR="00D668BC">
        <w:rPr>
          <w:rFonts w:ascii="Century Gothic" w:hAnsi="Century Gothic" w:cs="Century Gothic"/>
          <w:lang w:eastAsia="es-PE"/>
        </w:rPr>
        <w:t>-</w:t>
      </w:r>
      <w:r w:rsidR="00EC74CF">
        <w:rPr>
          <w:rFonts w:ascii="Century Gothic" w:hAnsi="Century Gothic" w:cs="Century Gothic"/>
          <w:lang w:eastAsia="es-PE"/>
        </w:rPr>
        <w:t>626</w:t>
      </w:r>
      <w:r w:rsidR="00D668BC">
        <w:rPr>
          <w:rFonts w:ascii="Century Gothic" w:hAnsi="Century Gothic" w:cs="Century Gothic"/>
          <w:lang w:eastAsia="es-PE"/>
        </w:rPr>
        <w:t>-</w:t>
      </w:r>
      <w:r w:rsidR="00EC74CF">
        <w:rPr>
          <w:rFonts w:ascii="Century Gothic" w:hAnsi="Century Gothic" w:cs="Century Gothic"/>
          <w:lang w:eastAsia="es-PE"/>
        </w:rPr>
        <w:t>787</w:t>
      </w:r>
    </w:p>
    <w:p w:rsidR="0022245C" w:rsidRPr="0022245C" w:rsidRDefault="0022245C" w:rsidP="0022245C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>Correo electrónico:</w:t>
      </w:r>
      <w:r w:rsidR="00EC74CF">
        <w:rPr>
          <w:rFonts w:ascii="Century Gothic" w:hAnsi="Century Gothic" w:cs="Century Gothic"/>
          <w:lang w:eastAsia="es-PE"/>
        </w:rPr>
        <w:t xml:space="preserve"> amolero@siesa.com.pe</w:t>
      </w:r>
      <w:r w:rsidRPr="0022245C">
        <w:rPr>
          <w:rFonts w:ascii="Century Gothic" w:hAnsi="Century Gothic" w:cs="Century Gothic"/>
          <w:lang w:eastAsia="es-PE"/>
        </w:rPr>
        <w:t xml:space="preserve"> </w:t>
      </w:r>
    </w:p>
    <w:p w:rsidR="00E41B25" w:rsidRPr="0022245C" w:rsidRDefault="00EC74CF" w:rsidP="00E41B25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Ing. Jorge </w:t>
      </w:r>
      <w:proofErr w:type="spellStart"/>
      <w:r>
        <w:rPr>
          <w:rFonts w:ascii="Century Gothic" w:eastAsia="Batang" w:hAnsi="Century Gothic"/>
          <w:lang w:val="es-ES" w:eastAsia="en-US"/>
        </w:rPr>
        <w:t>Maio</w:t>
      </w:r>
      <w:proofErr w:type="spellEnd"/>
      <w:r>
        <w:rPr>
          <w:rFonts w:ascii="Century Gothic" w:eastAsia="Batang" w:hAnsi="Century Gothic"/>
          <w:lang w:val="es-ES" w:eastAsia="en-US"/>
        </w:rPr>
        <w:t xml:space="preserve"> Isa</w:t>
      </w:r>
      <w:r w:rsidR="00084624">
        <w:rPr>
          <w:rFonts w:ascii="Century Gothic" w:eastAsia="Batang" w:hAnsi="Century Gothic"/>
          <w:lang w:val="es-ES" w:eastAsia="en-US"/>
        </w:rPr>
        <w:t xml:space="preserve"> (3F Ingeniería)</w:t>
      </w:r>
    </w:p>
    <w:p w:rsidR="00E41B25" w:rsidRPr="0022245C" w:rsidRDefault="00EC74CF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</w:t>
      </w:r>
      <w:r w:rsidR="0059492E">
        <w:rPr>
          <w:rFonts w:ascii="Century Gothic" w:hAnsi="Century Gothic" w:cs="Century Gothic"/>
          <w:lang w:eastAsia="es-PE"/>
        </w:rPr>
        <w:t>62649</w:t>
      </w:r>
    </w:p>
    <w:p w:rsidR="00E41B25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</w:t>
      </w:r>
      <w:r w:rsidR="00EC74CF">
        <w:rPr>
          <w:rFonts w:ascii="Century Gothic" w:hAnsi="Century Gothic" w:cs="Century Gothic"/>
          <w:lang w:eastAsia="es-PE"/>
        </w:rPr>
        <w:t>989307550</w:t>
      </w:r>
    </w:p>
    <w:p w:rsidR="00E41B25" w:rsidRPr="0022245C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r w:rsidR="0059492E">
        <w:rPr>
          <w:rFonts w:ascii="Century Gothic" w:hAnsi="Century Gothic" w:cs="Century Gothic"/>
          <w:lang w:eastAsia="es-PE"/>
        </w:rPr>
        <w:t>jmaio@tresfingenieria.com</w:t>
      </w:r>
    </w:p>
    <w:p w:rsidR="00E41B25" w:rsidRPr="0022245C" w:rsidRDefault="00EC74CF" w:rsidP="00E41B25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 xml:space="preserve">Ing. María </w:t>
      </w:r>
      <w:proofErr w:type="spellStart"/>
      <w:r>
        <w:rPr>
          <w:rFonts w:ascii="Century Gothic" w:eastAsia="Batang" w:hAnsi="Century Gothic"/>
          <w:lang w:val="es-ES" w:eastAsia="en-US"/>
        </w:rPr>
        <w:t>Mayorca</w:t>
      </w:r>
      <w:proofErr w:type="spellEnd"/>
      <w:r>
        <w:rPr>
          <w:rFonts w:ascii="Century Gothic" w:eastAsia="Batang" w:hAnsi="Century Gothic"/>
          <w:lang w:val="es-ES" w:eastAsia="en-US"/>
        </w:rPr>
        <w:t xml:space="preserve"> Palomino</w:t>
      </w:r>
      <w:r w:rsidR="00084624">
        <w:rPr>
          <w:rFonts w:ascii="Century Gothic" w:eastAsia="Batang" w:hAnsi="Century Gothic"/>
          <w:lang w:val="es-ES" w:eastAsia="en-US"/>
        </w:rPr>
        <w:t xml:space="preserve"> (CPS Ingeniería)</w:t>
      </w:r>
    </w:p>
    <w:p w:rsidR="00E41B25" w:rsidRPr="0022245C" w:rsidRDefault="00EC74CF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</w:t>
      </w:r>
      <w:r w:rsidR="009E1761">
        <w:rPr>
          <w:rFonts w:ascii="Century Gothic" w:hAnsi="Century Gothic" w:cs="Century Gothic"/>
          <w:lang w:eastAsia="es-PE"/>
        </w:rPr>
        <w:t xml:space="preserve"> 009434</w:t>
      </w:r>
    </w:p>
    <w:p w:rsidR="00E41B25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</w:t>
      </w:r>
      <w:r w:rsidR="00EC74CF">
        <w:rPr>
          <w:rFonts w:ascii="Century Gothic" w:hAnsi="Century Gothic" w:cs="Century Gothic"/>
          <w:lang w:eastAsia="es-PE"/>
        </w:rPr>
        <w:t xml:space="preserve"> 999200314</w:t>
      </w:r>
    </w:p>
    <w:p w:rsidR="00E41B25" w:rsidRPr="0022245C" w:rsidRDefault="00E41B25" w:rsidP="00E41B25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r w:rsidR="0059492E">
        <w:rPr>
          <w:rFonts w:ascii="Century Gothic" w:hAnsi="Century Gothic" w:cs="Century Gothic"/>
          <w:lang w:eastAsia="es-PE"/>
        </w:rPr>
        <w:t>m-mayorca@hotmail.com</w:t>
      </w:r>
    </w:p>
    <w:p w:rsidR="00D73578" w:rsidRPr="0022245C" w:rsidRDefault="00D73578" w:rsidP="00D73578">
      <w:pPr>
        <w:numPr>
          <w:ilvl w:val="0"/>
          <w:numId w:val="19"/>
        </w:numPr>
        <w:contextualSpacing/>
        <w:rPr>
          <w:rFonts w:ascii="Century Gothic" w:eastAsia="Batang" w:hAnsi="Century Gothic"/>
          <w:lang w:val="es-ES" w:eastAsia="en-US"/>
        </w:rPr>
      </w:pPr>
      <w:r>
        <w:rPr>
          <w:rFonts w:ascii="Century Gothic" w:eastAsia="Batang" w:hAnsi="Century Gothic"/>
          <w:lang w:val="es-ES" w:eastAsia="en-US"/>
        </w:rPr>
        <w:t>Ing. Denis Matos</w:t>
      </w:r>
      <w:r w:rsidR="00084624">
        <w:rPr>
          <w:rFonts w:ascii="Century Gothic" w:eastAsia="Batang" w:hAnsi="Century Gothic"/>
          <w:lang w:val="es-ES" w:eastAsia="en-US"/>
        </w:rPr>
        <w:t xml:space="preserve">  (San Fernando)</w:t>
      </w:r>
    </w:p>
    <w:p w:rsidR="00D73578" w:rsidRDefault="00D73578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Teléfono 981202612</w:t>
      </w:r>
    </w:p>
    <w:p w:rsidR="00D73578" w:rsidRDefault="00D73578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 w:rsidRPr="0022245C">
        <w:rPr>
          <w:rFonts w:ascii="Century Gothic" w:hAnsi="Century Gothic" w:cs="Century Gothic"/>
          <w:lang w:eastAsia="es-PE"/>
        </w:rPr>
        <w:t xml:space="preserve">Correo electrónico: </w:t>
      </w:r>
      <w:hyperlink r:id="rId9" w:history="1">
        <w:r w:rsidR="009E1761" w:rsidRPr="00EF60D1">
          <w:rPr>
            <w:rStyle w:val="Hipervnculo"/>
            <w:rFonts w:ascii="Century Gothic" w:hAnsi="Century Gothic" w:cs="Century Gothic"/>
            <w:lang w:eastAsia="es-PE"/>
          </w:rPr>
          <w:t>dmatos@san-fernando.com.pe</w:t>
        </w:r>
      </w:hyperlink>
    </w:p>
    <w:p w:rsidR="0059492E" w:rsidRPr="0059492E" w:rsidRDefault="0059492E" w:rsidP="0059492E">
      <w:pPr>
        <w:pStyle w:val="Prrafodelista"/>
        <w:numPr>
          <w:ilvl w:val="0"/>
          <w:numId w:val="22"/>
        </w:numPr>
        <w:ind w:left="709" w:hanging="373"/>
        <w:jc w:val="both"/>
        <w:rPr>
          <w:rFonts w:ascii="Century Gothic" w:hAnsi="Century Gothic" w:cs="Century Gothic"/>
          <w:lang w:eastAsia="es-PE"/>
        </w:rPr>
      </w:pPr>
      <w:r w:rsidRPr="0059492E">
        <w:rPr>
          <w:rFonts w:ascii="Century Gothic" w:hAnsi="Century Gothic" w:cs="Century Gothic"/>
          <w:lang w:eastAsia="es-PE"/>
        </w:rPr>
        <w:t xml:space="preserve">Ing. Héctor Málaga </w:t>
      </w:r>
      <w:proofErr w:type="spellStart"/>
      <w:r w:rsidRPr="0059492E">
        <w:rPr>
          <w:rFonts w:ascii="Century Gothic" w:hAnsi="Century Gothic" w:cs="Century Gothic"/>
          <w:lang w:eastAsia="es-PE"/>
        </w:rPr>
        <w:t>Fiorini</w:t>
      </w:r>
      <w:proofErr w:type="spellEnd"/>
      <w:r w:rsidR="00D668BC">
        <w:rPr>
          <w:rFonts w:ascii="Century Gothic" w:hAnsi="Century Gothic" w:cs="Century Gothic"/>
          <w:lang w:eastAsia="es-PE"/>
        </w:rPr>
        <w:t xml:space="preserve"> (Constructora ANIR)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N° CIP 47931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 xml:space="preserve">Teléfono </w:t>
      </w:r>
      <w:r w:rsidR="00D668BC">
        <w:rPr>
          <w:rFonts w:ascii="Century Gothic" w:hAnsi="Century Gothic" w:cs="Century Gothic"/>
          <w:lang w:eastAsia="es-PE"/>
        </w:rPr>
        <w:t>950-907-784  RPM #950907784</w:t>
      </w:r>
    </w:p>
    <w:p w:rsidR="0059492E" w:rsidRDefault="0059492E" w:rsidP="00D73578">
      <w:pPr>
        <w:ind w:left="709"/>
        <w:jc w:val="both"/>
        <w:rPr>
          <w:rFonts w:ascii="Century Gothic" w:hAnsi="Century Gothic" w:cs="Century Gothic"/>
          <w:lang w:eastAsia="es-PE"/>
        </w:rPr>
      </w:pPr>
      <w:r>
        <w:rPr>
          <w:rFonts w:ascii="Century Gothic" w:hAnsi="Century Gothic" w:cs="Century Gothic"/>
          <w:lang w:eastAsia="es-PE"/>
        </w:rPr>
        <w:t>Correo electrónico: hectormalaga@constructoraanir.com</w:t>
      </w:r>
    </w:p>
    <w:sectPr w:rsidR="0059492E" w:rsidSect="00F5033D">
      <w:headerReference w:type="default" r:id="rId10"/>
      <w:footerReference w:type="even" r:id="rId11"/>
      <w:footerReference w:type="default" r:id="rId12"/>
      <w:pgSz w:w="11909" w:h="16834" w:code="9"/>
      <w:pgMar w:top="2552" w:right="1151" w:bottom="90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13B" w:rsidRDefault="0095213B">
      <w:r>
        <w:separator/>
      </w:r>
    </w:p>
  </w:endnote>
  <w:endnote w:type="continuationSeparator" w:id="0">
    <w:p w:rsidR="0095213B" w:rsidRDefault="0095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E19" w:rsidRDefault="00E46E76" w:rsidP="001775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3E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3E19" w:rsidRDefault="00B03E19" w:rsidP="00B81E7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463254"/>
      <w:docPartObj>
        <w:docPartGallery w:val="Page Numbers (Bottom of Page)"/>
        <w:docPartUnique/>
      </w:docPartObj>
    </w:sdtPr>
    <w:sdtEndPr>
      <w:rPr>
        <w:rFonts w:ascii="Century Gothic" w:hAnsi="Century Gothic"/>
        <w:sz w:val="22"/>
      </w:rPr>
    </w:sdtEndPr>
    <w:sdtContent>
      <w:p w:rsidR="00D42579" w:rsidRPr="00D42579" w:rsidRDefault="00E46E76">
        <w:pPr>
          <w:pStyle w:val="Piedepgina"/>
          <w:jc w:val="right"/>
          <w:rPr>
            <w:rFonts w:ascii="Century Gothic" w:hAnsi="Century Gothic"/>
            <w:sz w:val="22"/>
          </w:rPr>
        </w:pPr>
        <w:r w:rsidRPr="00D42579">
          <w:rPr>
            <w:rFonts w:ascii="Century Gothic" w:hAnsi="Century Gothic"/>
            <w:sz w:val="22"/>
          </w:rPr>
          <w:fldChar w:fldCharType="begin"/>
        </w:r>
        <w:r w:rsidR="00D42579" w:rsidRPr="00D42579">
          <w:rPr>
            <w:rFonts w:ascii="Century Gothic" w:hAnsi="Century Gothic"/>
            <w:sz w:val="22"/>
          </w:rPr>
          <w:instrText>PAGE   \* MERGEFORMAT</w:instrText>
        </w:r>
        <w:r w:rsidRPr="00D42579">
          <w:rPr>
            <w:rFonts w:ascii="Century Gothic" w:hAnsi="Century Gothic"/>
            <w:sz w:val="22"/>
          </w:rPr>
          <w:fldChar w:fldCharType="separate"/>
        </w:r>
        <w:r w:rsidR="00720407" w:rsidRPr="00720407">
          <w:rPr>
            <w:rFonts w:ascii="Century Gothic" w:hAnsi="Century Gothic"/>
            <w:noProof/>
            <w:sz w:val="22"/>
            <w:lang w:val="es-ES"/>
          </w:rPr>
          <w:t>1</w:t>
        </w:r>
        <w:r w:rsidRPr="00D42579">
          <w:rPr>
            <w:rFonts w:ascii="Century Gothic" w:hAnsi="Century Gothic"/>
            <w:sz w:val="22"/>
          </w:rPr>
          <w:fldChar w:fldCharType="end"/>
        </w:r>
      </w:p>
    </w:sdtContent>
  </w:sdt>
  <w:p w:rsidR="00B03E19" w:rsidRDefault="00B03E19" w:rsidP="00B81E7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13B" w:rsidRDefault="0095213B">
      <w:r>
        <w:separator/>
      </w:r>
    </w:p>
  </w:footnote>
  <w:footnote w:type="continuationSeparator" w:id="0">
    <w:p w:rsidR="0095213B" w:rsidRDefault="00952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345"/>
      <w:gridCol w:w="3113"/>
    </w:tblGrid>
    <w:tr w:rsidR="002610B0" w:rsidRPr="00120629" w:rsidTr="002610B0">
      <w:tc>
        <w:tcPr>
          <w:tcW w:w="6345" w:type="dxa"/>
        </w:tcPr>
        <w:p w:rsidR="002610B0" w:rsidRDefault="00DE7756" w:rsidP="002610B0">
          <w:pPr>
            <w:pStyle w:val="Ttulo"/>
            <w:jc w:val="lef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  <w:r>
            <w:rPr>
              <w:rFonts w:ascii="Century Gothic" w:hAnsi="Century Gothic"/>
              <w:b w:val="0"/>
              <w:noProof/>
              <w:color w:val="003300"/>
              <w:sz w:val="18"/>
              <w:szCs w:val="18"/>
              <w:lang w:val="es-PE" w:eastAsia="es-PE"/>
            </w:rPr>
            <w:drawing>
              <wp:anchor distT="0" distB="0" distL="114300" distR="114300" simplePos="0" relativeHeight="251659776" behindDoc="0" locked="0" layoutInCell="1" allowOverlap="1" wp14:anchorId="0A6F259A" wp14:editId="65024C33">
                <wp:simplePos x="0" y="0"/>
                <wp:positionH relativeFrom="column">
                  <wp:posOffset>3771900</wp:posOffset>
                </wp:positionH>
                <wp:positionV relativeFrom="paragraph">
                  <wp:posOffset>-65405</wp:posOffset>
                </wp:positionV>
                <wp:extent cx="1054100" cy="1004570"/>
                <wp:effectExtent l="0" t="0" r="0" b="5080"/>
                <wp:wrapNone/>
                <wp:docPr id="2" name="Imagen 2" descr="p ca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 can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100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D79B3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>PEDRO GRAVIEL CANO GUERRERO</w:t>
          </w:r>
          <w:r w:rsidR="003B4F23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 xml:space="preserve"> </w:t>
          </w:r>
        </w:p>
        <w:p w:rsidR="008327B5" w:rsidRPr="00120629" w:rsidRDefault="00CD79B3" w:rsidP="002610B0">
          <w:pPr>
            <w:pStyle w:val="Ttulo"/>
            <w:jc w:val="lef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  <w:r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>Ingeniero Electricista</w:t>
          </w:r>
          <w:r w:rsidR="00D634FB">
            <w:rPr>
              <w:rFonts w:ascii="Century Gothic" w:hAnsi="Century Gothic"/>
              <w:color w:val="003300"/>
              <w:sz w:val="26"/>
              <w:szCs w:val="26"/>
              <w:lang w:val="es-PE"/>
            </w:rPr>
            <w:t xml:space="preserve"> CIP N° 67725</w:t>
          </w:r>
        </w:p>
      </w:tc>
      <w:tc>
        <w:tcPr>
          <w:tcW w:w="3113" w:type="dxa"/>
        </w:tcPr>
        <w:p w:rsidR="002610B0" w:rsidRPr="00120629" w:rsidRDefault="002610B0" w:rsidP="002610B0">
          <w:pPr>
            <w:pStyle w:val="Ttulo"/>
            <w:jc w:val="right"/>
            <w:rPr>
              <w:rFonts w:ascii="Century Gothic" w:hAnsi="Century Gothic"/>
              <w:color w:val="003300"/>
              <w:sz w:val="26"/>
              <w:szCs w:val="26"/>
              <w:lang w:val="es-PE"/>
            </w:rPr>
          </w:pPr>
        </w:p>
      </w:tc>
    </w:tr>
  </w:tbl>
  <w:p w:rsidR="00B03E19" w:rsidRDefault="00DE7756" w:rsidP="002A7C1F">
    <w:pPr>
      <w:rPr>
        <w:rFonts w:ascii="Century Gothic" w:hAnsi="Century Gothic"/>
        <w:color w:val="003300"/>
        <w:sz w:val="18"/>
        <w:szCs w:val="18"/>
        <w:lang w:val="en-US"/>
      </w:rPr>
    </w:pPr>
    <w:proofErr w:type="spellStart"/>
    <w:proofErr w:type="gramStart"/>
    <w:r>
      <w:rPr>
        <w:rFonts w:ascii="Century Gothic" w:hAnsi="Century Gothic"/>
        <w:color w:val="003300"/>
        <w:sz w:val="18"/>
        <w:szCs w:val="18"/>
        <w:lang w:val="en-US"/>
      </w:rPr>
      <w:t>Telf</w:t>
    </w:r>
    <w:proofErr w:type="spellEnd"/>
    <w:r>
      <w:rPr>
        <w:rFonts w:ascii="Century Gothic" w:hAnsi="Century Gothic"/>
        <w:color w:val="003300"/>
        <w:sz w:val="18"/>
        <w:szCs w:val="18"/>
        <w:lang w:val="en-US"/>
      </w:rPr>
      <w:t>.:</w:t>
    </w:r>
    <w:proofErr w:type="gramEnd"/>
    <w:r>
      <w:rPr>
        <w:rFonts w:ascii="Century Gothic" w:hAnsi="Century Gothic"/>
        <w:color w:val="003300"/>
        <w:sz w:val="18"/>
        <w:szCs w:val="18"/>
        <w:lang w:val="en-US"/>
      </w:rPr>
      <w:t xml:space="preserve"> (511) 6474790</w:t>
    </w:r>
  </w:p>
  <w:p w:rsidR="00DE7756" w:rsidRPr="00120629" w:rsidRDefault="00DE7756" w:rsidP="002A7C1F">
    <w:pPr>
      <w:rPr>
        <w:rFonts w:ascii="Century Gothic" w:hAnsi="Century Gothic"/>
        <w:color w:val="003300"/>
        <w:sz w:val="18"/>
        <w:szCs w:val="18"/>
        <w:lang w:val="en-US"/>
      </w:rPr>
    </w:pPr>
    <w:proofErr w:type="spellStart"/>
    <w:r>
      <w:rPr>
        <w:rFonts w:ascii="Century Gothic" w:hAnsi="Century Gothic"/>
        <w:color w:val="003300"/>
        <w:sz w:val="18"/>
        <w:szCs w:val="18"/>
        <w:lang w:val="en-US"/>
      </w:rPr>
      <w:t>Celular</w:t>
    </w:r>
    <w:proofErr w:type="spellEnd"/>
    <w:r>
      <w:rPr>
        <w:rFonts w:ascii="Century Gothic" w:hAnsi="Century Gothic"/>
        <w:color w:val="003300"/>
        <w:sz w:val="18"/>
        <w:szCs w:val="18"/>
        <w:lang w:val="en-US"/>
      </w:rPr>
      <w:t xml:space="preserve"> N° 968-383-314   RPM N° *0348961</w:t>
    </w:r>
  </w:p>
  <w:p w:rsidR="00B03E19" w:rsidRPr="00120629" w:rsidRDefault="00DE7756" w:rsidP="00582E10">
    <w:pPr>
      <w:rPr>
        <w:rFonts w:ascii="Century Gothic" w:hAnsi="Century Gothic"/>
        <w:sz w:val="18"/>
        <w:szCs w:val="18"/>
        <w:lang w:val="en-US"/>
      </w:rPr>
    </w:pPr>
    <w:r>
      <w:rPr>
        <w:rFonts w:ascii="Century Gothic" w:hAnsi="Century Gothic"/>
        <w:color w:val="003300"/>
        <w:sz w:val="18"/>
        <w:szCs w:val="18"/>
        <w:lang w:val="en-US"/>
      </w:rPr>
      <w:t>E</w: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 xml:space="preserve">-mail: </w:t>
    </w:r>
    <w:r w:rsidR="008F4CA2">
      <w:rPr>
        <w:rFonts w:ascii="Century Gothic" w:hAnsi="Century Gothic"/>
        <w:noProof/>
        <w:sz w:val="18"/>
        <w:szCs w:val="18"/>
        <w:lang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56BC8CF" wp14:editId="03036B3E">
              <wp:simplePos x="0" y="0"/>
              <wp:positionH relativeFrom="column">
                <wp:posOffset>0</wp:posOffset>
              </wp:positionH>
              <wp:positionV relativeFrom="paragraph">
                <wp:posOffset>216534</wp:posOffset>
              </wp:positionV>
              <wp:extent cx="60579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7.05pt" to="47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DCEg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"/>
          </w:pict>
        </mc:Fallback>
      </mc:AlternateConten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 xml:space="preserve"> </w:t>
    </w:r>
    <w:r w:rsidR="00CD79B3">
      <w:rPr>
        <w:rFonts w:ascii="Century Gothic" w:hAnsi="Century Gothic"/>
        <w:color w:val="003300"/>
        <w:sz w:val="18"/>
        <w:szCs w:val="18"/>
        <w:lang w:val="en-US"/>
      </w:rPr>
      <w:t>pcano</w:t>
    </w:r>
    <w:r>
      <w:rPr>
        <w:rFonts w:ascii="Century Gothic" w:hAnsi="Century Gothic"/>
        <w:color w:val="003300"/>
        <w:sz w:val="18"/>
        <w:szCs w:val="18"/>
        <w:lang w:val="en-US"/>
      </w:rPr>
      <w:t>g90</w:t>
    </w:r>
    <w:r w:rsidR="00B03E19" w:rsidRPr="00120629">
      <w:rPr>
        <w:rFonts w:ascii="Century Gothic" w:hAnsi="Century Gothic"/>
        <w:color w:val="003300"/>
        <w:sz w:val="18"/>
        <w:szCs w:val="18"/>
        <w:lang w:val="en-US"/>
      </w:rPr>
      <w:t>@</w:t>
    </w:r>
    <w:r>
      <w:rPr>
        <w:rFonts w:ascii="Century Gothic" w:hAnsi="Century Gothic"/>
        <w:color w:val="003300"/>
        <w:sz w:val="18"/>
        <w:szCs w:val="18"/>
        <w:lang w:val="en-US"/>
      </w:rPr>
      <w:t>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C41"/>
    <w:multiLevelType w:val="hybridMultilevel"/>
    <w:tmpl w:val="DB1C49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8BF"/>
    <w:multiLevelType w:val="hybridMultilevel"/>
    <w:tmpl w:val="BE183D2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21BAC"/>
    <w:multiLevelType w:val="hybridMultilevel"/>
    <w:tmpl w:val="A548382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E3C9E"/>
    <w:multiLevelType w:val="hybridMultilevel"/>
    <w:tmpl w:val="75689E84"/>
    <w:lvl w:ilvl="0" w:tplc="28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B90534B"/>
    <w:multiLevelType w:val="hybridMultilevel"/>
    <w:tmpl w:val="4C50F9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E56F3"/>
    <w:multiLevelType w:val="hybridMultilevel"/>
    <w:tmpl w:val="53B01F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601B1"/>
    <w:multiLevelType w:val="hybridMultilevel"/>
    <w:tmpl w:val="9EC679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92934"/>
    <w:multiLevelType w:val="hybridMultilevel"/>
    <w:tmpl w:val="4AC6ED3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00DFD"/>
    <w:multiLevelType w:val="hybridMultilevel"/>
    <w:tmpl w:val="8488C1F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C14CE"/>
    <w:multiLevelType w:val="hybridMultilevel"/>
    <w:tmpl w:val="18BC673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62224"/>
    <w:multiLevelType w:val="hybridMultilevel"/>
    <w:tmpl w:val="E09204B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471DC"/>
    <w:multiLevelType w:val="hybridMultilevel"/>
    <w:tmpl w:val="8ECA52B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C16BE8"/>
    <w:multiLevelType w:val="hybridMultilevel"/>
    <w:tmpl w:val="14963E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C5027"/>
    <w:multiLevelType w:val="hybridMultilevel"/>
    <w:tmpl w:val="A0F687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4F3"/>
    <w:multiLevelType w:val="hybridMultilevel"/>
    <w:tmpl w:val="8444B3A4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5">
    <w:nsid w:val="53C323F2"/>
    <w:multiLevelType w:val="hybridMultilevel"/>
    <w:tmpl w:val="6860BA8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75C78DA"/>
    <w:multiLevelType w:val="hybridMultilevel"/>
    <w:tmpl w:val="068220E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BF5C95"/>
    <w:multiLevelType w:val="hybridMultilevel"/>
    <w:tmpl w:val="F9EEEC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D6933"/>
    <w:multiLevelType w:val="hybridMultilevel"/>
    <w:tmpl w:val="6A001C2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A6697"/>
    <w:multiLevelType w:val="hybridMultilevel"/>
    <w:tmpl w:val="DC2C06BC"/>
    <w:lvl w:ilvl="0" w:tplc="0C0A000D">
      <w:start w:val="1"/>
      <w:numFmt w:val="bullet"/>
      <w:lvlText w:val="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21">
    <w:nsid w:val="7A992149"/>
    <w:multiLevelType w:val="hybridMultilevel"/>
    <w:tmpl w:val="1D4EC1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19"/>
  </w:num>
  <w:num w:numId="9">
    <w:abstractNumId w:val="5"/>
  </w:num>
  <w:num w:numId="10">
    <w:abstractNumId w:val="8"/>
  </w:num>
  <w:num w:numId="11">
    <w:abstractNumId w:val="9"/>
  </w:num>
  <w:num w:numId="12">
    <w:abstractNumId w:val="21"/>
  </w:num>
  <w:num w:numId="13">
    <w:abstractNumId w:val="18"/>
  </w:num>
  <w:num w:numId="14">
    <w:abstractNumId w:val="12"/>
  </w:num>
  <w:num w:numId="15">
    <w:abstractNumId w:val="14"/>
  </w:num>
  <w:num w:numId="16">
    <w:abstractNumId w:val="3"/>
  </w:num>
  <w:num w:numId="17">
    <w:abstractNumId w:val="16"/>
  </w:num>
  <w:num w:numId="18">
    <w:abstractNumId w:val="15"/>
  </w:num>
  <w:num w:numId="19">
    <w:abstractNumId w:val="4"/>
  </w:num>
  <w:num w:numId="20">
    <w:abstractNumId w:val="20"/>
  </w:num>
  <w:num w:numId="21">
    <w:abstractNumId w:val="17"/>
  </w:num>
  <w:num w:numId="2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14"/>
    <w:rsid w:val="00004478"/>
    <w:rsid w:val="00010555"/>
    <w:rsid w:val="00021A30"/>
    <w:rsid w:val="0002326B"/>
    <w:rsid w:val="000322D4"/>
    <w:rsid w:val="00034B78"/>
    <w:rsid w:val="000445AE"/>
    <w:rsid w:val="00044AF4"/>
    <w:rsid w:val="00051521"/>
    <w:rsid w:val="00054884"/>
    <w:rsid w:val="000563CE"/>
    <w:rsid w:val="00084624"/>
    <w:rsid w:val="000A1F1A"/>
    <w:rsid w:val="000B2597"/>
    <w:rsid w:val="000C2AE8"/>
    <w:rsid w:val="000D7864"/>
    <w:rsid w:val="000E26D9"/>
    <w:rsid w:val="000E4D25"/>
    <w:rsid w:val="000F39A7"/>
    <w:rsid w:val="001043D3"/>
    <w:rsid w:val="001139A3"/>
    <w:rsid w:val="001152D0"/>
    <w:rsid w:val="00120629"/>
    <w:rsid w:val="00121D2B"/>
    <w:rsid w:val="00124000"/>
    <w:rsid w:val="00152001"/>
    <w:rsid w:val="0015259F"/>
    <w:rsid w:val="00157AE1"/>
    <w:rsid w:val="00163CF0"/>
    <w:rsid w:val="001775C4"/>
    <w:rsid w:val="00184B0C"/>
    <w:rsid w:val="00185936"/>
    <w:rsid w:val="00185E3B"/>
    <w:rsid w:val="001A5F1A"/>
    <w:rsid w:val="001A68AE"/>
    <w:rsid w:val="001A70C0"/>
    <w:rsid w:val="001B6B0B"/>
    <w:rsid w:val="001C715A"/>
    <w:rsid w:val="001E2B4D"/>
    <w:rsid w:val="001E3717"/>
    <w:rsid w:val="001E372C"/>
    <w:rsid w:val="001E777D"/>
    <w:rsid w:val="001F0053"/>
    <w:rsid w:val="00212659"/>
    <w:rsid w:val="0022245C"/>
    <w:rsid w:val="00232482"/>
    <w:rsid w:val="00242109"/>
    <w:rsid w:val="00257164"/>
    <w:rsid w:val="002610B0"/>
    <w:rsid w:val="00262E6C"/>
    <w:rsid w:val="002814CE"/>
    <w:rsid w:val="00283291"/>
    <w:rsid w:val="002A212C"/>
    <w:rsid w:val="002A2E4F"/>
    <w:rsid w:val="002A7C1F"/>
    <w:rsid w:val="002B0868"/>
    <w:rsid w:val="002B1E07"/>
    <w:rsid w:val="002B3472"/>
    <w:rsid w:val="002B70A1"/>
    <w:rsid w:val="002D0C04"/>
    <w:rsid w:val="002D3560"/>
    <w:rsid w:val="002F1761"/>
    <w:rsid w:val="002F3C7A"/>
    <w:rsid w:val="00303756"/>
    <w:rsid w:val="00314110"/>
    <w:rsid w:val="003312D3"/>
    <w:rsid w:val="00336265"/>
    <w:rsid w:val="00340CED"/>
    <w:rsid w:val="003615AF"/>
    <w:rsid w:val="0036295F"/>
    <w:rsid w:val="00371890"/>
    <w:rsid w:val="003846D7"/>
    <w:rsid w:val="00386782"/>
    <w:rsid w:val="003A2E9A"/>
    <w:rsid w:val="003B0157"/>
    <w:rsid w:val="003B3810"/>
    <w:rsid w:val="003B4F23"/>
    <w:rsid w:val="003B58FD"/>
    <w:rsid w:val="003B7EDD"/>
    <w:rsid w:val="003C0853"/>
    <w:rsid w:val="003C5733"/>
    <w:rsid w:val="003C5DC2"/>
    <w:rsid w:val="003C63D7"/>
    <w:rsid w:val="003D0B0C"/>
    <w:rsid w:val="003D7668"/>
    <w:rsid w:val="00407100"/>
    <w:rsid w:val="00417A5E"/>
    <w:rsid w:val="00420AFA"/>
    <w:rsid w:val="0043196E"/>
    <w:rsid w:val="00446AC0"/>
    <w:rsid w:val="00486FF4"/>
    <w:rsid w:val="0049212F"/>
    <w:rsid w:val="0049348F"/>
    <w:rsid w:val="00495FE0"/>
    <w:rsid w:val="004963D8"/>
    <w:rsid w:val="004A299F"/>
    <w:rsid w:val="004A3828"/>
    <w:rsid w:val="004A6226"/>
    <w:rsid w:val="004B0242"/>
    <w:rsid w:val="004B12DF"/>
    <w:rsid w:val="004C586C"/>
    <w:rsid w:val="004E0999"/>
    <w:rsid w:val="004E1218"/>
    <w:rsid w:val="004E4402"/>
    <w:rsid w:val="004E6EE1"/>
    <w:rsid w:val="004F7B63"/>
    <w:rsid w:val="005017F8"/>
    <w:rsid w:val="0050372F"/>
    <w:rsid w:val="005141A3"/>
    <w:rsid w:val="0051441C"/>
    <w:rsid w:val="005165BA"/>
    <w:rsid w:val="0051674F"/>
    <w:rsid w:val="00520FBC"/>
    <w:rsid w:val="005365D4"/>
    <w:rsid w:val="0056386E"/>
    <w:rsid w:val="00580F38"/>
    <w:rsid w:val="00582E10"/>
    <w:rsid w:val="00592A66"/>
    <w:rsid w:val="00594608"/>
    <w:rsid w:val="0059492E"/>
    <w:rsid w:val="005C613F"/>
    <w:rsid w:val="005D079F"/>
    <w:rsid w:val="005E2B66"/>
    <w:rsid w:val="0060399B"/>
    <w:rsid w:val="006135EC"/>
    <w:rsid w:val="00615BC3"/>
    <w:rsid w:val="00623B9F"/>
    <w:rsid w:val="00632D6D"/>
    <w:rsid w:val="00642B14"/>
    <w:rsid w:val="006663FC"/>
    <w:rsid w:val="006A35E5"/>
    <w:rsid w:val="006B273D"/>
    <w:rsid w:val="006C00BB"/>
    <w:rsid w:val="006C2B31"/>
    <w:rsid w:val="006D22E4"/>
    <w:rsid w:val="00701858"/>
    <w:rsid w:val="007179CE"/>
    <w:rsid w:val="00720407"/>
    <w:rsid w:val="007361DC"/>
    <w:rsid w:val="00753B3A"/>
    <w:rsid w:val="0079164E"/>
    <w:rsid w:val="0079456A"/>
    <w:rsid w:val="007A0626"/>
    <w:rsid w:val="007A2D21"/>
    <w:rsid w:val="007A55FE"/>
    <w:rsid w:val="007B0D45"/>
    <w:rsid w:val="007B4D69"/>
    <w:rsid w:val="007B6C99"/>
    <w:rsid w:val="007D1AA9"/>
    <w:rsid w:val="007D2A58"/>
    <w:rsid w:val="007D6E3D"/>
    <w:rsid w:val="007F4DE1"/>
    <w:rsid w:val="007F7460"/>
    <w:rsid w:val="00805E04"/>
    <w:rsid w:val="00807984"/>
    <w:rsid w:val="00813194"/>
    <w:rsid w:val="00813F24"/>
    <w:rsid w:val="00815DA7"/>
    <w:rsid w:val="008327B5"/>
    <w:rsid w:val="0084107B"/>
    <w:rsid w:val="00851236"/>
    <w:rsid w:val="00855558"/>
    <w:rsid w:val="008674B3"/>
    <w:rsid w:val="00867A10"/>
    <w:rsid w:val="00875555"/>
    <w:rsid w:val="008776CC"/>
    <w:rsid w:val="008C4578"/>
    <w:rsid w:val="008D655A"/>
    <w:rsid w:val="008D72D1"/>
    <w:rsid w:val="008E1398"/>
    <w:rsid w:val="008F14A4"/>
    <w:rsid w:val="008F1D02"/>
    <w:rsid w:val="008F2F93"/>
    <w:rsid w:val="008F4CA2"/>
    <w:rsid w:val="009035B9"/>
    <w:rsid w:val="00905CD5"/>
    <w:rsid w:val="00906166"/>
    <w:rsid w:val="0090799F"/>
    <w:rsid w:val="009107DC"/>
    <w:rsid w:val="00940E8B"/>
    <w:rsid w:val="0095213B"/>
    <w:rsid w:val="0097139B"/>
    <w:rsid w:val="00981B13"/>
    <w:rsid w:val="00987F84"/>
    <w:rsid w:val="009A1021"/>
    <w:rsid w:val="009A605E"/>
    <w:rsid w:val="009B352F"/>
    <w:rsid w:val="009B7F24"/>
    <w:rsid w:val="009C59A5"/>
    <w:rsid w:val="009E0ECD"/>
    <w:rsid w:val="009E1761"/>
    <w:rsid w:val="00A0765D"/>
    <w:rsid w:val="00A16ECE"/>
    <w:rsid w:val="00A17CAE"/>
    <w:rsid w:val="00A24A9C"/>
    <w:rsid w:val="00A274A6"/>
    <w:rsid w:val="00A30E82"/>
    <w:rsid w:val="00A47823"/>
    <w:rsid w:val="00A823F9"/>
    <w:rsid w:val="00A839C3"/>
    <w:rsid w:val="00A843F1"/>
    <w:rsid w:val="00A84A4E"/>
    <w:rsid w:val="00A86488"/>
    <w:rsid w:val="00A93FCD"/>
    <w:rsid w:val="00AA65CC"/>
    <w:rsid w:val="00AD06BD"/>
    <w:rsid w:val="00AE0C25"/>
    <w:rsid w:val="00AE4088"/>
    <w:rsid w:val="00AE4D2F"/>
    <w:rsid w:val="00B03E19"/>
    <w:rsid w:val="00B13135"/>
    <w:rsid w:val="00B1448E"/>
    <w:rsid w:val="00B15BF5"/>
    <w:rsid w:val="00B25E33"/>
    <w:rsid w:val="00B40430"/>
    <w:rsid w:val="00B42110"/>
    <w:rsid w:val="00B71A8E"/>
    <w:rsid w:val="00B80C02"/>
    <w:rsid w:val="00B81E72"/>
    <w:rsid w:val="00B87EC0"/>
    <w:rsid w:val="00B917AE"/>
    <w:rsid w:val="00BB17BD"/>
    <w:rsid w:val="00BB3E33"/>
    <w:rsid w:val="00BC023D"/>
    <w:rsid w:val="00BC19E4"/>
    <w:rsid w:val="00BC3C7B"/>
    <w:rsid w:val="00BD2B3B"/>
    <w:rsid w:val="00BE1C08"/>
    <w:rsid w:val="00BE2C9C"/>
    <w:rsid w:val="00BF161C"/>
    <w:rsid w:val="00BF4F4D"/>
    <w:rsid w:val="00BF512A"/>
    <w:rsid w:val="00BF5AA7"/>
    <w:rsid w:val="00C01F47"/>
    <w:rsid w:val="00C049A3"/>
    <w:rsid w:val="00C1764C"/>
    <w:rsid w:val="00C1765C"/>
    <w:rsid w:val="00C325B6"/>
    <w:rsid w:val="00C34361"/>
    <w:rsid w:val="00C347BB"/>
    <w:rsid w:val="00C36123"/>
    <w:rsid w:val="00C4070D"/>
    <w:rsid w:val="00C47854"/>
    <w:rsid w:val="00C51D06"/>
    <w:rsid w:val="00C7169C"/>
    <w:rsid w:val="00C71E2F"/>
    <w:rsid w:val="00C7675C"/>
    <w:rsid w:val="00C807FA"/>
    <w:rsid w:val="00C80CC4"/>
    <w:rsid w:val="00C81938"/>
    <w:rsid w:val="00CB0380"/>
    <w:rsid w:val="00CB333C"/>
    <w:rsid w:val="00CB5812"/>
    <w:rsid w:val="00CC1501"/>
    <w:rsid w:val="00CC16F3"/>
    <w:rsid w:val="00CC3209"/>
    <w:rsid w:val="00CD0282"/>
    <w:rsid w:val="00CD4914"/>
    <w:rsid w:val="00CD79B3"/>
    <w:rsid w:val="00CE012B"/>
    <w:rsid w:val="00CE1D87"/>
    <w:rsid w:val="00CF08E0"/>
    <w:rsid w:val="00CF1DAD"/>
    <w:rsid w:val="00CF6D5E"/>
    <w:rsid w:val="00CF73AA"/>
    <w:rsid w:val="00D0182B"/>
    <w:rsid w:val="00D04A50"/>
    <w:rsid w:val="00D06AA8"/>
    <w:rsid w:val="00D07365"/>
    <w:rsid w:val="00D1551F"/>
    <w:rsid w:val="00D356D0"/>
    <w:rsid w:val="00D374A1"/>
    <w:rsid w:val="00D406A6"/>
    <w:rsid w:val="00D42579"/>
    <w:rsid w:val="00D502CA"/>
    <w:rsid w:val="00D503E2"/>
    <w:rsid w:val="00D5735C"/>
    <w:rsid w:val="00D62E54"/>
    <w:rsid w:val="00D634FB"/>
    <w:rsid w:val="00D64D30"/>
    <w:rsid w:val="00D668BC"/>
    <w:rsid w:val="00D66DF0"/>
    <w:rsid w:val="00D66EF2"/>
    <w:rsid w:val="00D73578"/>
    <w:rsid w:val="00D75F1B"/>
    <w:rsid w:val="00D90F5E"/>
    <w:rsid w:val="00DA7385"/>
    <w:rsid w:val="00DC0CFE"/>
    <w:rsid w:val="00DD08C0"/>
    <w:rsid w:val="00DE7756"/>
    <w:rsid w:val="00DF2388"/>
    <w:rsid w:val="00DF55C1"/>
    <w:rsid w:val="00E021CC"/>
    <w:rsid w:val="00E10CAF"/>
    <w:rsid w:val="00E13020"/>
    <w:rsid w:val="00E22CA5"/>
    <w:rsid w:val="00E27A86"/>
    <w:rsid w:val="00E355B6"/>
    <w:rsid w:val="00E37F20"/>
    <w:rsid w:val="00E41B25"/>
    <w:rsid w:val="00E451FC"/>
    <w:rsid w:val="00E46E76"/>
    <w:rsid w:val="00E642A9"/>
    <w:rsid w:val="00E73D2B"/>
    <w:rsid w:val="00E762E4"/>
    <w:rsid w:val="00E82CE7"/>
    <w:rsid w:val="00E90D66"/>
    <w:rsid w:val="00EA0730"/>
    <w:rsid w:val="00EC405F"/>
    <w:rsid w:val="00EC7218"/>
    <w:rsid w:val="00EC74CF"/>
    <w:rsid w:val="00ED3FC9"/>
    <w:rsid w:val="00EE66E4"/>
    <w:rsid w:val="00EF016B"/>
    <w:rsid w:val="00EF1C31"/>
    <w:rsid w:val="00F12361"/>
    <w:rsid w:val="00F22CDC"/>
    <w:rsid w:val="00F23B11"/>
    <w:rsid w:val="00F252B5"/>
    <w:rsid w:val="00F37174"/>
    <w:rsid w:val="00F41516"/>
    <w:rsid w:val="00F5033D"/>
    <w:rsid w:val="00F55812"/>
    <w:rsid w:val="00F836D9"/>
    <w:rsid w:val="00F85943"/>
    <w:rsid w:val="00FB338A"/>
    <w:rsid w:val="00FC7777"/>
    <w:rsid w:val="00FE3688"/>
    <w:rsid w:val="00FF1CFA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68"/>
    <w:rPr>
      <w:lang w:eastAsia="es-ES"/>
    </w:rPr>
  </w:style>
  <w:style w:type="paragraph" w:styleId="Ttulo1">
    <w:name w:val="heading 1"/>
    <w:basedOn w:val="Normal"/>
    <w:next w:val="Normal"/>
    <w:qFormat/>
    <w:rsid w:val="00CD4914"/>
    <w:pPr>
      <w:keepNext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CD4914"/>
    <w:pPr>
      <w:keepNext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CD4914"/>
    <w:pPr>
      <w:keepNext/>
      <w:jc w:val="both"/>
      <w:outlineLvl w:val="2"/>
    </w:pPr>
    <w:rPr>
      <w:u w:val="single"/>
      <w:lang w:val="es-ES"/>
    </w:rPr>
  </w:style>
  <w:style w:type="paragraph" w:styleId="Ttulo5">
    <w:name w:val="heading 5"/>
    <w:basedOn w:val="Normal"/>
    <w:next w:val="Normal"/>
    <w:qFormat/>
    <w:rsid w:val="00CD4914"/>
    <w:pPr>
      <w:keepNext/>
      <w:ind w:left="360"/>
      <w:jc w:val="center"/>
      <w:outlineLvl w:val="4"/>
    </w:pPr>
    <w:rPr>
      <w:b/>
      <w:lang w:val="es-ES"/>
    </w:rPr>
  </w:style>
  <w:style w:type="paragraph" w:styleId="Ttulo6">
    <w:name w:val="heading 6"/>
    <w:basedOn w:val="Normal"/>
    <w:next w:val="Normal"/>
    <w:qFormat/>
    <w:rsid w:val="00CD4914"/>
    <w:pPr>
      <w:keepNext/>
      <w:ind w:left="360"/>
      <w:jc w:val="both"/>
      <w:outlineLvl w:val="5"/>
    </w:pPr>
    <w:rPr>
      <w:b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03E1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D4914"/>
    <w:pPr>
      <w:jc w:val="both"/>
    </w:pPr>
    <w:rPr>
      <w:lang w:val="es-ES"/>
    </w:rPr>
  </w:style>
  <w:style w:type="character" w:styleId="Hipervnculo">
    <w:name w:val="Hyperlink"/>
    <w:rsid w:val="000A1F1A"/>
    <w:rPr>
      <w:color w:val="0000FF"/>
      <w:sz w:val="20"/>
      <w:u w:val="single"/>
    </w:rPr>
  </w:style>
  <w:style w:type="paragraph" w:customStyle="1" w:styleId="OiaeaeiYiio2">
    <w:name w:val="O?ia eaeiYiio 2"/>
    <w:basedOn w:val="Normal"/>
    <w:rsid w:val="00A24A9C"/>
    <w:pPr>
      <w:widowControl w:val="0"/>
      <w:jc w:val="right"/>
    </w:pPr>
    <w:rPr>
      <w:i/>
      <w:sz w:val="16"/>
      <w:lang w:val="en-US" w:eastAsia="ko-KR"/>
    </w:rPr>
  </w:style>
  <w:style w:type="paragraph" w:styleId="Textoindependiente2">
    <w:name w:val="Body Text 2"/>
    <w:basedOn w:val="Normal"/>
    <w:rsid w:val="00BF5AA7"/>
    <w:pPr>
      <w:spacing w:after="120" w:line="480" w:lineRule="auto"/>
    </w:pPr>
  </w:style>
  <w:style w:type="paragraph" w:customStyle="1" w:styleId="Eaoaeaa">
    <w:name w:val="Eaoae?aa"/>
    <w:basedOn w:val="Normal"/>
    <w:rsid w:val="009A1021"/>
    <w:pPr>
      <w:widowControl w:val="0"/>
      <w:tabs>
        <w:tab w:val="center" w:pos="4153"/>
        <w:tab w:val="right" w:pos="8306"/>
      </w:tabs>
    </w:pPr>
    <w:rPr>
      <w:lang w:val="en-US" w:eastAsia="ko-KR"/>
    </w:rPr>
  </w:style>
  <w:style w:type="table" w:styleId="Tablaconcuadrcula">
    <w:name w:val="Table Grid"/>
    <w:basedOn w:val="Tablanormal"/>
    <w:rsid w:val="00FB3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B81E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1E72"/>
  </w:style>
  <w:style w:type="paragraph" w:styleId="Encabezado">
    <w:name w:val="header"/>
    <w:basedOn w:val="Normal"/>
    <w:rsid w:val="00B81E72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7A55FE"/>
    <w:rPr>
      <w:color w:val="800080"/>
      <w:u w:val="single"/>
    </w:rPr>
  </w:style>
  <w:style w:type="paragraph" w:styleId="Ttulo">
    <w:name w:val="Title"/>
    <w:basedOn w:val="Normal"/>
    <w:qFormat/>
    <w:rsid w:val="002A7C1F"/>
    <w:pPr>
      <w:jc w:val="center"/>
    </w:pPr>
    <w:rPr>
      <w:b/>
      <w:lang w:val="es-ES_tradnl"/>
    </w:rPr>
  </w:style>
  <w:style w:type="paragraph" w:styleId="Prrafodelista">
    <w:name w:val="List Paragraph"/>
    <w:basedOn w:val="Normal"/>
    <w:uiPriority w:val="34"/>
    <w:qFormat/>
    <w:rsid w:val="00C71E2F"/>
    <w:pPr>
      <w:ind w:left="720"/>
      <w:contextualSpacing/>
    </w:pPr>
    <w:rPr>
      <w:rFonts w:ascii="Arial" w:eastAsia="Batang" w:hAnsi="Arial"/>
      <w:lang w:val="es-ES" w:eastAsia="en-US"/>
    </w:rPr>
  </w:style>
  <w:style w:type="character" w:customStyle="1" w:styleId="Ttulo9Car">
    <w:name w:val="Título 9 Car"/>
    <w:basedOn w:val="Fuentedeprrafopredeter"/>
    <w:link w:val="Ttulo9"/>
    <w:semiHidden/>
    <w:rsid w:val="00B03E1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Ttulo2Car">
    <w:name w:val="Título 2 Car"/>
    <w:basedOn w:val="Fuentedeprrafopredeter"/>
    <w:link w:val="Ttulo2"/>
    <w:rsid w:val="001A70C0"/>
    <w:rPr>
      <w:b/>
      <w:lang w:val="es-ES" w:eastAsia="es-ES"/>
    </w:rPr>
  </w:style>
  <w:style w:type="paragraph" w:customStyle="1" w:styleId="Logro">
    <w:name w:val="Logro"/>
    <w:basedOn w:val="Textoindependiente"/>
    <w:rsid w:val="00B25E33"/>
    <w:pPr>
      <w:numPr>
        <w:numId w:val="17"/>
      </w:numPr>
      <w:spacing w:after="60" w:line="220" w:lineRule="atLeast"/>
    </w:pPr>
    <w:rPr>
      <w:rFonts w:ascii="Arial" w:eastAsia="Batang" w:hAnsi="Arial"/>
      <w:spacing w:val="-5"/>
      <w:lang w:eastAsia="en-US"/>
    </w:rPr>
  </w:style>
  <w:style w:type="paragraph" w:customStyle="1" w:styleId="Compaa">
    <w:name w:val="Compañía"/>
    <w:basedOn w:val="Normal"/>
    <w:next w:val="Normal"/>
    <w:autoRedefine/>
    <w:rsid w:val="00B25E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2579"/>
    <w:rPr>
      <w:lang w:eastAsia="es-ES"/>
    </w:rPr>
  </w:style>
  <w:style w:type="paragraph" w:styleId="Sinespaciado">
    <w:name w:val="No Spacing"/>
    <w:basedOn w:val="Normal"/>
    <w:uiPriority w:val="1"/>
    <w:qFormat/>
    <w:rsid w:val="00D42579"/>
    <w:rPr>
      <w:rFonts w:asciiTheme="minorHAnsi" w:eastAsiaTheme="minorEastAsia" w:hAnsiTheme="minorHAnsi" w:cstheme="minorBidi"/>
      <w:color w:val="000000" w:themeColor="text1"/>
      <w:sz w:val="22"/>
      <w:szCs w:val="22"/>
      <w:lang w:val="es-ES" w:eastAsia="fr-FR"/>
    </w:rPr>
  </w:style>
  <w:style w:type="paragraph" w:styleId="Textodeglobo">
    <w:name w:val="Balloon Text"/>
    <w:basedOn w:val="Normal"/>
    <w:link w:val="TextodegloboCar"/>
    <w:rsid w:val="00D425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2579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rsid w:val="009E17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1761"/>
  </w:style>
  <w:style w:type="character" w:customStyle="1" w:styleId="TextocomentarioCar">
    <w:name w:val="Texto comentario Car"/>
    <w:basedOn w:val="Fuentedeprrafopredeter"/>
    <w:link w:val="Textocomentario"/>
    <w:rsid w:val="009E176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1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1761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68"/>
    <w:rPr>
      <w:lang w:eastAsia="es-ES"/>
    </w:rPr>
  </w:style>
  <w:style w:type="paragraph" w:styleId="Ttulo1">
    <w:name w:val="heading 1"/>
    <w:basedOn w:val="Normal"/>
    <w:next w:val="Normal"/>
    <w:qFormat/>
    <w:rsid w:val="00CD4914"/>
    <w:pPr>
      <w:keepNext/>
      <w:jc w:val="center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CD4914"/>
    <w:pPr>
      <w:keepNext/>
      <w:jc w:val="both"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CD4914"/>
    <w:pPr>
      <w:keepNext/>
      <w:jc w:val="both"/>
      <w:outlineLvl w:val="2"/>
    </w:pPr>
    <w:rPr>
      <w:u w:val="single"/>
      <w:lang w:val="es-ES"/>
    </w:rPr>
  </w:style>
  <w:style w:type="paragraph" w:styleId="Ttulo5">
    <w:name w:val="heading 5"/>
    <w:basedOn w:val="Normal"/>
    <w:next w:val="Normal"/>
    <w:qFormat/>
    <w:rsid w:val="00CD4914"/>
    <w:pPr>
      <w:keepNext/>
      <w:ind w:left="360"/>
      <w:jc w:val="center"/>
      <w:outlineLvl w:val="4"/>
    </w:pPr>
    <w:rPr>
      <w:b/>
      <w:lang w:val="es-ES"/>
    </w:rPr>
  </w:style>
  <w:style w:type="paragraph" w:styleId="Ttulo6">
    <w:name w:val="heading 6"/>
    <w:basedOn w:val="Normal"/>
    <w:next w:val="Normal"/>
    <w:qFormat/>
    <w:rsid w:val="00CD4914"/>
    <w:pPr>
      <w:keepNext/>
      <w:ind w:left="360"/>
      <w:jc w:val="both"/>
      <w:outlineLvl w:val="5"/>
    </w:pPr>
    <w:rPr>
      <w:b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03E1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D4914"/>
    <w:pPr>
      <w:jc w:val="both"/>
    </w:pPr>
    <w:rPr>
      <w:lang w:val="es-ES"/>
    </w:rPr>
  </w:style>
  <w:style w:type="character" w:styleId="Hipervnculo">
    <w:name w:val="Hyperlink"/>
    <w:rsid w:val="000A1F1A"/>
    <w:rPr>
      <w:color w:val="0000FF"/>
      <w:sz w:val="20"/>
      <w:u w:val="single"/>
    </w:rPr>
  </w:style>
  <w:style w:type="paragraph" w:customStyle="1" w:styleId="OiaeaeiYiio2">
    <w:name w:val="O?ia eaeiYiio 2"/>
    <w:basedOn w:val="Normal"/>
    <w:rsid w:val="00A24A9C"/>
    <w:pPr>
      <w:widowControl w:val="0"/>
      <w:jc w:val="right"/>
    </w:pPr>
    <w:rPr>
      <w:i/>
      <w:sz w:val="16"/>
      <w:lang w:val="en-US" w:eastAsia="ko-KR"/>
    </w:rPr>
  </w:style>
  <w:style w:type="paragraph" w:styleId="Textoindependiente2">
    <w:name w:val="Body Text 2"/>
    <w:basedOn w:val="Normal"/>
    <w:rsid w:val="00BF5AA7"/>
    <w:pPr>
      <w:spacing w:after="120" w:line="480" w:lineRule="auto"/>
    </w:pPr>
  </w:style>
  <w:style w:type="paragraph" w:customStyle="1" w:styleId="Eaoaeaa">
    <w:name w:val="Eaoae?aa"/>
    <w:basedOn w:val="Normal"/>
    <w:rsid w:val="009A1021"/>
    <w:pPr>
      <w:widowControl w:val="0"/>
      <w:tabs>
        <w:tab w:val="center" w:pos="4153"/>
        <w:tab w:val="right" w:pos="8306"/>
      </w:tabs>
    </w:pPr>
    <w:rPr>
      <w:lang w:val="en-US" w:eastAsia="ko-KR"/>
    </w:rPr>
  </w:style>
  <w:style w:type="table" w:styleId="Tablaconcuadrcula">
    <w:name w:val="Table Grid"/>
    <w:basedOn w:val="Tablanormal"/>
    <w:rsid w:val="00FB3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B81E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1E72"/>
  </w:style>
  <w:style w:type="paragraph" w:styleId="Encabezado">
    <w:name w:val="header"/>
    <w:basedOn w:val="Normal"/>
    <w:rsid w:val="00B81E72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7A55FE"/>
    <w:rPr>
      <w:color w:val="800080"/>
      <w:u w:val="single"/>
    </w:rPr>
  </w:style>
  <w:style w:type="paragraph" w:styleId="Ttulo">
    <w:name w:val="Title"/>
    <w:basedOn w:val="Normal"/>
    <w:qFormat/>
    <w:rsid w:val="002A7C1F"/>
    <w:pPr>
      <w:jc w:val="center"/>
    </w:pPr>
    <w:rPr>
      <w:b/>
      <w:lang w:val="es-ES_tradnl"/>
    </w:rPr>
  </w:style>
  <w:style w:type="paragraph" w:styleId="Prrafodelista">
    <w:name w:val="List Paragraph"/>
    <w:basedOn w:val="Normal"/>
    <w:uiPriority w:val="34"/>
    <w:qFormat/>
    <w:rsid w:val="00C71E2F"/>
    <w:pPr>
      <w:ind w:left="720"/>
      <w:contextualSpacing/>
    </w:pPr>
    <w:rPr>
      <w:rFonts w:ascii="Arial" w:eastAsia="Batang" w:hAnsi="Arial"/>
      <w:lang w:val="es-ES" w:eastAsia="en-US"/>
    </w:rPr>
  </w:style>
  <w:style w:type="character" w:customStyle="1" w:styleId="Ttulo9Car">
    <w:name w:val="Título 9 Car"/>
    <w:basedOn w:val="Fuentedeprrafopredeter"/>
    <w:link w:val="Ttulo9"/>
    <w:semiHidden/>
    <w:rsid w:val="00B03E1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Ttulo2Car">
    <w:name w:val="Título 2 Car"/>
    <w:basedOn w:val="Fuentedeprrafopredeter"/>
    <w:link w:val="Ttulo2"/>
    <w:rsid w:val="001A70C0"/>
    <w:rPr>
      <w:b/>
      <w:lang w:val="es-ES" w:eastAsia="es-ES"/>
    </w:rPr>
  </w:style>
  <w:style w:type="paragraph" w:customStyle="1" w:styleId="Logro">
    <w:name w:val="Logro"/>
    <w:basedOn w:val="Textoindependiente"/>
    <w:rsid w:val="00B25E33"/>
    <w:pPr>
      <w:numPr>
        <w:numId w:val="17"/>
      </w:numPr>
      <w:spacing w:after="60" w:line="220" w:lineRule="atLeast"/>
    </w:pPr>
    <w:rPr>
      <w:rFonts w:ascii="Arial" w:eastAsia="Batang" w:hAnsi="Arial"/>
      <w:spacing w:val="-5"/>
      <w:lang w:eastAsia="en-US"/>
    </w:rPr>
  </w:style>
  <w:style w:type="paragraph" w:customStyle="1" w:styleId="Compaa">
    <w:name w:val="Compañía"/>
    <w:basedOn w:val="Normal"/>
    <w:next w:val="Normal"/>
    <w:autoRedefine/>
    <w:rsid w:val="00B25E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2579"/>
    <w:rPr>
      <w:lang w:eastAsia="es-ES"/>
    </w:rPr>
  </w:style>
  <w:style w:type="paragraph" w:styleId="Sinespaciado">
    <w:name w:val="No Spacing"/>
    <w:basedOn w:val="Normal"/>
    <w:uiPriority w:val="1"/>
    <w:qFormat/>
    <w:rsid w:val="00D42579"/>
    <w:rPr>
      <w:rFonts w:asciiTheme="minorHAnsi" w:eastAsiaTheme="minorEastAsia" w:hAnsiTheme="minorHAnsi" w:cstheme="minorBidi"/>
      <w:color w:val="000000" w:themeColor="text1"/>
      <w:sz w:val="22"/>
      <w:szCs w:val="22"/>
      <w:lang w:val="es-ES" w:eastAsia="fr-FR"/>
    </w:rPr>
  </w:style>
  <w:style w:type="paragraph" w:styleId="Textodeglobo">
    <w:name w:val="Balloon Text"/>
    <w:basedOn w:val="Normal"/>
    <w:link w:val="TextodegloboCar"/>
    <w:rsid w:val="00D425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2579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rsid w:val="009E17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1761"/>
  </w:style>
  <w:style w:type="character" w:customStyle="1" w:styleId="TextocomentarioCar">
    <w:name w:val="Texto comentario Car"/>
    <w:basedOn w:val="Fuentedeprrafopredeter"/>
    <w:link w:val="Textocomentario"/>
    <w:rsid w:val="009E1761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1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1761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matos@san-fernando.com.p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9C08-86CE-4A17-9526-CF74BE3C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PEREZ MERA</vt:lpstr>
    </vt:vector>
  </TitlesOfParts>
  <Company>Hewlett-Packard Company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PEREZ MERA</dc:title>
  <dc:creator>Match Consultores</dc:creator>
  <cp:lastModifiedBy>PEDRO</cp:lastModifiedBy>
  <cp:revision>4</cp:revision>
  <cp:lastPrinted>2007-08-03T17:05:00Z</cp:lastPrinted>
  <dcterms:created xsi:type="dcterms:W3CDTF">2013-12-09T00:39:00Z</dcterms:created>
  <dcterms:modified xsi:type="dcterms:W3CDTF">2013-12-11T00:53:00Z</dcterms:modified>
</cp:coreProperties>
</file>