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CURRICULUM VITAE</w:t>
      </w:r>
    </w:p>
    <w:p>
      <w:pPr>
        <w:spacing w:before="0" w:after="200" w:line="276"/>
        <w:ind w:right="0" w:left="0" w:firstLine="0"/>
        <w:jc w:val="center"/>
        <w:rPr>
          <w:rFonts w:ascii="Arial" w:hAnsi="Arial" w:cs="Arial" w:eastAsia="Arial"/>
          <w:b/>
          <w:color w:val="auto"/>
          <w:spacing w:val="0"/>
          <w:position w:val="0"/>
          <w:sz w:val="22"/>
          <w:shd w:fill="auto" w:val="clear"/>
        </w:rPr>
      </w:pPr>
      <w:r>
        <w:object w:dxaOrig="1336" w:dyaOrig="1781">
          <v:rect xmlns:o="urn:schemas-microsoft-com:office:office" xmlns:v="urn:schemas-microsoft-com:vml" id="rectole0000000000" style="width:66.80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ROSALES RODRÍGUEZ SANDRA ABIGAIL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55- 6938- 5674</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san.o211@hotmail.com</w:t>
      </w:r>
    </w:p>
    <w:p>
      <w:pPr>
        <w:spacing w:before="0" w:after="200" w:line="276"/>
        <w:ind w:right="0" w:left="0" w:firstLine="0"/>
        <w:jc w:val="both"/>
        <w:rPr>
          <w:rFonts w:ascii="Arial" w:hAnsi="Arial" w:cs="Arial" w:eastAsia="Arial"/>
          <w:color w:val="auto"/>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OBJETIVO PROFESIONAL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Ayudar a la empresa llegar a sus metas, crecer en el ámbito laboral de manera en que pueda aportar beneficios para  la empresa como para mí, poner en practica mis conocimientos que he ido adquiriendo en mi formación académica.</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FORMACIÓN ACADEMICA</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2017-2019: Ingeniería en Negocios y Gestión Empresarial en la Universidad Tecnológica de Nezahualcóyotl.</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2014-2016: Técnico Superior Universitario (TSU) Desarrollo de Negocios Área Mercadotecnia en la Universidad Tecnológica de Nezahualcóyotl.</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FORMACIÓN COMPLEMENTARIA</w:t>
      </w:r>
    </w:p>
    <w:p>
      <w:pPr>
        <w:numPr>
          <w:ilvl w:val="0"/>
          <w:numId w:val="4"/>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Práctica Profesional en Grupo DEO “Encuentro de Dinámicas y Creatividad”, actualizando cartera de clientes y realizando prospección.</w:t>
      </w:r>
    </w:p>
    <w:p>
      <w:pPr>
        <w:spacing w:before="0" w:after="200" w:line="276"/>
        <w:ind w:right="0" w:left="720" w:firstLine="0"/>
        <w:jc w:val="both"/>
        <w:rPr>
          <w:rFonts w:ascii="Arial" w:hAnsi="Arial" w:cs="Arial" w:eastAsia="Arial"/>
          <w:color w:val="auto"/>
          <w:spacing w:val="0"/>
          <w:position w:val="0"/>
          <w:sz w:val="22"/>
          <w:shd w:fill="auto" w:val="clear"/>
        </w:rPr>
      </w:pPr>
    </w:p>
    <w:p>
      <w:pPr>
        <w:numPr>
          <w:ilvl w:val="0"/>
          <w:numId w:val="6"/>
        </w:numPr>
        <w:spacing w:before="0" w:after="200" w:line="276"/>
        <w:ind w:right="0" w:left="720" w:hanging="36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Práctica Profesional de Ingeniería en el Consejo Ciudadano de la Ciudad de México, área de Relaciones Públicas apoyo en eventos privados y públicos, captura de datos,realización de proyecto "Proceso de Mejora Continua en el Consejo Ciudadano de la Ciudad de México".</w:t>
      </w:r>
      <w:r>
        <w:rPr>
          <w:rFonts w:ascii="Arial" w:hAnsi="Arial" w:cs="Arial" w:eastAsia="Arial"/>
          <w:color w:val="auto"/>
          <w:spacing w:val="0"/>
          <w:position w:val="0"/>
          <w:sz w:val="20"/>
          <w:shd w:fill="auto" w:val="clear"/>
        </w:rPr>
        <w:t xml:space="preserve">.</w:t>
      </w:r>
    </w:p>
    <w:p>
      <w:pPr>
        <w:spacing w:before="0" w:after="200" w:line="276"/>
        <w:ind w:right="0" w:left="720" w:firstLine="0"/>
        <w:jc w:val="both"/>
        <w:rPr>
          <w:rFonts w:ascii="Arial" w:hAnsi="Arial" w:cs="Arial" w:eastAsia="Arial"/>
          <w:color w:val="auto"/>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EXPERIENCIA PROFESIONAL</w:t>
      </w:r>
    </w:p>
    <w:p>
      <w:pPr>
        <w:numPr>
          <w:ilvl w:val="0"/>
          <w:numId w:val="9"/>
        </w:numPr>
        <w:spacing w:before="0" w:after="20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Zombie Gourmet: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Participación y apoyo en la elaboración del proyecto “Tour del terror” con colaboración con la empresa Turibus,control de proyecto, captura de datos y ventas por línea (Facebook e Instagram).</w:t>
      </w:r>
    </w:p>
    <w:p>
      <w:pPr>
        <w:spacing w:before="0" w:after="200" w:line="276"/>
        <w:ind w:right="0" w:left="720" w:firstLine="0"/>
        <w:jc w:val="both"/>
        <w:rPr>
          <w:rFonts w:ascii="Arial" w:hAnsi="Arial" w:cs="Arial" w:eastAsia="Arial"/>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OTROS DATOS</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Disponibilidad de horario.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