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6C" w:rsidRDefault="003E436C" w:rsidP="00DA1E0B">
      <w:pPr>
        <w:pStyle w:val="Title"/>
        <w:spacing w:line="360" w:lineRule="auto"/>
        <w:jc w:val="right"/>
        <w:rPr>
          <w:rFonts w:ascii="Verdana" w:hAnsi="Verdana"/>
          <w:bCs/>
          <w:sz w:val="32"/>
          <w:szCs w:val="40"/>
          <w:lang w:val="es-ES"/>
        </w:rPr>
      </w:pPr>
    </w:p>
    <w:p w:rsidR="007567A6" w:rsidRPr="000F4041" w:rsidRDefault="00DA1E0B" w:rsidP="00DA1E0B">
      <w:pPr>
        <w:pStyle w:val="Title"/>
        <w:spacing w:line="360" w:lineRule="auto"/>
        <w:jc w:val="right"/>
        <w:rPr>
          <w:rFonts w:ascii="Verdana" w:hAnsi="Verdana"/>
          <w:bCs/>
          <w:sz w:val="40"/>
          <w:szCs w:val="40"/>
          <w:lang w:val="es-ES"/>
        </w:rPr>
      </w:pPr>
      <w:r>
        <w:rPr>
          <w:rFonts w:ascii="Verdana" w:hAnsi="Verdana"/>
          <w:bCs/>
          <w:noProof/>
          <w:sz w:val="32"/>
          <w:szCs w:val="40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-121285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C:\Users\PabloSc\Desktop\PABLO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Sc\Desktop\PABLO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7F" w:rsidRPr="000F4041">
        <w:rPr>
          <w:rFonts w:ascii="Verdana" w:hAnsi="Verdana"/>
          <w:bCs/>
          <w:sz w:val="32"/>
          <w:szCs w:val="40"/>
          <w:lang w:val="es-ES"/>
        </w:rPr>
        <w:t>P</w:t>
      </w:r>
      <w:r w:rsidR="00E83039" w:rsidRPr="000F4041">
        <w:rPr>
          <w:rFonts w:ascii="Verdana" w:hAnsi="Verdana"/>
          <w:bCs/>
          <w:sz w:val="32"/>
          <w:szCs w:val="40"/>
          <w:lang w:val="es-ES"/>
        </w:rPr>
        <w:t>a</w:t>
      </w:r>
      <w:r w:rsidR="006D7B7F" w:rsidRPr="000F4041">
        <w:rPr>
          <w:rFonts w:ascii="Verdana" w:hAnsi="Verdana"/>
          <w:bCs/>
          <w:sz w:val="32"/>
          <w:szCs w:val="40"/>
          <w:lang w:val="es-ES"/>
        </w:rPr>
        <w:t>blo</w:t>
      </w:r>
      <w:r w:rsidR="006D7B7F" w:rsidRPr="000F4041">
        <w:rPr>
          <w:rFonts w:ascii="Verdana" w:hAnsi="Verdana"/>
          <w:bCs/>
          <w:sz w:val="32"/>
          <w:szCs w:val="40"/>
          <w:lang w:val="es-AR"/>
        </w:rPr>
        <w:t xml:space="preserve"> </w:t>
      </w:r>
      <w:r w:rsidR="00797531" w:rsidRPr="000F4041">
        <w:rPr>
          <w:rFonts w:ascii="Verdana" w:hAnsi="Verdana"/>
          <w:bCs/>
          <w:sz w:val="32"/>
          <w:szCs w:val="40"/>
          <w:lang w:val="es-AR"/>
        </w:rPr>
        <w:t>Sebastián</w:t>
      </w:r>
      <w:r w:rsidR="006D7B7F" w:rsidRPr="000F4041">
        <w:rPr>
          <w:rFonts w:ascii="Verdana" w:hAnsi="Verdana"/>
          <w:bCs/>
          <w:sz w:val="32"/>
          <w:szCs w:val="40"/>
          <w:lang w:val="es-ES"/>
        </w:rPr>
        <w:t xml:space="preserve"> Scandurra</w:t>
      </w:r>
    </w:p>
    <w:p w:rsidR="000F4041" w:rsidRDefault="001B6D01" w:rsidP="000F4041">
      <w:pPr>
        <w:pStyle w:val="Standard"/>
        <w:jc w:val="right"/>
        <w:rPr>
          <w:rFonts w:ascii="Century Gothic" w:hAnsi="Century Gothic"/>
          <w:sz w:val="24"/>
          <w:lang w:val="es-ES"/>
        </w:rPr>
      </w:pPr>
      <w:r w:rsidRPr="001B6D01">
        <w:rPr>
          <w:rFonts w:ascii="Century Gothic" w:hAnsi="Century Gothic"/>
          <w:sz w:val="24"/>
          <w:lang w:val="es-ES"/>
        </w:rPr>
        <w:t>Argentino</w:t>
      </w:r>
      <w:r w:rsidR="000F4041">
        <w:rPr>
          <w:rFonts w:ascii="Century Gothic" w:hAnsi="Century Gothic"/>
          <w:sz w:val="24"/>
          <w:lang w:val="es-ES"/>
        </w:rPr>
        <w:t xml:space="preserve">, </w:t>
      </w:r>
      <w:r w:rsidR="00BF4469">
        <w:rPr>
          <w:rFonts w:ascii="Century Gothic" w:hAnsi="Century Gothic"/>
          <w:sz w:val="24"/>
          <w:lang w:val="es-ES"/>
        </w:rPr>
        <w:t>n</w:t>
      </w:r>
      <w:r>
        <w:rPr>
          <w:rFonts w:ascii="Century Gothic" w:hAnsi="Century Gothic"/>
          <w:sz w:val="24"/>
          <w:lang w:val="es-ES"/>
        </w:rPr>
        <w:t>acido</w:t>
      </w:r>
      <w:r w:rsidR="00085AD2" w:rsidRPr="001B6D01">
        <w:rPr>
          <w:rFonts w:ascii="Century Gothic" w:hAnsi="Century Gothic"/>
          <w:sz w:val="24"/>
          <w:lang w:val="es-ES"/>
        </w:rPr>
        <w:t xml:space="preserve"> 7 </w:t>
      </w:r>
      <w:r>
        <w:rPr>
          <w:rFonts w:ascii="Century Gothic" w:hAnsi="Century Gothic"/>
          <w:sz w:val="24"/>
          <w:lang w:val="es-ES"/>
        </w:rPr>
        <w:t xml:space="preserve">de </w:t>
      </w:r>
      <w:r w:rsidR="00085AD2" w:rsidRPr="001B6D01">
        <w:rPr>
          <w:rFonts w:ascii="Century Gothic" w:hAnsi="Century Gothic"/>
          <w:sz w:val="24"/>
          <w:lang w:val="es-ES"/>
        </w:rPr>
        <w:t>Feb</w:t>
      </w:r>
      <w:r>
        <w:rPr>
          <w:rFonts w:ascii="Century Gothic" w:hAnsi="Century Gothic"/>
          <w:sz w:val="24"/>
          <w:lang w:val="es-ES"/>
        </w:rPr>
        <w:t>rero</w:t>
      </w:r>
      <w:r w:rsidR="000F4041">
        <w:rPr>
          <w:rFonts w:ascii="Century Gothic" w:hAnsi="Century Gothic"/>
          <w:sz w:val="24"/>
          <w:lang w:val="es-ES"/>
        </w:rPr>
        <w:t xml:space="preserve"> 1977 </w:t>
      </w:r>
      <w:r w:rsidR="008438F6" w:rsidRPr="008438F6">
        <w:rPr>
          <w:rFonts w:ascii="Century Gothic" w:hAnsi="Century Gothic"/>
          <w:sz w:val="24"/>
          <w:lang w:val="es-ES"/>
        </w:rPr>
        <w:t xml:space="preserve">DNI </w:t>
      </w:r>
      <w:r w:rsidR="008438F6" w:rsidRPr="00E00918">
        <w:rPr>
          <w:rFonts w:ascii="Century Gothic" w:hAnsi="Century Gothic"/>
          <w:lang w:val="es-ES"/>
        </w:rPr>
        <w:t>N</w:t>
      </w:r>
      <w:r w:rsidR="00E00918">
        <w:rPr>
          <w:rFonts w:ascii="Century Gothic" w:hAnsi="Century Gothic"/>
          <w:sz w:val="24"/>
          <w:lang w:val="es-ES"/>
        </w:rPr>
        <w:t>º</w:t>
      </w:r>
      <w:r w:rsidR="008438F6" w:rsidRPr="008438F6">
        <w:rPr>
          <w:rFonts w:ascii="Century Gothic" w:hAnsi="Century Gothic"/>
          <w:sz w:val="24"/>
          <w:lang w:val="es-ES"/>
        </w:rPr>
        <w:t>25.791.280</w:t>
      </w:r>
    </w:p>
    <w:p w:rsidR="007567A6" w:rsidRPr="00766DA2" w:rsidRDefault="006D7B7F" w:rsidP="000F4041">
      <w:pPr>
        <w:pStyle w:val="Standard"/>
        <w:jc w:val="right"/>
        <w:rPr>
          <w:lang w:val="es-ES"/>
        </w:rPr>
      </w:pPr>
      <w:r w:rsidRPr="00766DA2">
        <w:rPr>
          <w:rFonts w:ascii="Century Gothic" w:hAnsi="Century Gothic"/>
          <w:sz w:val="24"/>
          <w:lang w:val="es-ES"/>
        </w:rPr>
        <w:t xml:space="preserve">Cel: </w:t>
      </w:r>
      <w:r w:rsidR="00E10A26">
        <w:rPr>
          <w:rFonts w:ascii="Century Gothic" w:hAnsi="Century Gothic"/>
          <w:sz w:val="24"/>
          <w:lang w:val="es-ES"/>
        </w:rPr>
        <w:t>(</w:t>
      </w:r>
      <w:r w:rsidRPr="00766DA2">
        <w:rPr>
          <w:rFonts w:ascii="Century Gothic" w:hAnsi="Century Gothic"/>
          <w:sz w:val="24"/>
          <w:lang w:val="es-ES"/>
        </w:rPr>
        <w:t>54</w:t>
      </w:r>
      <w:r w:rsidR="00E10A26">
        <w:rPr>
          <w:rFonts w:ascii="Century Gothic" w:hAnsi="Century Gothic"/>
          <w:sz w:val="24"/>
          <w:lang w:val="es-ES"/>
        </w:rPr>
        <w:t>)</w:t>
      </w:r>
      <w:r w:rsidRPr="00766DA2">
        <w:rPr>
          <w:rFonts w:ascii="Century Gothic" w:hAnsi="Century Gothic"/>
          <w:sz w:val="24"/>
          <w:lang w:val="es-ES"/>
        </w:rPr>
        <w:t>11</w:t>
      </w:r>
      <w:r w:rsidR="00E10A26">
        <w:rPr>
          <w:rFonts w:ascii="Century Gothic" w:hAnsi="Century Gothic"/>
          <w:sz w:val="24"/>
          <w:lang w:val="es-ES"/>
        </w:rPr>
        <w:t>-</w:t>
      </w:r>
      <w:r w:rsidR="002D5AA1" w:rsidRPr="00766DA2">
        <w:rPr>
          <w:rFonts w:ascii="Century Gothic" w:hAnsi="Century Gothic"/>
          <w:sz w:val="24"/>
          <w:lang w:val="es-ES"/>
        </w:rPr>
        <w:t>32</w:t>
      </w:r>
      <w:r w:rsidR="00E10A26">
        <w:rPr>
          <w:rFonts w:ascii="Century Gothic" w:hAnsi="Century Gothic"/>
          <w:sz w:val="24"/>
          <w:lang w:val="es-ES"/>
        </w:rPr>
        <w:t>47</w:t>
      </w:r>
      <w:r w:rsidR="002D5AA1" w:rsidRPr="00766DA2">
        <w:rPr>
          <w:rFonts w:ascii="Century Gothic" w:hAnsi="Century Gothic"/>
          <w:sz w:val="24"/>
          <w:lang w:val="es-ES"/>
        </w:rPr>
        <w:t>-</w:t>
      </w:r>
      <w:r w:rsidR="00E10A26">
        <w:rPr>
          <w:rFonts w:ascii="Century Gothic" w:hAnsi="Century Gothic"/>
          <w:sz w:val="24"/>
          <w:lang w:val="es-ES"/>
        </w:rPr>
        <w:t>4146</w:t>
      </w:r>
    </w:p>
    <w:p w:rsidR="007567A6" w:rsidRPr="00266B9D" w:rsidRDefault="0014376D" w:rsidP="000F4041">
      <w:pPr>
        <w:pStyle w:val="Standard"/>
        <w:jc w:val="right"/>
        <w:rPr>
          <w:lang w:val="es-AR"/>
        </w:rPr>
      </w:pPr>
      <w:hyperlink r:id="rId10" w:history="1">
        <w:r w:rsidR="00432529" w:rsidRPr="005C748E">
          <w:rPr>
            <w:rStyle w:val="Hyperlink"/>
            <w:rFonts w:ascii="Century Gothic" w:hAnsi="Century Gothic"/>
            <w:sz w:val="24"/>
            <w:lang w:val="es-AR"/>
          </w:rPr>
          <w:t>pabloscandurra@gmail.com</w:t>
        </w:r>
      </w:hyperlink>
    </w:p>
    <w:p w:rsidR="007567A6" w:rsidRPr="004768E3" w:rsidRDefault="006D7B7F">
      <w:pPr>
        <w:pStyle w:val="Standard"/>
        <w:jc w:val="center"/>
        <w:rPr>
          <w:lang w:val="es-AR"/>
        </w:rPr>
      </w:pPr>
      <w:r w:rsidRPr="004768E3">
        <w:rPr>
          <w:rFonts w:ascii="Century Gothic" w:hAnsi="Century Gothic"/>
          <w:sz w:val="24"/>
          <w:lang w:val="es-AR"/>
        </w:rPr>
        <w:t xml:space="preserve">    </w:t>
      </w:r>
      <w:bookmarkStart w:id="0" w:name="_GoBack"/>
      <w:bookmarkEnd w:id="0"/>
    </w:p>
    <w:p w:rsidR="00F137B8" w:rsidRDefault="00F137B8" w:rsidP="00984969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</w:p>
    <w:p w:rsidR="00984969" w:rsidRDefault="00984969" w:rsidP="00984969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  <w:r>
        <w:rPr>
          <w:rFonts w:ascii="Century Gothic" w:hAnsi="Century Gothic"/>
          <w:b/>
          <w:lang w:val="es-AR"/>
        </w:rPr>
        <w:t>Objetivos:</w:t>
      </w:r>
    </w:p>
    <w:p w:rsidR="00984969" w:rsidRPr="00EE3866" w:rsidRDefault="00984969" w:rsidP="00984969">
      <w:pPr>
        <w:pStyle w:val="Standard"/>
        <w:jc w:val="both"/>
        <w:rPr>
          <w:rFonts w:ascii="Century Gothic" w:hAnsi="Century Gothic"/>
          <w:lang w:val="es-AR"/>
        </w:rPr>
      </w:pPr>
      <w:r w:rsidRPr="00EE3866">
        <w:rPr>
          <w:rFonts w:ascii="Century Gothic" w:hAnsi="Century Gothic"/>
          <w:lang w:val="es-AR"/>
        </w:rPr>
        <w:t xml:space="preserve">Usar mi experiencia </w:t>
      </w:r>
      <w:r w:rsidR="00325918">
        <w:rPr>
          <w:rFonts w:ascii="Century Gothic" w:hAnsi="Century Gothic"/>
          <w:lang w:val="es-AR"/>
        </w:rPr>
        <w:t>académica</w:t>
      </w:r>
      <w:r>
        <w:rPr>
          <w:rFonts w:ascii="Century Gothic" w:hAnsi="Century Gothic"/>
          <w:lang w:val="es-AR"/>
        </w:rPr>
        <w:t xml:space="preserve"> y </w:t>
      </w:r>
      <w:r w:rsidRPr="00EE3866">
        <w:rPr>
          <w:rFonts w:ascii="Century Gothic" w:hAnsi="Century Gothic"/>
          <w:lang w:val="es-AR"/>
        </w:rPr>
        <w:t xml:space="preserve">en </w:t>
      </w:r>
      <w:r>
        <w:rPr>
          <w:rFonts w:ascii="Century Gothic" w:hAnsi="Century Gothic"/>
          <w:lang w:val="es-AR"/>
        </w:rPr>
        <w:t>la industria</w:t>
      </w:r>
      <w:r w:rsidRPr="00EE3866">
        <w:rPr>
          <w:rFonts w:ascii="Century Gothic" w:hAnsi="Century Gothic"/>
          <w:lang w:val="es-AR"/>
        </w:rPr>
        <w:t xml:space="preserve"> de </w:t>
      </w:r>
      <w:r>
        <w:rPr>
          <w:rFonts w:ascii="Century Gothic" w:hAnsi="Century Gothic"/>
          <w:lang w:val="es-AR"/>
        </w:rPr>
        <w:t xml:space="preserve">la </w:t>
      </w:r>
      <w:r w:rsidRPr="00EE3866">
        <w:rPr>
          <w:rFonts w:ascii="Century Gothic" w:hAnsi="Century Gothic"/>
          <w:lang w:val="es-AR"/>
        </w:rPr>
        <w:t>construcción</w:t>
      </w:r>
      <w:r>
        <w:rPr>
          <w:rFonts w:ascii="Century Gothic" w:hAnsi="Century Gothic"/>
          <w:lang w:val="es-AR"/>
        </w:rPr>
        <w:t>, como</w:t>
      </w:r>
      <w:r w:rsidRPr="00EE3866">
        <w:rPr>
          <w:rFonts w:ascii="Century Gothic" w:hAnsi="Century Gothic"/>
          <w:lang w:val="es-AR"/>
        </w:rPr>
        <w:t xml:space="preserve"> plataforma para el manejo de las diferentes etapas de un proyecto de construcción</w:t>
      </w:r>
      <w:r>
        <w:rPr>
          <w:rFonts w:ascii="Century Gothic" w:hAnsi="Century Gothic"/>
          <w:lang w:val="es-AR"/>
        </w:rPr>
        <w:t>; con especial atención al diseño de estrategias para la  reducción del consumo energético y el bienestar de los usuarios y su comunidad</w:t>
      </w:r>
      <w:r w:rsidRPr="00EE3866">
        <w:rPr>
          <w:rFonts w:ascii="Century Gothic" w:hAnsi="Century Gothic"/>
          <w:lang w:val="es-AR"/>
        </w:rPr>
        <w:t>.</w:t>
      </w:r>
      <w:r w:rsidR="00003485">
        <w:rPr>
          <w:rFonts w:ascii="Century Gothic" w:hAnsi="Century Gothic"/>
          <w:lang w:val="es-AR"/>
        </w:rPr>
        <w:t xml:space="preserve">    </w:t>
      </w:r>
    </w:p>
    <w:p w:rsidR="00003485" w:rsidRDefault="00003485" w:rsidP="00003485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</w:p>
    <w:p w:rsidR="007567A6" w:rsidRPr="0026541C" w:rsidRDefault="0026541C" w:rsidP="00003485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  <w:r w:rsidRPr="0026541C">
        <w:rPr>
          <w:rFonts w:ascii="Century Gothic" w:hAnsi="Century Gothic"/>
          <w:b/>
          <w:lang w:val="es-AR"/>
        </w:rPr>
        <w:t>Experien</w:t>
      </w:r>
      <w:r w:rsidR="001B6D01" w:rsidRPr="0026541C">
        <w:rPr>
          <w:rFonts w:ascii="Century Gothic" w:hAnsi="Century Gothic"/>
          <w:b/>
          <w:lang w:val="es-AR"/>
        </w:rPr>
        <w:t>cia</w:t>
      </w:r>
      <w:r w:rsidR="00643A9C">
        <w:rPr>
          <w:rFonts w:ascii="Century Gothic" w:hAnsi="Century Gothic"/>
          <w:b/>
          <w:lang w:val="es-AR"/>
        </w:rPr>
        <w:t xml:space="preserve"> Profesional</w:t>
      </w:r>
    </w:p>
    <w:p w:rsidR="005E76ED" w:rsidRDefault="00176BE6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176BE6">
        <w:rPr>
          <w:rFonts w:ascii="Century Gothic" w:hAnsi="Century Gothic"/>
          <w:sz w:val="20"/>
          <w:szCs w:val="20"/>
          <w:lang w:val="es-ES"/>
        </w:rPr>
        <w:t>Coor</w:t>
      </w:r>
      <w:r w:rsidR="005E76ED">
        <w:rPr>
          <w:rFonts w:ascii="Century Gothic" w:hAnsi="Century Gothic"/>
          <w:sz w:val="20"/>
          <w:szCs w:val="20"/>
          <w:lang w:val="es-ES"/>
        </w:rPr>
        <w:t>dinador de Obras / Jefe de Obra</w:t>
      </w:r>
      <w:r w:rsidR="00983A7C">
        <w:rPr>
          <w:rFonts w:ascii="Century Gothic" w:hAnsi="Century Gothic"/>
          <w:sz w:val="20"/>
          <w:szCs w:val="20"/>
          <w:lang w:val="es-ES"/>
        </w:rPr>
        <w:t>.</w:t>
      </w:r>
    </w:p>
    <w:p w:rsidR="00176BE6" w:rsidRPr="00176BE6" w:rsidRDefault="00797531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Construcción</w:t>
      </w:r>
      <w:r w:rsidR="005E76ED">
        <w:rPr>
          <w:rFonts w:ascii="Century Gothic" w:hAnsi="Century Gothic"/>
          <w:sz w:val="20"/>
          <w:szCs w:val="20"/>
          <w:lang w:val="es-ES"/>
        </w:rPr>
        <w:t xml:space="preserve"> de obras  </w:t>
      </w:r>
      <w:r w:rsidR="000F3E73">
        <w:rPr>
          <w:rFonts w:ascii="Century Gothic" w:hAnsi="Century Gothic"/>
          <w:sz w:val="20"/>
          <w:szCs w:val="20"/>
          <w:lang w:val="es-ES"/>
        </w:rPr>
        <w:t xml:space="preserve">de arquitectura, </w:t>
      </w:r>
      <w:r w:rsidR="00141FC0">
        <w:rPr>
          <w:rFonts w:ascii="Century Gothic" w:hAnsi="Century Gothic"/>
          <w:sz w:val="20"/>
          <w:szCs w:val="20"/>
          <w:lang w:val="es-ES"/>
        </w:rPr>
        <w:t>infraestructura</w:t>
      </w:r>
      <w:r w:rsidR="00DD1956">
        <w:rPr>
          <w:rFonts w:ascii="Century Gothic" w:hAnsi="Century Gothic"/>
          <w:sz w:val="20"/>
          <w:szCs w:val="20"/>
          <w:lang w:val="es-ES"/>
        </w:rPr>
        <w:t xml:space="preserve"> y</w:t>
      </w:r>
      <w:r w:rsidR="00DD1956" w:rsidRPr="00DD1956">
        <w:rPr>
          <w:lang w:val="es-AR"/>
        </w:rPr>
        <w:t xml:space="preserve"> </w:t>
      </w:r>
      <w:r w:rsidR="00DD1956">
        <w:rPr>
          <w:rFonts w:ascii="Century Gothic" w:hAnsi="Century Gothic"/>
          <w:sz w:val="20"/>
          <w:szCs w:val="20"/>
          <w:lang w:val="es-ES"/>
        </w:rPr>
        <w:t>civiles</w:t>
      </w:r>
      <w:r w:rsidR="00141FC0">
        <w:rPr>
          <w:rFonts w:ascii="Century Gothic" w:hAnsi="Century Gothic"/>
          <w:sz w:val="20"/>
          <w:szCs w:val="20"/>
          <w:lang w:val="es-ES"/>
        </w:rPr>
        <w:t>.</w:t>
      </w:r>
    </w:p>
    <w:p w:rsidR="0026541C" w:rsidRDefault="00797531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Programación</w:t>
      </w:r>
      <w:r w:rsidR="0026541C">
        <w:rPr>
          <w:rFonts w:ascii="Century Gothic" w:hAnsi="Century Gothic"/>
          <w:sz w:val="20"/>
          <w:szCs w:val="20"/>
          <w:lang w:val="es-ES"/>
        </w:rPr>
        <w:t xml:space="preserve"> lógica y temporal de </w:t>
      </w:r>
      <w:r w:rsidR="00523F4F">
        <w:rPr>
          <w:rFonts w:ascii="Century Gothic" w:hAnsi="Century Gothic"/>
          <w:sz w:val="20"/>
          <w:szCs w:val="20"/>
          <w:lang w:val="es-ES"/>
        </w:rPr>
        <w:t xml:space="preserve">proyectos de </w:t>
      </w:r>
      <w:r w:rsidR="00423BE0">
        <w:rPr>
          <w:rFonts w:ascii="Century Gothic" w:hAnsi="Century Gothic"/>
          <w:sz w:val="20"/>
          <w:szCs w:val="20"/>
          <w:lang w:val="es-ES"/>
        </w:rPr>
        <w:t xml:space="preserve">construcción </w:t>
      </w:r>
      <w:r w:rsidR="00423BE0" w:rsidRPr="00423BE0">
        <w:rPr>
          <w:rFonts w:ascii="Century Gothic" w:hAnsi="Century Gothic"/>
          <w:sz w:val="20"/>
          <w:szCs w:val="20"/>
          <w:lang w:val="es-ES"/>
        </w:rPr>
        <w:t xml:space="preserve">+ </w:t>
      </w:r>
      <w:r w:rsidR="00325918" w:rsidRPr="00423BE0">
        <w:rPr>
          <w:rFonts w:ascii="Century Gothic" w:hAnsi="Century Gothic"/>
          <w:sz w:val="20"/>
          <w:szCs w:val="20"/>
          <w:lang w:val="es-ES"/>
        </w:rPr>
        <w:t>Logística</w:t>
      </w:r>
      <w:r w:rsidR="00423BE0" w:rsidRPr="00423BE0">
        <w:rPr>
          <w:rFonts w:ascii="Century Gothic" w:hAnsi="Century Gothic"/>
          <w:sz w:val="20"/>
          <w:szCs w:val="20"/>
          <w:lang w:val="es-ES"/>
        </w:rPr>
        <w:t xml:space="preserve"> de obra</w:t>
      </w:r>
      <w:r w:rsidR="00141FC0">
        <w:rPr>
          <w:rFonts w:ascii="Century Gothic" w:hAnsi="Century Gothic"/>
          <w:sz w:val="20"/>
          <w:szCs w:val="20"/>
          <w:lang w:val="es-ES"/>
        </w:rPr>
        <w:t>.</w:t>
      </w:r>
    </w:p>
    <w:p w:rsidR="00423BE0" w:rsidRDefault="00423BE0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423BE0">
        <w:rPr>
          <w:rFonts w:ascii="Century Gothic" w:hAnsi="Century Gothic"/>
          <w:sz w:val="20"/>
          <w:szCs w:val="20"/>
          <w:lang w:val="es-ES"/>
        </w:rPr>
        <w:t>Desarrollo de licitaciones para obras públicas y privadas</w:t>
      </w:r>
      <w:r>
        <w:rPr>
          <w:rFonts w:ascii="Century Gothic" w:hAnsi="Century Gothic"/>
          <w:sz w:val="20"/>
          <w:szCs w:val="20"/>
          <w:lang w:val="es-ES"/>
        </w:rPr>
        <w:t>.</w:t>
      </w:r>
    </w:p>
    <w:p w:rsidR="00176BE6" w:rsidRPr="00423BE0" w:rsidRDefault="00797531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Coordinación</w:t>
      </w:r>
      <w:r w:rsidR="0026541C">
        <w:rPr>
          <w:rFonts w:ascii="Century Gothic" w:hAnsi="Century Gothic"/>
          <w:sz w:val="20"/>
          <w:szCs w:val="20"/>
          <w:lang w:val="es-ES"/>
        </w:rPr>
        <w:t xml:space="preserve"> de trabajos entre sub-</w:t>
      </w:r>
      <w:r w:rsidR="00141FC0">
        <w:rPr>
          <w:rFonts w:ascii="Century Gothic" w:hAnsi="Century Gothic"/>
          <w:sz w:val="20"/>
          <w:szCs w:val="20"/>
          <w:lang w:val="es-ES"/>
        </w:rPr>
        <w:t>contratistas de rubros diferenciados.</w:t>
      </w:r>
    </w:p>
    <w:p w:rsidR="000F3E73" w:rsidRPr="000F3E73" w:rsidRDefault="000F3E73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0F3E73">
        <w:rPr>
          <w:rFonts w:ascii="Century Gothic" w:hAnsi="Century Gothic"/>
          <w:sz w:val="20"/>
          <w:szCs w:val="20"/>
          <w:lang w:val="es-ES"/>
        </w:rPr>
        <w:t>Operación de software BIM y despliegue de redes para trabajo en grupo usando REVIT Server.</w:t>
      </w:r>
    </w:p>
    <w:p w:rsidR="000F3E73" w:rsidRPr="000F3E73" w:rsidRDefault="000F3E73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0F3E73">
        <w:rPr>
          <w:rFonts w:ascii="Century Gothic" w:hAnsi="Century Gothic"/>
          <w:sz w:val="20"/>
          <w:szCs w:val="20"/>
          <w:lang w:val="es-ES"/>
        </w:rPr>
        <w:t>Desarrollo de documentación a partir de modelos BIM (incluyendo coordinación de arquitectura, estructura e instalaciones y sus interferencias).</w:t>
      </w:r>
    </w:p>
    <w:p w:rsidR="005B020B" w:rsidRDefault="00FB05FA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Diseño, construcción e </w:t>
      </w:r>
      <w:r w:rsidR="00797531">
        <w:rPr>
          <w:rFonts w:ascii="Century Gothic" w:hAnsi="Century Gothic"/>
          <w:sz w:val="20"/>
          <w:szCs w:val="20"/>
          <w:lang w:val="es-ES"/>
        </w:rPr>
        <w:t>implementación</w:t>
      </w:r>
      <w:r w:rsidR="00176BE6" w:rsidRPr="00176BE6">
        <w:rPr>
          <w:rFonts w:ascii="Century Gothic" w:hAnsi="Century Gothic"/>
          <w:sz w:val="20"/>
          <w:szCs w:val="20"/>
          <w:lang w:val="es-ES"/>
        </w:rPr>
        <w:t xml:space="preserve"> de </w:t>
      </w:r>
      <w:r w:rsidR="0026541C">
        <w:rPr>
          <w:rFonts w:ascii="Century Gothic" w:hAnsi="Century Gothic"/>
          <w:sz w:val="20"/>
          <w:szCs w:val="20"/>
          <w:lang w:val="es-ES"/>
        </w:rPr>
        <w:t>encofrado</w:t>
      </w:r>
      <w:r w:rsidR="00176BE6" w:rsidRPr="00176BE6">
        <w:rPr>
          <w:rFonts w:ascii="Century Gothic" w:hAnsi="Century Gothic"/>
          <w:sz w:val="20"/>
          <w:szCs w:val="20"/>
          <w:lang w:val="es-ES"/>
        </w:rPr>
        <w:t xml:space="preserve">s. </w:t>
      </w:r>
    </w:p>
    <w:p w:rsidR="000F3E73" w:rsidRDefault="000F3E73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0F3E73">
        <w:rPr>
          <w:rFonts w:ascii="Century Gothic" w:hAnsi="Century Gothic"/>
          <w:sz w:val="20"/>
          <w:szCs w:val="20"/>
          <w:lang w:val="es-ES"/>
        </w:rPr>
        <w:t>Diseño y construcción de andamios, cimbras y aparejos especiales.</w:t>
      </w:r>
    </w:p>
    <w:p w:rsidR="00423BE0" w:rsidRPr="00423BE0" w:rsidRDefault="00423BE0" w:rsidP="000F4041">
      <w:pPr>
        <w:numPr>
          <w:ilvl w:val="0"/>
          <w:numId w:val="8"/>
        </w:numPr>
        <w:contextualSpacing/>
        <w:rPr>
          <w:rFonts w:ascii="Century Gothic" w:hAnsi="Century Gothic"/>
          <w:sz w:val="20"/>
          <w:szCs w:val="20"/>
          <w:lang w:val="es-ES"/>
        </w:rPr>
      </w:pPr>
      <w:r w:rsidRPr="00423BE0">
        <w:rPr>
          <w:rFonts w:ascii="Century Gothic" w:hAnsi="Century Gothic"/>
          <w:sz w:val="20"/>
          <w:szCs w:val="20"/>
          <w:lang w:val="es-ES"/>
        </w:rPr>
        <w:t xml:space="preserve">Capacitación de fuerza de trabajo en el uso de encofrados y cimbras PERI y/o similares.  </w:t>
      </w:r>
    </w:p>
    <w:p w:rsidR="000F3E73" w:rsidRPr="000F3E73" w:rsidRDefault="000F3E73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 w:rsidRPr="000F3E73">
        <w:rPr>
          <w:rFonts w:ascii="Century Gothic" w:hAnsi="Century Gothic"/>
          <w:sz w:val="20"/>
          <w:szCs w:val="20"/>
          <w:lang w:val="es-ES"/>
        </w:rPr>
        <w:t>Diseño y construcción de fachadas de cristal templado, acero inoxidable, pórfido</w:t>
      </w:r>
      <w:r w:rsidR="00423BE0">
        <w:rPr>
          <w:rFonts w:ascii="Century Gothic" w:hAnsi="Century Gothic"/>
          <w:sz w:val="20"/>
          <w:szCs w:val="20"/>
          <w:lang w:val="es-ES"/>
        </w:rPr>
        <w:t xml:space="preserve"> y sus </w:t>
      </w:r>
      <w:r w:rsidR="00423BE0" w:rsidRPr="00423BE0">
        <w:rPr>
          <w:rFonts w:ascii="Century Gothic" w:hAnsi="Century Gothic"/>
          <w:sz w:val="20"/>
          <w:szCs w:val="20"/>
          <w:lang w:val="es-ES"/>
        </w:rPr>
        <w:t>carpinterías,</w:t>
      </w:r>
    </w:p>
    <w:p w:rsidR="00141FC0" w:rsidRDefault="00797531" w:rsidP="000F4041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Construcción</w:t>
      </w:r>
      <w:r w:rsidR="00141FC0">
        <w:rPr>
          <w:rFonts w:ascii="Century Gothic" w:hAnsi="Century Gothic"/>
          <w:sz w:val="20"/>
          <w:szCs w:val="20"/>
          <w:lang w:val="es-ES"/>
        </w:rPr>
        <w:t xml:space="preserve"> tra</w:t>
      </w:r>
      <w:r w:rsidR="00423BE0">
        <w:rPr>
          <w:rFonts w:ascii="Century Gothic" w:hAnsi="Century Gothic"/>
          <w:sz w:val="20"/>
          <w:szCs w:val="20"/>
          <w:lang w:val="es-ES"/>
        </w:rPr>
        <w:t>dicional y en seco (interior y exterior</w:t>
      </w:r>
      <w:r w:rsidR="00141FC0">
        <w:rPr>
          <w:rFonts w:ascii="Century Gothic" w:hAnsi="Century Gothic"/>
          <w:sz w:val="20"/>
          <w:szCs w:val="20"/>
          <w:lang w:val="es-ES"/>
        </w:rPr>
        <w:t>)</w:t>
      </w:r>
      <w:r w:rsidR="00983A7C">
        <w:rPr>
          <w:rFonts w:ascii="Century Gothic" w:hAnsi="Century Gothic"/>
          <w:sz w:val="20"/>
          <w:szCs w:val="20"/>
          <w:lang w:val="es-ES"/>
        </w:rPr>
        <w:t>.</w:t>
      </w:r>
    </w:p>
    <w:p w:rsidR="00176BE6" w:rsidRPr="00176BE6" w:rsidRDefault="00423BE0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Diseño y c</w:t>
      </w:r>
      <w:r w:rsidR="00797531" w:rsidRPr="00176BE6">
        <w:rPr>
          <w:rFonts w:ascii="Century Gothic" w:hAnsi="Century Gothic"/>
          <w:sz w:val="20"/>
          <w:szCs w:val="20"/>
          <w:lang w:val="es-ES"/>
        </w:rPr>
        <w:t>onstrucción</w:t>
      </w:r>
      <w:r w:rsidR="00176BE6" w:rsidRPr="00176BE6">
        <w:rPr>
          <w:rFonts w:ascii="Century Gothic" w:hAnsi="Century Gothic"/>
          <w:sz w:val="20"/>
          <w:szCs w:val="20"/>
          <w:lang w:val="es-ES"/>
        </w:rPr>
        <w:t xml:space="preserve"> de instalaciones.</w:t>
      </w:r>
    </w:p>
    <w:p w:rsidR="00176BE6" w:rsidRDefault="00176BE6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Operación y </w:t>
      </w:r>
      <w:r w:rsidRPr="00176BE6">
        <w:rPr>
          <w:rFonts w:ascii="Century Gothic" w:hAnsi="Century Gothic"/>
          <w:sz w:val="20"/>
          <w:szCs w:val="20"/>
          <w:lang w:val="es-ES"/>
        </w:rPr>
        <w:t xml:space="preserve"> </w:t>
      </w:r>
      <w:r w:rsidR="00797531" w:rsidRPr="00176BE6">
        <w:rPr>
          <w:rFonts w:ascii="Century Gothic" w:hAnsi="Century Gothic"/>
          <w:sz w:val="20"/>
          <w:szCs w:val="20"/>
          <w:lang w:val="es-ES"/>
        </w:rPr>
        <w:t>mantenimiento</w:t>
      </w:r>
      <w:r w:rsidRPr="00176BE6">
        <w:rPr>
          <w:rFonts w:ascii="Century Gothic" w:hAnsi="Century Gothic"/>
          <w:sz w:val="20"/>
          <w:szCs w:val="20"/>
          <w:lang w:val="es-ES"/>
        </w:rPr>
        <w:t xml:space="preserve"> de maquinaria </w:t>
      </w:r>
      <w:r w:rsidR="0026541C">
        <w:rPr>
          <w:rFonts w:ascii="Century Gothic" w:hAnsi="Century Gothic"/>
          <w:sz w:val="20"/>
          <w:szCs w:val="20"/>
          <w:lang w:val="es-ES"/>
        </w:rPr>
        <w:t>de obra, pesada y liviana.</w:t>
      </w:r>
    </w:p>
    <w:p w:rsidR="00176BE6" w:rsidRDefault="00176BE6" w:rsidP="000F4041">
      <w:pPr>
        <w:numPr>
          <w:ilvl w:val="0"/>
          <w:numId w:val="18"/>
        </w:num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C</w:t>
      </w:r>
      <w:r w:rsidRPr="00176BE6">
        <w:rPr>
          <w:rFonts w:ascii="Century Gothic" w:hAnsi="Century Gothic"/>
          <w:sz w:val="20"/>
          <w:szCs w:val="20"/>
          <w:lang w:val="es-ES"/>
        </w:rPr>
        <w:t>apacitación</w:t>
      </w:r>
      <w:r>
        <w:rPr>
          <w:rFonts w:ascii="Century Gothic" w:hAnsi="Century Gothic"/>
          <w:sz w:val="20"/>
          <w:szCs w:val="20"/>
          <w:lang w:val="es-ES"/>
        </w:rPr>
        <w:t xml:space="preserve"> en uso </w:t>
      </w:r>
      <w:r w:rsidR="00AD5621">
        <w:rPr>
          <w:rFonts w:ascii="Century Gothic" w:hAnsi="Century Gothic"/>
          <w:sz w:val="20"/>
          <w:szCs w:val="20"/>
          <w:lang w:val="es-ES"/>
        </w:rPr>
        <w:t xml:space="preserve">y </w:t>
      </w:r>
      <w:r>
        <w:rPr>
          <w:rFonts w:ascii="Century Gothic" w:hAnsi="Century Gothic"/>
          <w:sz w:val="20"/>
          <w:szCs w:val="20"/>
          <w:lang w:val="es-ES"/>
        </w:rPr>
        <w:t>seguridad</w:t>
      </w:r>
      <w:r w:rsidR="00AD5621">
        <w:rPr>
          <w:rFonts w:ascii="Century Gothic" w:hAnsi="Century Gothic"/>
          <w:sz w:val="20"/>
          <w:szCs w:val="20"/>
          <w:lang w:val="es-ES"/>
        </w:rPr>
        <w:t xml:space="preserve"> en obra</w:t>
      </w:r>
      <w:r w:rsidR="00CB4AA8">
        <w:rPr>
          <w:rFonts w:ascii="Century Gothic" w:hAnsi="Century Gothic"/>
          <w:sz w:val="20"/>
          <w:szCs w:val="20"/>
          <w:lang w:val="es-ES"/>
        </w:rPr>
        <w:t xml:space="preserve"> </w:t>
      </w:r>
      <w:r>
        <w:rPr>
          <w:rFonts w:ascii="Century Gothic" w:hAnsi="Century Gothic"/>
          <w:sz w:val="20"/>
          <w:szCs w:val="20"/>
          <w:lang w:val="es-ES"/>
        </w:rPr>
        <w:t>de maquinaria pesada</w:t>
      </w:r>
      <w:r w:rsidR="00CB4AA8">
        <w:rPr>
          <w:rFonts w:ascii="Century Gothic" w:hAnsi="Century Gothic"/>
          <w:sz w:val="20"/>
          <w:szCs w:val="20"/>
          <w:lang w:val="es-ES"/>
        </w:rPr>
        <w:t xml:space="preserve"> y logística de obra.</w:t>
      </w:r>
    </w:p>
    <w:p w:rsidR="00141FC0" w:rsidRPr="00141FC0" w:rsidRDefault="00141FC0" w:rsidP="000F4041">
      <w:pPr>
        <w:pStyle w:val="ListParagraph"/>
        <w:numPr>
          <w:ilvl w:val="0"/>
          <w:numId w:val="8"/>
        </w:numPr>
        <w:rPr>
          <w:rFonts w:ascii="Century Gothic" w:eastAsia="Times New Roman" w:hAnsi="Century Gothic" w:cs="Times New Roman"/>
          <w:sz w:val="20"/>
          <w:szCs w:val="20"/>
          <w:lang w:val="es-ES"/>
        </w:rPr>
      </w:pPr>
      <w:r w:rsidRPr="00141FC0">
        <w:rPr>
          <w:rFonts w:ascii="Century Gothic" w:eastAsia="Times New Roman" w:hAnsi="Century Gothic" w:cs="Times New Roman"/>
          <w:sz w:val="20"/>
          <w:szCs w:val="20"/>
          <w:lang w:val="es-ES"/>
        </w:rPr>
        <w:t>Mantenimiento de Edificios e Instalaciones.</w:t>
      </w:r>
    </w:p>
    <w:p w:rsidR="000F4041" w:rsidRDefault="000F4041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</w:p>
    <w:p w:rsidR="00EE3866" w:rsidRPr="00600262" w:rsidRDefault="00325918" w:rsidP="00EE3866">
      <w:pPr>
        <w:pStyle w:val="Standard"/>
        <w:spacing w:line="360" w:lineRule="auto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Formación</w:t>
      </w:r>
      <w:r w:rsidR="00EE3866">
        <w:rPr>
          <w:rFonts w:ascii="Century Gothic" w:hAnsi="Century Gothic"/>
          <w:b/>
          <w:lang w:val="es-ES"/>
        </w:rPr>
        <w:t xml:space="preserve"> </w:t>
      </w:r>
      <w:r>
        <w:rPr>
          <w:rFonts w:ascii="Century Gothic" w:hAnsi="Century Gothic"/>
          <w:b/>
          <w:lang w:val="es-ES"/>
        </w:rPr>
        <w:t>Académica</w:t>
      </w:r>
    </w:p>
    <w:p w:rsidR="00EE3866" w:rsidRPr="00600262" w:rsidRDefault="00EE3866" w:rsidP="00EE3866">
      <w:pPr>
        <w:pStyle w:val="Standard"/>
        <w:rPr>
          <w:rFonts w:ascii="Century Gothic" w:hAnsi="Century Gothic"/>
          <w:bCs/>
          <w:lang w:val="es-ES"/>
        </w:rPr>
      </w:pPr>
      <w:r w:rsidRPr="00600262">
        <w:rPr>
          <w:rFonts w:ascii="Century Gothic" w:hAnsi="Century Gothic"/>
          <w:bCs/>
          <w:lang w:val="es-ES"/>
        </w:rPr>
        <w:t>1997-2000 / 20</w:t>
      </w:r>
      <w:r>
        <w:rPr>
          <w:rFonts w:ascii="Century Gothic" w:hAnsi="Century Gothic"/>
          <w:bCs/>
          <w:lang w:val="es-ES"/>
        </w:rPr>
        <w:t>10</w:t>
      </w:r>
      <w:r w:rsidRPr="00600262">
        <w:rPr>
          <w:rFonts w:ascii="Century Gothic" w:hAnsi="Century Gothic"/>
          <w:bCs/>
          <w:lang w:val="es-ES"/>
        </w:rPr>
        <w:t>-201</w:t>
      </w:r>
      <w:r>
        <w:rPr>
          <w:rFonts w:ascii="Century Gothic" w:hAnsi="Century Gothic"/>
          <w:bCs/>
          <w:lang w:val="es-ES"/>
        </w:rPr>
        <w:t>3</w:t>
      </w:r>
      <w:r w:rsidRPr="00600262">
        <w:rPr>
          <w:rFonts w:ascii="Century Gothic" w:hAnsi="Century Gothic"/>
          <w:bCs/>
          <w:lang w:val="es-ES"/>
        </w:rPr>
        <w:t xml:space="preserve">                                         </w:t>
      </w:r>
    </w:p>
    <w:p w:rsidR="00EE3866" w:rsidRPr="00600262" w:rsidRDefault="00EE3866" w:rsidP="00EE3866">
      <w:pPr>
        <w:pStyle w:val="Standard"/>
        <w:rPr>
          <w:lang w:val="es-ES"/>
        </w:rPr>
      </w:pPr>
      <w:r w:rsidRPr="00B41695">
        <w:rPr>
          <w:rFonts w:ascii="Century Gothic" w:hAnsi="Century Gothic"/>
          <w:bCs/>
          <w:lang w:val="es-ES"/>
        </w:rPr>
        <w:t>Universidad de Belgrano</w:t>
      </w:r>
      <w:r w:rsidRPr="00600262">
        <w:rPr>
          <w:rFonts w:ascii="Century Gothic" w:hAnsi="Century Gothic"/>
          <w:lang w:val="es-ES"/>
        </w:rPr>
        <w:t>: Arquitectura &amp; Urbanism</w:t>
      </w:r>
      <w:r>
        <w:rPr>
          <w:rFonts w:ascii="Century Gothic" w:hAnsi="Century Gothic"/>
          <w:lang w:val="es-ES"/>
        </w:rPr>
        <w:t>o</w:t>
      </w:r>
      <w:r w:rsidRPr="00600262">
        <w:rPr>
          <w:rFonts w:ascii="Century Gothic" w:hAnsi="Century Gothic"/>
          <w:lang w:val="es-ES"/>
        </w:rPr>
        <w:t xml:space="preserve"> </w:t>
      </w:r>
    </w:p>
    <w:p w:rsidR="00266B9D" w:rsidRPr="00BF4469" w:rsidRDefault="00266B9D" w:rsidP="00266B9D">
      <w:pPr>
        <w:pStyle w:val="Standard"/>
        <w:rPr>
          <w:rFonts w:ascii="Century Gothic" w:hAnsi="Century Gothic"/>
          <w:lang w:val="es-AR"/>
        </w:rPr>
      </w:pPr>
    </w:p>
    <w:p w:rsidR="007567A6" w:rsidRPr="00600262" w:rsidRDefault="00600262">
      <w:pPr>
        <w:pStyle w:val="Standard"/>
        <w:spacing w:line="360" w:lineRule="auto"/>
        <w:rPr>
          <w:rFonts w:ascii="Century Gothic" w:hAnsi="Century Gothic"/>
          <w:b/>
          <w:lang w:val="es-ES"/>
        </w:rPr>
      </w:pPr>
      <w:r w:rsidRPr="00600262">
        <w:rPr>
          <w:rFonts w:ascii="Century Gothic" w:hAnsi="Century Gothic"/>
          <w:b/>
          <w:lang w:val="es-ES"/>
        </w:rPr>
        <w:t>Idiomas</w:t>
      </w:r>
    </w:p>
    <w:p w:rsidR="007567A6" w:rsidRPr="00600262" w:rsidRDefault="00600262">
      <w:pPr>
        <w:pStyle w:val="Standard"/>
        <w:rPr>
          <w:lang w:val="es-ES"/>
        </w:rPr>
      </w:pPr>
      <w:r w:rsidRPr="00600262">
        <w:rPr>
          <w:rFonts w:ascii="Century Gothic" w:hAnsi="Century Gothic"/>
          <w:iCs/>
          <w:lang w:val="es-ES"/>
        </w:rPr>
        <w:t>Español</w:t>
      </w:r>
      <w:r w:rsidR="00EE02DB">
        <w:rPr>
          <w:rFonts w:ascii="Century Gothic" w:hAnsi="Century Gothic"/>
          <w:iCs/>
          <w:lang w:val="es-ES"/>
        </w:rPr>
        <w:t xml:space="preserve">             </w:t>
      </w:r>
      <w:r w:rsidR="00266B9D" w:rsidRPr="00600262">
        <w:rPr>
          <w:rFonts w:ascii="Century Gothic" w:hAnsi="Century Gothic"/>
          <w:iCs/>
          <w:lang w:val="es-ES"/>
        </w:rPr>
        <w:t xml:space="preserve"> </w:t>
      </w:r>
      <w:r w:rsidR="00EE02DB">
        <w:rPr>
          <w:rFonts w:ascii="Century Gothic" w:hAnsi="Century Gothic"/>
          <w:iCs/>
          <w:lang w:val="es-ES"/>
        </w:rPr>
        <w:t xml:space="preserve"> </w:t>
      </w:r>
      <w:r w:rsidRPr="00600262">
        <w:rPr>
          <w:rFonts w:ascii="Century Gothic" w:hAnsi="Century Gothic"/>
          <w:iCs/>
          <w:lang w:val="es-ES"/>
        </w:rPr>
        <w:t>Nativo</w:t>
      </w:r>
    </w:p>
    <w:p w:rsidR="00266B9D" w:rsidRPr="00600262" w:rsidRDefault="00EE02DB">
      <w:pPr>
        <w:pStyle w:val="Standard"/>
        <w:rPr>
          <w:rFonts w:ascii="Century Gothic" w:hAnsi="Century Gothic"/>
          <w:lang w:val="es-ES"/>
        </w:rPr>
      </w:pPr>
      <w:r>
        <w:rPr>
          <w:rFonts w:ascii="Century Gothic" w:hAnsi="Century Gothic"/>
          <w:iCs/>
          <w:lang w:val="es-ES"/>
        </w:rPr>
        <w:t>Ingles</w:t>
      </w:r>
      <w:r w:rsidR="00266B9D" w:rsidRPr="00600262">
        <w:rPr>
          <w:rFonts w:ascii="Century Gothic" w:hAnsi="Century Gothic"/>
          <w:lang w:val="es-ES"/>
        </w:rPr>
        <w:t xml:space="preserve">                  </w:t>
      </w:r>
      <w:r w:rsidR="009A5B98">
        <w:rPr>
          <w:rFonts w:ascii="Century Gothic" w:hAnsi="Century Gothic"/>
          <w:lang w:val="es-ES"/>
        </w:rPr>
        <w:t xml:space="preserve"> </w:t>
      </w:r>
      <w:r w:rsidR="00600262" w:rsidRPr="00600262">
        <w:rPr>
          <w:rFonts w:ascii="Century Gothic" w:hAnsi="Century Gothic"/>
          <w:lang w:val="es-ES"/>
        </w:rPr>
        <w:t>Nativo</w:t>
      </w:r>
    </w:p>
    <w:p w:rsidR="007567A6" w:rsidRPr="00600262" w:rsidRDefault="00797531">
      <w:pPr>
        <w:pStyle w:val="Standard"/>
        <w:rPr>
          <w:rFonts w:ascii="Century Gothic" w:hAnsi="Century Gothic"/>
          <w:lang w:val="es-ES"/>
        </w:rPr>
      </w:pPr>
      <w:r w:rsidRPr="00600262">
        <w:rPr>
          <w:rFonts w:ascii="Century Gothic" w:hAnsi="Century Gothic"/>
          <w:iCs/>
          <w:lang w:val="es-ES"/>
        </w:rPr>
        <w:t>Portugués</w:t>
      </w:r>
      <w:r w:rsidR="006D7B7F" w:rsidRPr="00600262">
        <w:rPr>
          <w:rFonts w:ascii="Century Gothic" w:hAnsi="Century Gothic"/>
          <w:iCs/>
          <w:lang w:val="es-ES"/>
        </w:rPr>
        <w:t xml:space="preserve"> </w:t>
      </w:r>
      <w:r w:rsidR="00266B9D" w:rsidRPr="00600262">
        <w:rPr>
          <w:rFonts w:ascii="Century Gothic" w:hAnsi="Century Gothic"/>
          <w:lang w:val="es-ES"/>
        </w:rPr>
        <w:t xml:space="preserve">         </w:t>
      </w:r>
      <w:r w:rsidR="005836D0">
        <w:rPr>
          <w:rFonts w:ascii="Century Gothic" w:hAnsi="Century Gothic"/>
          <w:lang w:val="es-ES"/>
        </w:rPr>
        <w:t xml:space="preserve"> </w:t>
      </w:r>
      <w:r>
        <w:rPr>
          <w:rFonts w:ascii="Century Gothic" w:hAnsi="Century Gothic"/>
          <w:lang w:val="es-ES"/>
        </w:rPr>
        <w:t>Básico</w:t>
      </w:r>
      <w:r w:rsidR="00B41695">
        <w:rPr>
          <w:rFonts w:ascii="Century Gothic" w:hAnsi="Century Gothic"/>
          <w:lang w:val="es-ES"/>
        </w:rPr>
        <w:t xml:space="preserve"> </w:t>
      </w:r>
      <w:r w:rsidR="00600262" w:rsidRPr="00600262">
        <w:rPr>
          <w:rFonts w:ascii="Century Gothic" w:hAnsi="Century Gothic"/>
          <w:lang w:val="es-ES"/>
        </w:rPr>
        <w:t>Profesional</w:t>
      </w:r>
      <w:r w:rsidR="00266B9D" w:rsidRPr="00600262">
        <w:rPr>
          <w:rFonts w:ascii="Century Gothic" w:hAnsi="Century Gothic"/>
          <w:lang w:val="es-ES"/>
        </w:rPr>
        <w:t xml:space="preserve">  </w:t>
      </w:r>
    </w:p>
    <w:p w:rsidR="00984969" w:rsidRPr="00984969" w:rsidRDefault="00984969" w:rsidP="00984969">
      <w:pPr>
        <w:overflowPunct w:val="0"/>
        <w:autoSpaceDE w:val="0"/>
        <w:spacing w:line="360" w:lineRule="auto"/>
        <w:rPr>
          <w:rFonts w:ascii="Century Gothic" w:eastAsia="Times New Roman" w:hAnsi="Century Gothic" w:cs="Times New Roman"/>
          <w:b/>
          <w:sz w:val="20"/>
          <w:szCs w:val="20"/>
          <w:lang w:val="es-AR"/>
        </w:rPr>
      </w:pPr>
    </w:p>
    <w:p w:rsidR="00984969" w:rsidRPr="00984969" w:rsidRDefault="00984969" w:rsidP="00984969">
      <w:pPr>
        <w:overflowPunct w:val="0"/>
        <w:autoSpaceDE w:val="0"/>
        <w:spacing w:line="360" w:lineRule="auto"/>
        <w:rPr>
          <w:rFonts w:ascii="Century Gothic" w:eastAsia="Times New Roman" w:hAnsi="Century Gothic" w:cs="Times New Roman"/>
          <w:b/>
          <w:sz w:val="20"/>
          <w:szCs w:val="20"/>
          <w:lang w:val="es-AR"/>
        </w:rPr>
      </w:pPr>
      <w:r w:rsidRPr="00984969">
        <w:rPr>
          <w:rFonts w:ascii="Century Gothic" w:eastAsia="Times New Roman" w:hAnsi="Century Gothic" w:cs="Times New Roman"/>
          <w:b/>
          <w:sz w:val="20"/>
          <w:szCs w:val="20"/>
          <w:lang w:val="es-AR"/>
        </w:rPr>
        <w:t>Habilidades IT</w:t>
      </w:r>
    </w:p>
    <w:p w:rsidR="00075A8A" w:rsidRPr="00984969" w:rsidRDefault="00984969" w:rsidP="00984969">
      <w:pPr>
        <w:overflowPunct w:val="0"/>
        <w:autoSpaceDE w:val="0"/>
        <w:rPr>
          <w:rFonts w:ascii="Century Gothic" w:eastAsia="Times New Roman" w:hAnsi="Century Gothic" w:cs="Times New Roman"/>
          <w:sz w:val="20"/>
          <w:szCs w:val="20"/>
          <w:lang w:val="es-AR"/>
        </w:rPr>
      </w:pPr>
      <w:r w:rsidRPr="00984969">
        <w:rPr>
          <w:rFonts w:ascii="Century Gothic" w:eastAsia="Times New Roman" w:hAnsi="Century Gothic" w:cs="Times New Roman"/>
          <w:sz w:val="20"/>
          <w:szCs w:val="20"/>
          <w:lang w:val="es-AR"/>
        </w:rPr>
        <w:t>Conocimientos altos a nivel usuario</w:t>
      </w:r>
    </w:p>
    <w:p w:rsidR="00984969" w:rsidRPr="00984969" w:rsidRDefault="00984969" w:rsidP="00984969">
      <w:pPr>
        <w:numPr>
          <w:ilvl w:val="0"/>
          <w:numId w:val="8"/>
        </w:numPr>
        <w:overflowPunct w:val="0"/>
        <w:autoSpaceDE w:val="0"/>
        <w:rPr>
          <w:rFonts w:ascii="Century Gothic" w:eastAsia="Times New Roman" w:hAnsi="Century Gothic" w:cs="Times New Roman"/>
          <w:sz w:val="20"/>
          <w:szCs w:val="20"/>
        </w:rPr>
      </w:pPr>
      <w:r w:rsidRPr="00984969">
        <w:rPr>
          <w:rFonts w:ascii="Century Gothic" w:eastAsia="Times New Roman" w:hAnsi="Century Gothic" w:cs="Times New Roman"/>
          <w:sz w:val="20"/>
          <w:szCs w:val="20"/>
        </w:rPr>
        <w:t>Autodesk REVIT (Architectural, Structural &amp; MEP)</w:t>
      </w:r>
    </w:p>
    <w:p w:rsidR="00984969" w:rsidRPr="00984969" w:rsidRDefault="00984969" w:rsidP="00984969">
      <w:pPr>
        <w:numPr>
          <w:ilvl w:val="0"/>
          <w:numId w:val="8"/>
        </w:numPr>
        <w:contextualSpacing/>
        <w:rPr>
          <w:rFonts w:ascii="Century Gothic" w:eastAsia="Times New Roman" w:hAnsi="Century Gothic" w:cs="Times New Roman"/>
          <w:sz w:val="20"/>
          <w:szCs w:val="20"/>
          <w:lang w:val="es-AR"/>
        </w:rPr>
      </w:pPr>
      <w:r w:rsidRPr="00984969">
        <w:rPr>
          <w:rFonts w:ascii="Century Gothic" w:eastAsia="Times New Roman" w:hAnsi="Century Gothic" w:cs="Times New Roman"/>
          <w:sz w:val="20"/>
          <w:szCs w:val="20"/>
          <w:lang w:val="es-AR"/>
        </w:rPr>
        <w:t>Autodesk REVIT Server</w:t>
      </w:r>
    </w:p>
    <w:p w:rsidR="00984969" w:rsidRPr="00984969" w:rsidRDefault="00984969" w:rsidP="00984969">
      <w:pPr>
        <w:numPr>
          <w:ilvl w:val="0"/>
          <w:numId w:val="8"/>
        </w:numPr>
        <w:contextualSpacing/>
        <w:rPr>
          <w:rFonts w:ascii="Century Gothic" w:eastAsia="Times New Roman" w:hAnsi="Century Gothic" w:cs="Times New Roman"/>
          <w:sz w:val="20"/>
          <w:szCs w:val="20"/>
        </w:rPr>
      </w:pPr>
      <w:r w:rsidRPr="00984969">
        <w:rPr>
          <w:rFonts w:ascii="Century Gothic" w:eastAsia="Times New Roman" w:hAnsi="Century Gothic" w:cs="Times New Roman"/>
          <w:sz w:val="20"/>
          <w:szCs w:val="20"/>
          <w:lang w:val="es-AR"/>
        </w:rPr>
        <w:t>Autod</w:t>
      </w:r>
      <w:r w:rsidRPr="00984969">
        <w:rPr>
          <w:rFonts w:ascii="Century Gothic" w:eastAsia="Times New Roman" w:hAnsi="Century Gothic" w:cs="Times New Roman"/>
          <w:sz w:val="20"/>
          <w:szCs w:val="20"/>
        </w:rPr>
        <w:t>esk AutoCAD  R12 – 2015</w:t>
      </w:r>
    </w:p>
    <w:p w:rsidR="00984969" w:rsidRPr="00984969" w:rsidRDefault="00984969" w:rsidP="00984969">
      <w:pPr>
        <w:numPr>
          <w:ilvl w:val="0"/>
          <w:numId w:val="8"/>
        </w:numPr>
        <w:overflowPunct w:val="0"/>
        <w:autoSpaceDE w:val="0"/>
        <w:rPr>
          <w:rFonts w:ascii="Century Gothic" w:eastAsia="Times New Roman" w:hAnsi="Century Gothic" w:cs="Times New Roman"/>
          <w:sz w:val="20"/>
          <w:szCs w:val="20"/>
        </w:rPr>
      </w:pPr>
      <w:r w:rsidRPr="00984969">
        <w:rPr>
          <w:rFonts w:ascii="Century Gothic" w:eastAsia="Times New Roman" w:hAnsi="Century Gothic" w:cs="Times New Roman"/>
          <w:sz w:val="20"/>
          <w:szCs w:val="20"/>
        </w:rPr>
        <w:t>MS- Project</w:t>
      </w:r>
      <w:r w:rsidR="00F75E7D">
        <w:rPr>
          <w:rFonts w:ascii="Century Gothic" w:eastAsia="Times New Roman" w:hAnsi="Century Gothic" w:cs="Times New Roman"/>
          <w:sz w:val="20"/>
          <w:szCs w:val="20"/>
        </w:rPr>
        <w:t>/MS-Excel/MS-Word/MS-Access</w:t>
      </w:r>
    </w:p>
    <w:p w:rsidR="00984969" w:rsidRPr="00984969" w:rsidRDefault="00984969" w:rsidP="00984969">
      <w:pPr>
        <w:numPr>
          <w:ilvl w:val="0"/>
          <w:numId w:val="13"/>
        </w:numPr>
        <w:rPr>
          <w:sz w:val="20"/>
          <w:szCs w:val="20"/>
          <w:lang w:val="es-ES"/>
        </w:rPr>
      </w:pPr>
      <w:r w:rsidRPr="00984969">
        <w:rPr>
          <w:rFonts w:ascii="Century Gothic" w:hAnsi="Century Gothic"/>
          <w:sz w:val="20"/>
          <w:szCs w:val="20"/>
          <w:lang w:val="es-ES"/>
        </w:rPr>
        <w:t>Construcción y mantenimiento de redes (LAN/WAN)</w:t>
      </w:r>
    </w:p>
    <w:p w:rsidR="00984969" w:rsidRPr="00984969" w:rsidRDefault="00984969" w:rsidP="00984969">
      <w:pPr>
        <w:numPr>
          <w:ilvl w:val="0"/>
          <w:numId w:val="9"/>
        </w:numPr>
        <w:rPr>
          <w:sz w:val="20"/>
          <w:szCs w:val="20"/>
          <w:lang w:val="es-ES"/>
        </w:rPr>
      </w:pPr>
      <w:r w:rsidRPr="00984969">
        <w:rPr>
          <w:rFonts w:ascii="Century Gothic" w:hAnsi="Century Gothic"/>
          <w:sz w:val="20"/>
          <w:szCs w:val="20"/>
          <w:lang w:val="es-ES"/>
        </w:rPr>
        <w:t>Operación y mantenimiento de scanners, impresoras &amp; plotters en red.</w:t>
      </w:r>
    </w:p>
    <w:p w:rsidR="00984969" w:rsidRPr="00984969" w:rsidRDefault="00984969" w:rsidP="00F75E7D">
      <w:pPr>
        <w:numPr>
          <w:ilvl w:val="0"/>
          <w:numId w:val="8"/>
        </w:numPr>
        <w:overflowPunct w:val="0"/>
        <w:autoSpaceDE w:val="0"/>
        <w:rPr>
          <w:rFonts w:ascii="Century Gothic" w:eastAsia="Times New Roman" w:hAnsi="Century Gothic" w:cs="Times New Roman"/>
          <w:sz w:val="20"/>
          <w:szCs w:val="20"/>
        </w:rPr>
      </w:pPr>
      <w:r w:rsidRPr="00984969">
        <w:rPr>
          <w:rFonts w:ascii="Century Gothic" w:eastAsia="Times New Roman" w:hAnsi="Century Gothic" w:cs="Times New Roman"/>
          <w:sz w:val="20"/>
          <w:szCs w:val="20"/>
        </w:rPr>
        <w:t xml:space="preserve">MS-DOS </w:t>
      </w:r>
      <w:r w:rsidR="00F75E7D">
        <w:rPr>
          <w:rFonts w:ascii="Century Gothic" w:eastAsia="Times New Roman" w:hAnsi="Century Gothic" w:cs="Times New Roman"/>
          <w:sz w:val="20"/>
          <w:szCs w:val="20"/>
        </w:rPr>
        <w:t xml:space="preserve">+MS </w:t>
      </w:r>
      <w:r w:rsidRPr="00984969">
        <w:rPr>
          <w:rFonts w:ascii="Century Gothic" w:eastAsia="Times New Roman" w:hAnsi="Century Gothic" w:cs="Times New Roman"/>
          <w:sz w:val="20"/>
          <w:szCs w:val="20"/>
        </w:rPr>
        <w:t xml:space="preserve">Windows + Windows </w:t>
      </w:r>
      <w:r w:rsidR="00F75E7D" w:rsidRPr="00F75E7D">
        <w:rPr>
          <w:rFonts w:ascii="Century Gothic" w:eastAsia="Times New Roman" w:hAnsi="Century Gothic" w:cs="Times New Roman"/>
          <w:sz w:val="20"/>
          <w:szCs w:val="20"/>
        </w:rPr>
        <w:t xml:space="preserve">Server </w:t>
      </w:r>
      <w:r w:rsidRPr="00984969">
        <w:rPr>
          <w:rFonts w:ascii="Century Gothic" w:eastAsia="Times New Roman" w:hAnsi="Century Gothic" w:cs="Times New Roman"/>
          <w:sz w:val="20"/>
          <w:szCs w:val="20"/>
        </w:rPr>
        <w:t>2008</w:t>
      </w:r>
      <w:r w:rsidR="00F75E7D">
        <w:rPr>
          <w:rFonts w:ascii="Century Gothic" w:eastAsia="Times New Roman" w:hAnsi="Century Gothic" w:cs="Times New Roman"/>
          <w:sz w:val="20"/>
          <w:szCs w:val="20"/>
        </w:rPr>
        <w:t>/2012</w:t>
      </w:r>
      <w:r w:rsidRPr="00984969">
        <w:rPr>
          <w:rFonts w:ascii="Century Gothic" w:eastAsia="Times New Roman" w:hAnsi="Century Gothic" w:cs="Times New Roman"/>
          <w:sz w:val="20"/>
          <w:szCs w:val="20"/>
        </w:rPr>
        <w:t>.</w:t>
      </w:r>
    </w:p>
    <w:p w:rsidR="00984969" w:rsidRPr="00984969" w:rsidRDefault="00984969" w:rsidP="00984969">
      <w:pPr>
        <w:numPr>
          <w:ilvl w:val="0"/>
          <w:numId w:val="8"/>
        </w:numPr>
        <w:overflowPunct w:val="0"/>
        <w:autoSpaceDE w:val="0"/>
        <w:rPr>
          <w:rFonts w:ascii="Century Gothic" w:eastAsia="Times New Roman" w:hAnsi="Century Gothic" w:cs="Times New Roman"/>
          <w:sz w:val="20"/>
          <w:szCs w:val="20"/>
        </w:rPr>
      </w:pPr>
      <w:r w:rsidRPr="00984969">
        <w:rPr>
          <w:rFonts w:ascii="Century Gothic" w:eastAsia="Times New Roman" w:hAnsi="Century Gothic" w:cs="Times New Roman"/>
          <w:sz w:val="20"/>
          <w:szCs w:val="20"/>
        </w:rPr>
        <w:t>TeamViewer / Remote Desktop / VPN</w:t>
      </w:r>
    </w:p>
    <w:p w:rsidR="00F84FC2" w:rsidRDefault="00F84FC2" w:rsidP="00141FC0">
      <w:pPr>
        <w:pStyle w:val="Standard"/>
        <w:spacing w:line="360" w:lineRule="auto"/>
        <w:rPr>
          <w:rFonts w:ascii="Century Gothic" w:hAnsi="Century Gothic"/>
          <w:b/>
          <w:lang w:val="es-ES"/>
        </w:rPr>
      </w:pPr>
    </w:p>
    <w:p w:rsidR="000735D5" w:rsidRDefault="000F452D" w:rsidP="00141FC0">
      <w:pPr>
        <w:pStyle w:val="Standard"/>
        <w:spacing w:line="360" w:lineRule="auto"/>
        <w:rPr>
          <w:rFonts w:ascii="Century Gothic" w:hAnsi="Century Gothic"/>
          <w:b/>
          <w:lang w:val="es-ES"/>
        </w:rPr>
      </w:pPr>
      <w:r w:rsidRPr="00600262">
        <w:rPr>
          <w:rFonts w:ascii="Century Gothic" w:hAnsi="Century Gothic"/>
          <w:b/>
          <w:lang w:val="es-ES"/>
        </w:rPr>
        <w:t>Experienc</w:t>
      </w:r>
      <w:r w:rsidR="00600262">
        <w:rPr>
          <w:rFonts w:ascii="Century Gothic" w:hAnsi="Century Gothic"/>
          <w:b/>
          <w:lang w:val="es-ES"/>
        </w:rPr>
        <w:t>ia Laboral</w:t>
      </w:r>
      <w:r w:rsidR="00427C5F">
        <w:rPr>
          <w:rFonts w:ascii="Century Gothic" w:hAnsi="Century Gothic"/>
          <w:b/>
          <w:lang w:val="es-ES"/>
        </w:rPr>
        <w:t xml:space="preserve">     </w:t>
      </w:r>
    </w:p>
    <w:p w:rsidR="00137C43" w:rsidRDefault="00137C43" w:rsidP="00141FC0">
      <w:pPr>
        <w:pStyle w:val="Standard"/>
        <w:rPr>
          <w:rFonts w:ascii="Century Gothic" w:hAnsi="Century Gothic"/>
          <w:lang w:val="es-ES"/>
        </w:rPr>
      </w:pPr>
    </w:p>
    <w:p w:rsidR="000735D5" w:rsidRPr="00003485" w:rsidRDefault="006D7B7F" w:rsidP="00141FC0">
      <w:pPr>
        <w:pStyle w:val="Standard"/>
        <w:rPr>
          <w:rFonts w:ascii="Century Gothic" w:hAnsi="Century Gothic"/>
          <w:lang w:val="es-ES"/>
        </w:rPr>
      </w:pPr>
      <w:r w:rsidRPr="00003485">
        <w:rPr>
          <w:rFonts w:ascii="Century Gothic" w:hAnsi="Century Gothic"/>
          <w:lang w:val="es-ES"/>
        </w:rPr>
        <w:t>2002-Present</w:t>
      </w:r>
      <w:r w:rsidR="00600262" w:rsidRPr="00003485">
        <w:rPr>
          <w:rFonts w:ascii="Century Gothic" w:hAnsi="Century Gothic"/>
          <w:lang w:val="es-ES"/>
        </w:rPr>
        <w:t>e</w:t>
      </w:r>
      <w:r w:rsidRPr="00003485">
        <w:rPr>
          <w:rFonts w:ascii="Century Gothic" w:hAnsi="Century Gothic"/>
          <w:lang w:val="es-ES"/>
        </w:rPr>
        <w:t xml:space="preserve">  </w:t>
      </w:r>
      <w:r w:rsidR="000735D5" w:rsidRPr="00003485">
        <w:rPr>
          <w:rFonts w:ascii="Century Gothic" w:hAnsi="Century Gothic"/>
          <w:lang w:val="es-ES"/>
        </w:rPr>
        <w:t>-</w:t>
      </w:r>
      <w:r w:rsidR="000947C4" w:rsidRPr="00003485">
        <w:rPr>
          <w:rFonts w:ascii="Century Gothic" w:hAnsi="Century Gothic"/>
          <w:lang w:val="es-ES"/>
        </w:rPr>
        <w:t xml:space="preserve"> </w:t>
      </w:r>
      <w:r w:rsidR="000735D5" w:rsidRPr="00003485">
        <w:rPr>
          <w:rFonts w:ascii="Century Gothic" w:hAnsi="Century Gothic"/>
          <w:lang w:val="es-ES"/>
        </w:rPr>
        <w:t xml:space="preserve">    </w:t>
      </w:r>
      <w:r w:rsidR="00427C5F" w:rsidRPr="00003485">
        <w:rPr>
          <w:rFonts w:ascii="Century Gothic" w:hAnsi="Century Gothic"/>
          <w:lang w:val="es-ES"/>
        </w:rPr>
        <w:t>Obrant S.A.</w:t>
      </w:r>
      <w:r w:rsidR="001155C3" w:rsidRPr="00003485">
        <w:rPr>
          <w:rFonts w:ascii="Century Gothic" w:hAnsi="Century Gothic"/>
          <w:lang w:val="es-ES"/>
        </w:rPr>
        <w:t xml:space="preserve"> </w:t>
      </w:r>
    </w:p>
    <w:p w:rsidR="00945D51" w:rsidRPr="00F75E7D" w:rsidRDefault="00B41695" w:rsidP="00141FC0">
      <w:pPr>
        <w:pStyle w:val="Standard"/>
        <w:spacing w:line="360" w:lineRule="auto"/>
        <w:rPr>
          <w:rFonts w:ascii="Century Gothic" w:hAnsi="Century Gothic"/>
          <w:lang w:val="es-ES"/>
        </w:rPr>
      </w:pPr>
      <w:r w:rsidRPr="00F75E7D">
        <w:rPr>
          <w:rFonts w:ascii="Century Gothic" w:hAnsi="Century Gothic"/>
          <w:lang w:val="es-ES"/>
        </w:rPr>
        <w:t>Socio Fundador</w:t>
      </w:r>
      <w:r w:rsidR="001155C3" w:rsidRPr="00F75E7D">
        <w:rPr>
          <w:rFonts w:ascii="Century Gothic" w:hAnsi="Century Gothic"/>
          <w:lang w:val="es-ES"/>
        </w:rPr>
        <w:t xml:space="preserve"> / CEO</w:t>
      </w:r>
    </w:p>
    <w:p w:rsidR="00B41695" w:rsidRPr="00945D51" w:rsidRDefault="00B41695" w:rsidP="00945D51">
      <w:pPr>
        <w:pStyle w:val="Standard"/>
        <w:numPr>
          <w:ilvl w:val="0"/>
          <w:numId w:val="16"/>
        </w:numPr>
        <w:spacing w:line="360" w:lineRule="auto"/>
        <w:rPr>
          <w:lang w:val="es-ES"/>
        </w:rPr>
      </w:pPr>
      <w:r w:rsidRPr="00945D51">
        <w:rPr>
          <w:rFonts w:ascii="Century Gothic" w:hAnsi="Century Gothic"/>
          <w:lang w:val="es-ES"/>
        </w:rPr>
        <w:t xml:space="preserve">Desarrollo de </w:t>
      </w:r>
      <w:r w:rsidR="00945D51">
        <w:rPr>
          <w:rFonts w:ascii="Century Gothic" w:hAnsi="Century Gothic"/>
          <w:lang w:val="es-ES"/>
        </w:rPr>
        <w:t>licitacio</w:t>
      </w:r>
      <w:r w:rsidRPr="00945D51">
        <w:rPr>
          <w:rFonts w:ascii="Century Gothic" w:hAnsi="Century Gothic"/>
          <w:lang w:val="es-ES"/>
        </w:rPr>
        <w:t xml:space="preserve">nes para obras </w:t>
      </w:r>
      <w:r w:rsidR="00797531" w:rsidRPr="00945D51">
        <w:rPr>
          <w:rFonts w:ascii="Century Gothic" w:hAnsi="Century Gothic"/>
          <w:lang w:val="es-ES"/>
        </w:rPr>
        <w:t>públicas</w:t>
      </w:r>
      <w:r w:rsidRPr="00945D51">
        <w:rPr>
          <w:rFonts w:ascii="Century Gothic" w:hAnsi="Century Gothic"/>
          <w:lang w:val="es-ES"/>
        </w:rPr>
        <w:t xml:space="preserve"> y privadas</w:t>
      </w:r>
      <w:r w:rsidR="006D7B7F" w:rsidRPr="00945D51">
        <w:rPr>
          <w:rFonts w:ascii="Century Gothic" w:hAnsi="Century Gothic"/>
          <w:lang w:val="es-ES"/>
        </w:rPr>
        <w:t>.</w:t>
      </w:r>
    </w:p>
    <w:p w:rsidR="005836D0" w:rsidRPr="005836D0" w:rsidRDefault="00797531" w:rsidP="005836D0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5836D0">
        <w:rPr>
          <w:rFonts w:ascii="Century Gothic" w:hAnsi="Century Gothic"/>
          <w:lang w:val="es-ES"/>
        </w:rPr>
        <w:t>Programación</w:t>
      </w:r>
      <w:r w:rsidR="005836D0" w:rsidRPr="005836D0">
        <w:rPr>
          <w:rFonts w:ascii="Century Gothic" w:hAnsi="Century Gothic"/>
          <w:lang w:val="es-ES"/>
        </w:rPr>
        <w:t xml:space="preserve"> lógica y temporal de proyectos de construcción.</w:t>
      </w:r>
    </w:p>
    <w:p w:rsidR="00945D51" w:rsidRPr="00945D51" w:rsidRDefault="00945D51" w:rsidP="00945D51">
      <w:pPr>
        <w:numPr>
          <w:ilvl w:val="0"/>
          <w:numId w:val="16"/>
        </w:numPr>
        <w:overflowPunct w:val="0"/>
        <w:autoSpaceDE w:val="0"/>
        <w:spacing w:line="360" w:lineRule="auto"/>
        <w:rPr>
          <w:rFonts w:ascii="Century Gothic" w:eastAsia="Times New Roman" w:hAnsi="Century Gothic" w:cs="Times New Roman"/>
          <w:sz w:val="20"/>
          <w:szCs w:val="20"/>
          <w:lang w:val="es-ES"/>
        </w:rPr>
      </w:pPr>
      <w:r w:rsidRPr="00945D51">
        <w:rPr>
          <w:rFonts w:ascii="Century Gothic" w:eastAsia="Times New Roman" w:hAnsi="Century Gothic" w:cs="Times New Roman"/>
          <w:sz w:val="20"/>
          <w:szCs w:val="20"/>
          <w:lang w:val="es-ES"/>
        </w:rPr>
        <w:t>Coordinador de Obras / Jefe de Obra.</w:t>
      </w:r>
    </w:p>
    <w:p w:rsidR="005836D0" w:rsidRPr="005836D0" w:rsidRDefault="00797531" w:rsidP="005836D0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5836D0">
        <w:rPr>
          <w:rFonts w:ascii="Century Gothic" w:hAnsi="Century Gothic"/>
          <w:lang w:val="es-ES"/>
        </w:rPr>
        <w:t>Coordinación</w:t>
      </w:r>
      <w:r w:rsidR="005836D0" w:rsidRPr="005836D0">
        <w:rPr>
          <w:rFonts w:ascii="Century Gothic" w:hAnsi="Century Gothic"/>
          <w:lang w:val="es-ES"/>
        </w:rPr>
        <w:t xml:space="preserve"> de </w:t>
      </w:r>
      <w:r w:rsidR="00643A9C">
        <w:rPr>
          <w:rFonts w:ascii="Century Gothic" w:hAnsi="Century Gothic"/>
          <w:lang w:val="es-ES"/>
        </w:rPr>
        <w:t xml:space="preserve">trabajos entre sub-contratistas + </w:t>
      </w:r>
      <w:r w:rsidR="00325918">
        <w:rPr>
          <w:rFonts w:ascii="Century Gothic" w:hAnsi="Century Gothic"/>
          <w:lang w:val="es-ES"/>
        </w:rPr>
        <w:t>Logística</w:t>
      </w:r>
      <w:r w:rsidR="00643A9C">
        <w:rPr>
          <w:rFonts w:ascii="Century Gothic" w:hAnsi="Century Gothic"/>
          <w:lang w:val="es-ES"/>
        </w:rPr>
        <w:t xml:space="preserve"> de obra.</w:t>
      </w:r>
    </w:p>
    <w:p w:rsidR="005836D0" w:rsidRPr="005836D0" w:rsidRDefault="00797531" w:rsidP="005836D0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5836D0">
        <w:rPr>
          <w:rFonts w:ascii="Century Gothic" w:hAnsi="Century Gothic"/>
          <w:lang w:val="es-ES"/>
        </w:rPr>
        <w:t>E</w:t>
      </w:r>
      <w:r>
        <w:rPr>
          <w:rFonts w:ascii="Century Gothic" w:hAnsi="Century Gothic"/>
          <w:lang w:val="es-ES"/>
        </w:rPr>
        <w:t>jecución</w:t>
      </w:r>
      <w:r w:rsidR="005836D0">
        <w:rPr>
          <w:rFonts w:ascii="Century Gothic" w:hAnsi="Century Gothic"/>
          <w:lang w:val="es-ES"/>
        </w:rPr>
        <w:t xml:space="preserve"> de H</w:t>
      </w:r>
      <w:r w:rsidR="00E83039">
        <w:rPr>
          <w:rFonts w:ascii="Century Gothic" w:hAnsi="Century Gothic"/>
          <w:lang w:val="es-ES"/>
        </w:rPr>
        <w:t>º</w:t>
      </w:r>
      <w:r w:rsidR="005836D0">
        <w:rPr>
          <w:rFonts w:ascii="Century Gothic" w:hAnsi="Century Gothic"/>
          <w:lang w:val="es-ES"/>
        </w:rPr>
        <w:t>A</w:t>
      </w:r>
      <w:r w:rsidR="00E83039">
        <w:rPr>
          <w:rFonts w:ascii="Century Gothic" w:hAnsi="Century Gothic"/>
          <w:lang w:val="es-ES"/>
        </w:rPr>
        <w:t>º</w:t>
      </w:r>
      <w:r w:rsidR="005836D0">
        <w:rPr>
          <w:rFonts w:ascii="Century Gothic" w:hAnsi="Century Gothic"/>
          <w:lang w:val="es-ES"/>
        </w:rPr>
        <w:t xml:space="preserve"> usando sistema</w:t>
      </w:r>
      <w:r w:rsidR="005836D0" w:rsidRPr="005836D0">
        <w:rPr>
          <w:rFonts w:ascii="Century Gothic" w:hAnsi="Century Gothic"/>
          <w:lang w:val="es-ES"/>
        </w:rPr>
        <w:t xml:space="preserve"> de </w:t>
      </w:r>
      <w:r w:rsidR="005836D0">
        <w:rPr>
          <w:rFonts w:ascii="Century Gothic" w:hAnsi="Century Gothic"/>
          <w:lang w:val="es-ES"/>
        </w:rPr>
        <w:t>encofrados</w:t>
      </w:r>
      <w:r w:rsidR="005836D0" w:rsidRPr="005836D0">
        <w:rPr>
          <w:rFonts w:ascii="Century Gothic" w:hAnsi="Century Gothic"/>
          <w:lang w:val="es-ES"/>
        </w:rPr>
        <w:t xml:space="preserve"> mecánicos PERI. </w:t>
      </w:r>
    </w:p>
    <w:p w:rsidR="00423BE0" w:rsidRPr="00176BE6" w:rsidRDefault="00423BE0" w:rsidP="00423BE0">
      <w:pPr>
        <w:numPr>
          <w:ilvl w:val="0"/>
          <w:numId w:val="16"/>
        </w:num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 w:rsidRPr="00176BE6">
        <w:rPr>
          <w:rFonts w:ascii="Century Gothic" w:hAnsi="Century Gothic"/>
          <w:sz w:val="20"/>
          <w:szCs w:val="20"/>
          <w:lang w:val="es-ES"/>
        </w:rPr>
        <w:t xml:space="preserve">Integración de </w:t>
      </w:r>
      <w:r>
        <w:rPr>
          <w:rFonts w:ascii="Century Gothic" w:hAnsi="Century Gothic"/>
          <w:sz w:val="20"/>
          <w:szCs w:val="20"/>
          <w:lang w:val="es-ES"/>
        </w:rPr>
        <w:t>encofrados</w:t>
      </w:r>
      <w:r w:rsidRPr="00176BE6">
        <w:rPr>
          <w:rFonts w:ascii="Century Gothic" w:hAnsi="Century Gothic"/>
          <w:sz w:val="20"/>
          <w:szCs w:val="20"/>
          <w:lang w:val="es-ES"/>
        </w:rPr>
        <w:t xml:space="preserve"> mecánicos PERI + </w:t>
      </w:r>
      <w:r>
        <w:rPr>
          <w:rFonts w:ascii="Century Gothic" w:hAnsi="Century Gothic"/>
          <w:sz w:val="20"/>
          <w:szCs w:val="20"/>
          <w:lang w:val="es-ES"/>
        </w:rPr>
        <w:t>encofrados in situ</w:t>
      </w:r>
      <w:r w:rsidRPr="00176BE6">
        <w:rPr>
          <w:rFonts w:ascii="Century Gothic" w:hAnsi="Century Gothic"/>
          <w:sz w:val="20"/>
          <w:szCs w:val="20"/>
          <w:lang w:val="es-ES"/>
        </w:rPr>
        <w:t>.</w:t>
      </w:r>
    </w:p>
    <w:p w:rsidR="005836D0" w:rsidRDefault="005836D0" w:rsidP="00423BE0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5836D0">
        <w:rPr>
          <w:rFonts w:ascii="Century Gothic" w:hAnsi="Century Gothic"/>
          <w:lang w:val="es-ES"/>
        </w:rPr>
        <w:t xml:space="preserve">Diseño y </w:t>
      </w:r>
      <w:r w:rsidR="00797531" w:rsidRPr="005836D0">
        <w:rPr>
          <w:rFonts w:ascii="Century Gothic" w:hAnsi="Century Gothic"/>
          <w:lang w:val="es-ES"/>
        </w:rPr>
        <w:t>construcción</w:t>
      </w:r>
      <w:r w:rsidRPr="005836D0">
        <w:rPr>
          <w:rFonts w:ascii="Century Gothic" w:hAnsi="Century Gothic"/>
          <w:lang w:val="es-ES"/>
        </w:rPr>
        <w:t xml:space="preserve"> de encofrados </w:t>
      </w:r>
      <w:r w:rsidR="00423BE0" w:rsidRPr="00423BE0">
        <w:rPr>
          <w:rFonts w:ascii="Century Gothic" w:hAnsi="Century Gothic"/>
          <w:lang w:val="es-ES"/>
        </w:rPr>
        <w:t xml:space="preserve">deslizantes para tabiques </w:t>
      </w:r>
      <w:r w:rsidR="00325918" w:rsidRPr="00423BE0">
        <w:rPr>
          <w:rFonts w:ascii="Century Gothic" w:hAnsi="Century Gothic"/>
          <w:lang w:val="es-ES"/>
        </w:rPr>
        <w:t>cilíndricos</w:t>
      </w:r>
      <w:r w:rsidR="00423BE0" w:rsidRPr="00423BE0">
        <w:rPr>
          <w:rFonts w:ascii="Century Gothic" w:hAnsi="Century Gothic"/>
          <w:lang w:val="es-ES"/>
        </w:rPr>
        <w:t xml:space="preserve"> de HºAº</w:t>
      </w:r>
      <w:r w:rsidRPr="005836D0">
        <w:rPr>
          <w:rFonts w:ascii="Century Gothic" w:hAnsi="Century Gothic"/>
          <w:lang w:val="es-ES"/>
        </w:rPr>
        <w:t>.</w:t>
      </w:r>
    </w:p>
    <w:p w:rsidR="001155C3" w:rsidRPr="001155C3" w:rsidRDefault="00797531" w:rsidP="005836D0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1155C3">
        <w:rPr>
          <w:rFonts w:ascii="Century Gothic" w:hAnsi="Century Gothic"/>
          <w:lang w:val="es-ES"/>
        </w:rPr>
        <w:t>Capacitación</w:t>
      </w:r>
      <w:r w:rsidR="001155C3" w:rsidRPr="001155C3">
        <w:rPr>
          <w:rFonts w:ascii="Century Gothic" w:hAnsi="Century Gothic"/>
          <w:lang w:val="es-ES"/>
        </w:rPr>
        <w:t xml:space="preserve"> de fuerza de trabajo en el uso de elementos PERI o similares.</w:t>
      </w:r>
    </w:p>
    <w:p w:rsidR="001155C3" w:rsidRPr="001155C3" w:rsidRDefault="001155C3" w:rsidP="001155C3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1155C3">
        <w:rPr>
          <w:rFonts w:ascii="Century Gothic" w:hAnsi="Century Gothic"/>
          <w:lang w:val="es-ES"/>
        </w:rPr>
        <w:t xml:space="preserve">Diseño y </w:t>
      </w:r>
      <w:r w:rsidR="00797531" w:rsidRPr="001155C3">
        <w:rPr>
          <w:rFonts w:ascii="Century Gothic" w:hAnsi="Century Gothic"/>
          <w:lang w:val="es-ES"/>
        </w:rPr>
        <w:t>construcción</w:t>
      </w:r>
      <w:r w:rsidRPr="001155C3">
        <w:rPr>
          <w:rFonts w:ascii="Century Gothic" w:hAnsi="Century Gothic"/>
          <w:lang w:val="es-ES"/>
        </w:rPr>
        <w:t xml:space="preserve"> de </w:t>
      </w:r>
      <w:r w:rsidR="00797531" w:rsidRPr="001155C3">
        <w:rPr>
          <w:rFonts w:ascii="Century Gothic" w:hAnsi="Century Gothic"/>
          <w:lang w:val="es-ES"/>
        </w:rPr>
        <w:t>cañerías</w:t>
      </w:r>
      <w:r w:rsidRPr="001155C3">
        <w:rPr>
          <w:rFonts w:ascii="Century Gothic" w:hAnsi="Century Gothic"/>
          <w:lang w:val="es-ES"/>
        </w:rPr>
        <w:t xml:space="preserve"> e instalaciones </w:t>
      </w:r>
      <w:r w:rsidR="00797531" w:rsidRPr="001155C3">
        <w:rPr>
          <w:rFonts w:ascii="Century Gothic" w:hAnsi="Century Gothic"/>
          <w:lang w:val="es-ES"/>
        </w:rPr>
        <w:t>Mecánicas</w:t>
      </w:r>
      <w:r w:rsidRPr="001155C3">
        <w:rPr>
          <w:rFonts w:ascii="Century Gothic" w:hAnsi="Century Gothic"/>
          <w:lang w:val="es-ES"/>
        </w:rPr>
        <w:t xml:space="preserve">, </w:t>
      </w:r>
      <w:r w:rsidR="00797531" w:rsidRPr="001155C3">
        <w:rPr>
          <w:rFonts w:ascii="Century Gothic" w:hAnsi="Century Gothic"/>
          <w:lang w:val="es-ES"/>
        </w:rPr>
        <w:t>Eléctricas</w:t>
      </w:r>
      <w:r w:rsidRPr="001155C3">
        <w:rPr>
          <w:rFonts w:ascii="Century Gothic" w:hAnsi="Century Gothic"/>
          <w:lang w:val="es-ES"/>
        </w:rPr>
        <w:t xml:space="preserve"> y </w:t>
      </w:r>
      <w:r w:rsidR="00797531" w:rsidRPr="001155C3">
        <w:rPr>
          <w:rFonts w:ascii="Century Gothic" w:hAnsi="Century Gothic"/>
          <w:lang w:val="es-ES"/>
        </w:rPr>
        <w:t>Plomerías</w:t>
      </w:r>
      <w:r w:rsidRPr="001155C3">
        <w:rPr>
          <w:rFonts w:ascii="Century Gothic" w:hAnsi="Century Gothic"/>
          <w:lang w:val="es-ES"/>
        </w:rPr>
        <w:t>.</w:t>
      </w:r>
    </w:p>
    <w:p w:rsidR="00A24B7D" w:rsidRPr="00A24B7D" w:rsidRDefault="00A24B7D" w:rsidP="00A24B7D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A24B7D">
        <w:rPr>
          <w:rFonts w:ascii="Century Gothic" w:hAnsi="Century Gothic"/>
          <w:lang w:val="es-ES"/>
        </w:rPr>
        <w:t>Operación y  mantenimiento de maquinaria de obra, pesada y liviana.</w:t>
      </w:r>
    </w:p>
    <w:p w:rsidR="00A24B7D" w:rsidRPr="00A24B7D" w:rsidRDefault="00A24B7D" w:rsidP="00A24B7D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A24B7D">
        <w:rPr>
          <w:rFonts w:ascii="Century Gothic" w:hAnsi="Century Gothic"/>
          <w:lang w:val="es-ES"/>
        </w:rPr>
        <w:t>Capacitación en uso y seguridad en obra de maquinaria pesada y logística de obra.</w:t>
      </w:r>
    </w:p>
    <w:p w:rsidR="001155C3" w:rsidRPr="001155C3" w:rsidRDefault="001155C3" w:rsidP="001155C3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1155C3">
        <w:rPr>
          <w:rFonts w:ascii="Century Gothic" w:hAnsi="Century Gothic"/>
          <w:lang w:val="es-ES"/>
        </w:rPr>
        <w:t>Opera</w:t>
      </w:r>
      <w:r w:rsidR="00A24B7D">
        <w:rPr>
          <w:rFonts w:ascii="Century Gothic" w:hAnsi="Century Gothic"/>
          <w:lang w:val="es-ES"/>
        </w:rPr>
        <w:t xml:space="preserve">ción de software BIM y </w:t>
      </w:r>
      <w:r w:rsidRPr="001155C3">
        <w:rPr>
          <w:rFonts w:ascii="Century Gothic" w:hAnsi="Century Gothic"/>
          <w:lang w:val="es-ES"/>
        </w:rPr>
        <w:t>despliegue de redes para trabajo en grupo (REVIT Server).</w:t>
      </w:r>
    </w:p>
    <w:p w:rsidR="001155C3" w:rsidRDefault="001155C3" w:rsidP="001155C3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 w:rsidRPr="001155C3">
        <w:rPr>
          <w:rFonts w:ascii="Century Gothic" w:hAnsi="Century Gothic"/>
          <w:lang w:val="es-ES"/>
        </w:rPr>
        <w:t xml:space="preserve">Desarrollo de </w:t>
      </w:r>
      <w:r w:rsidR="00797531" w:rsidRPr="001155C3">
        <w:rPr>
          <w:rFonts w:ascii="Century Gothic" w:hAnsi="Century Gothic"/>
          <w:lang w:val="es-ES"/>
        </w:rPr>
        <w:t>documentación</w:t>
      </w:r>
      <w:r w:rsidRPr="001155C3">
        <w:rPr>
          <w:rFonts w:ascii="Century Gothic" w:hAnsi="Century Gothic"/>
          <w:lang w:val="es-ES"/>
        </w:rPr>
        <w:t xml:space="preserve"> a partir de modelos BIM (incluyendo coordinación de arquitectura, estructura e instalaciones y sus interferencias).</w:t>
      </w:r>
    </w:p>
    <w:p w:rsidR="00003485" w:rsidRDefault="00325918" w:rsidP="001155C3">
      <w:pPr>
        <w:pStyle w:val="Standard"/>
        <w:numPr>
          <w:ilvl w:val="0"/>
          <w:numId w:val="16"/>
        </w:numPr>
        <w:spacing w:line="360" w:lineRule="auto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Cómputos</w:t>
      </w:r>
      <w:r w:rsidR="00003485">
        <w:rPr>
          <w:rFonts w:ascii="Century Gothic" w:hAnsi="Century Gothic"/>
          <w:lang w:val="es-ES"/>
        </w:rPr>
        <w:t xml:space="preserve"> métricos y </w:t>
      </w:r>
      <w:r>
        <w:rPr>
          <w:rFonts w:ascii="Century Gothic" w:hAnsi="Century Gothic"/>
          <w:lang w:val="es-ES"/>
        </w:rPr>
        <w:t>cuantías</w:t>
      </w:r>
      <w:r w:rsidR="00003485">
        <w:rPr>
          <w:rFonts w:ascii="Century Gothic" w:hAnsi="Century Gothic"/>
          <w:lang w:val="es-ES"/>
        </w:rPr>
        <w:t>.</w:t>
      </w:r>
    </w:p>
    <w:p w:rsidR="00003485" w:rsidRDefault="00003485" w:rsidP="00003485">
      <w:pPr>
        <w:pStyle w:val="Standard"/>
        <w:spacing w:line="360" w:lineRule="auto"/>
        <w:ind w:left="700"/>
        <w:rPr>
          <w:rFonts w:ascii="Century Gothic" w:hAnsi="Century Gothic"/>
          <w:lang w:val="es-ES"/>
        </w:rPr>
      </w:pPr>
    </w:p>
    <w:p w:rsidR="007567A6" w:rsidRPr="00003485" w:rsidRDefault="002D5AA1" w:rsidP="00427C5F">
      <w:pPr>
        <w:pStyle w:val="Standard"/>
        <w:spacing w:line="360" w:lineRule="auto"/>
      </w:pPr>
      <w:r w:rsidRPr="00003485">
        <w:rPr>
          <w:rFonts w:ascii="Century Gothic" w:hAnsi="Century Gothic"/>
        </w:rPr>
        <w:t>2000</w:t>
      </w:r>
      <w:r w:rsidR="006D7B7F" w:rsidRPr="00003485">
        <w:rPr>
          <w:rFonts w:ascii="Century Gothic" w:hAnsi="Century Gothic"/>
        </w:rPr>
        <w:t xml:space="preserve">-2002  </w:t>
      </w:r>
      <w:r w:rsidR="000735D5" w:rsidRPr="00003485">
        <w:rPr>
          <w:rFonts w:ascii="Century Gothic" w:hAnsi="Century Gothic"/>
        </w:rPr>
        <w:t xml:space="preserve"> -   </w:t>
      </w:r>
      <w:r w:rsidR="006D7B7F" w:rsidRPr="00003485">
        <w:rPr>
          <w:rFonts w:ascii="Century Gothic" w:hAnsi="Century Gothic"/>
        </w:rPr>
        <w:t>Technological Industrial Services S.A.</w:t>
      </w:r>
      <w:r w:rsidR="006D7B7F" w:rsidRPr="00003485">
        <w:rPr>
          <w:rFonts w:ascii="Arial" w:hAnsi="Arial"/>
        </w:rPr>
        <w:t xml:space="preserve"> </w:t>
      </w:r>
      <w:r w:rsidR="006D7B7F" w:rsidRPr="00003485">
        <w:t xml:space="preserve"> </w:t>
      </w:r>
    </w:p>
    <w:p w:rsidR="007567A6" w:rsidRPr="00643A9C" w:rsidRDefault="00CB1A20">
      <w:pPr>
        <w:pStyle w:val="Standard"/>
        <w:numPr>
          <w:ilvl w:val="0"/>
          <w:numId w:val="24"/>
        </w:numPr>
        <w:spacing w:line="360" w:lineRule="auto"/>
      </w:pPr>
      <w:r w:rsidRPr="00643A9C">
        <w:rPr>
          <w:rFonts w:ascii="Century Gothic" w:hAnsi="Century Gothic"/>
        </w:rPr>
        <w:t>Supervisor de Obra</w:t>
      </w:r>
      <w:r w:rsidR="00643A9C" w:rsidRPr="00643A9C">
        <w:rPr>
          <w:rFonts w:ascii="Century Gothic" w:hAnsi="Century Gothic"/>
        </w:rPr>
        <w:t>.</w:t>
      </w:r>
    </w:p>
    <w:p w:rsidR="000735D5" w:rsidRPr="00643A9C" w:rsidRDefault="00797531">
      <w:pPr>
        <w:pStyle w:val="Standard"/>
        <w:numPr>
          <w:ilvl w:val="0"/>
          <w:numId w:val="14"/>
        </w:numPr>
        <w:spacing w:line="360" w:lineRule="auto"/>
        <w:rPr>
          <w:lang w:val="es-ES"/>
        </w:rPr>
      </w:pPr>
      <w:r w:rsidRPr="00643A9C">
        <w:rPr>
          <w:rFonts w:ascii="Century Gothic" w:hAnsi="Century Gothic"/>
          <w:lang w:val="es-ES"/>
        </w:rPr>
        <w:t>Administración</w:t>
      </w:r>
      <w:r w:rsidR="00274DFF" w:rsidRPr="00643A9C">
        <w:rPr>
          <w:rFonts w:ascii="Century Gothic" w:hAnsi="Century Gothic"/>
          <w:lang w:val="es-ES"/>
        </w:rPr>
        <w:t xml:space="preserve"> de </w:t>
      </w:r>
      <w:r w:rsidRPr="00643A9C">
        <w:rPr>
          <w:rFonts w:ascii="Century Gothic" w:hAnsi="Century Gothic"/>
          <w:lang w:val="es-ES"/>
        </w:rPr>
        <w:t>documentación</w:t>
      </w:r>
      <w:r w:rsidR="00274DFF" w:rsidRPr="00643A9C">
        <w:rPr>
          <w:rFonts w:ascii="Century Gothic" w:hAnsi="Century Gothic"/>
          <w:lang w:val="es-ES"/>
        </w:rPr>
        <w:t xml:space="preserve"> </w:t>
      </w:r>
      <w:r w:rsidR="000735D5" w:rsidRPr="00643A9C">
        <w:rPr>
          <w:rFonts w:ascii="Century Gothic" w:hAnsi="Century Gothic"/>
          <w:lang w:val="es-ES"/>
        </w:rPr>
        <w:t>de proyectos.</w:t>
      </w:r>
    </w:p>
    <w:p w:rsidR="007567A6" w:rsidRPr="00643A9C" w:rsidRDefault="00274DFF" w:rsidP="00643A9C">
      <w:pPr>
        <w:pStyle w:val="ListParagraph"/>
        <w:numPr>
          <w:ilvl w:val="0"/>
          <w:numId w:val="14"/>
        </w:numPr>
        <w:spacing w:line="360" w:lineRule="auto"/>
        <w:ind w:left="697"/>
        <w:rPr>
          <w:rFonts w:ascii="Century Gothic" w:eastAsia="Times New Roman" w:hAnsi="Century Gothic" w:cs="Times New Roman"/>
          <w:sz w:val="20"/>
          <w:szCs w:val="20"/>
          <w:lang w:val="es-ES"/>
        </w:rPr>
      </w:pPr>
      <w:r w:rsidRPr="00643A9C">
        <w:rPr>
          <w:rFonts w:ascii="Century Gothic" w:hAnsi="Century Gothic"/>
          <w:sz w:val="20"/>
          <w:szCs w:val="20"/>
          <w:lang w:val="es-ES"/>
        </w:rPr>
        <w:t>Soporte IT</w:t>
      </w:r>
      <w:r w:rsidR="00643A9C" w:rsidRPr="00643A9C">
        <w:rPr>
          <w:rFonts w:ascii="Century Gothic" w:hAnsi="Century Gothic"/>
          <w:sz w:val="20"/>
          <w:szCs w:val="20"/>
          <w:lang w:val="es-ES"/>
        </w:rPr>
        <w:t xml:space="preserve"> + </w:t>
      </w:r>
      <w:r w:rsidR="00643A9C" w:rsidRPr="00643A9C">
        <w:rPr>
          <w:rFonts w:ascii="Century Gothic" w:eastAsia="Times New Roman" w:hAnsi="Century Gothic" w:cs="Times New Roman"/>
          <w:sz w:val="20"/>
          <w:szCs w:val="20"/>
          <w:lang w:val="es-ES"/>
        </w:rPr>
        <w:t>Operación y mantenimiento de scanners, impresoras &amp; plotters en red.</w:t>
      </w:r>
    </w:p>
    <w:p w:rsidR="007567A6" w:rsidRPr="00643A9C" w:rsidRDefault="00797531">
      <w:pPr>
        <w:pStyle w:val="Standard"/>
        <w:numPr>
          <w:ilvl w:val="0"/>
          <w:numId w:val="14"/>
        </w:numPr>
        <w:spacing w:line="360" w:lineRule="auto"/>
        <w:rPr>
          <w:lang w:val="es-ES"/>
        </w:rPr>
      </w:pPr>
      <w:r w:rsidRPr="00643A9C">
        <w:rPr>
          <w:rFonts w:ascii="Century Gothic" w:hAnsi="Century Gothic"/>
          <w:lang w:val="es-ES"/>
        </w:rPr>
        <w:t>Instalación</w:t>
      </w:r>
      <w:r w:rsidR="00274DFF" w:rsidRPr="00643A9C">
        <w:rPr>
          <w:rFonts w:ascii="Century Gothic" w:hAnsi="Century Gothic"/>
          <w:lang w:val="es-ES"/>
        </w:rPr>
        <w:t xml:space="preserve"> y mantenimiento de </w:t>
      </w:r>
      <w:r w:rsidR="000735D5" w:rsidRPr="00643A9C">
        <w:rPr>
          <w:rFonts w:ascii="Century Gothic" w:hAnsi="Century Gothic"/>
          <w:lang w:val="es-ES"/>
        </w:rPr>
        <w:t>r</w:t>
      </w:r>
      <w:r w:rsidR="00274DFF" w:rsidRPr="00643A9C">
        <w:rPr>
          <w:rFonts w:ascii="Century Gothic" w:hAnsi="Century Gothic"/>
          <w:lang w:val="es-ES"/>
        </w:rPr>
        <w:t>edes</w:t>
      </w:r>
      <w:r w:rsidR="000735D5" w:rsidRPr="00643A9C">
        <w:rPr>
          <w:rFonts w:ascii="Century Gothic" w:hAnsi="Century Gothic"/>
          <w:lang w:val="es-ES"/>
        </w:rPr>
        <w:t>.</w:t>
      </w:r>
    </w:p>
    <w:p w:rsidR="00137C43" w:rsidRDefault="00137C43" w:rsidP="000735D5">
      <w:pPr>
        <w:pStyle w:val="Standard"/>
        <w:spacing w:line="360" w:lineRule="auto"/>
        <w:rPr>
          <w:rFonts w:ascii="Century Gothic" w:hAnsi="Century Gothic"/>
          <w:lang w:val="es-ES"/>
        </w:rPr>
      </w:pPr>
    </w:p>
    <w:p w:rsidR="000F452D" w:rsidRPr="00003485" w:rsidRDefault="005053A6" w:rsidP="000735D5">
      <w:pPr>
        <w:pStyle w:val="Standard"/>
        <w:spacing w:line="360" w:lineRule="auto"/>
        <w:rPr>
          <w:rFonts w:ascii="Century Gothic" w:hAnsi="Century Gothic"/>
          <w:lang w:val="es-ES"/>
        </w:rPr>
      </w:pPr>
      <w:r w:rsidRPr="00003485">
        <w:rPr>
          <w:rFonts w:ascii="Century Gothic" w:hAnsi="Century Gothic"/>
          <w:lang w:val="es-ES"/>
        </w:rPr>
        <w:t>199</w:t>
      </w:r>
      <w:r w:rsidR="00DD1956" w:rsidRPr="00003485">
        <w:rPr>
          <w:rFonts w:ascii="Century Gothic" w:hAnsi="Century Gothic"/>
          <w:lang w:val="es-ES"/>
        </w:rPr>
        <w:t>9</w:t>
      </w:r>
      <w:r w:rsidRPr="00003485">
        <w:rPr>
          <w:rFonts w:ascii="Century Gothic" w:hAnsi="Century Gothic"/>
          <w:lang w:val="es-ES"/>
        </w:rPr>
        <w:t>-</w:t>
      </w:r>
      <w:r w:rsidR="00DD1956" w:rsidRPr="00003485">
        <w:rPr>
          <w:rFonts w:ascii="Century Gothic" w:hAnsi="Century Gothic"/>
          <w:lang w:val="es-ES"/>
        </w:rPr>
        <w:t>2000</w:t>
      </w:r>
      <w:r w:rsidR="006D7B7F" w:rsidRPr="00003485">
        <w:rPr>
          <w:rFonts w:ascii="Century Gothic" w:hAnsi="Century Gothic"/>
          <w:lang w:val="es-ES"/>
        </w:rPr>
        <w:t xml:space="preserve"> </w:t>
      </w:r>
      <w:r w:rsidR="000735D5" w:rsidRPr="00003485">
        <w:rPr>
          <w:rFonts w:ascii="Century Gothic" w:hAnsi="Century Gothic"/>
          <w:lang w:val="es-ES"/>
        </w:rPr>
        <w:t xml:space="preserve"> </w:t>
      </w:r>
      <w:r w:rsidR="006D7B7F" w:rsidRPr="00003485">
        <w:rPr>
          <w:rFonts w:ascii="Century Gothic" w:hAnsi="Century Gothic"/>
          <w:lang w:val="es-ES"/>
        </w:rPr>
        <w:t xml:space="preserve"> </w:t>
      </w:r>
      <w:r w:rsidR="000735D5" w:rsidRPr="00003485">
        <w:rPr>
          <w:rFonts w:ascii="Century Gothic" w:hAnsi="Century Gothic"/>
          <w:lang w:val="es-ES"/>
        </w:rPr>
        <w:t>-</w:t>
      </w:r>
      <w:r w:rsidR="006D7B7F" w:rsidRPr="00003485">
        <w:rPr>
          <w:rFonts w:ascii="Century Gothic" w:hAnsi="Century Gothic"/>
          <w:lang w:val="es-ES"/>
        </w:rPr>
        <w:t xml:space="preserve">   Nortel Networks Argentina S.A.  </w:t>
      </w:r>
    </w:p>
    <w:p w:rsidR="000735D5" w:rsidRDefault="00797531" w:rsidP="000735D5">
      <w:pPr>
        <w:pStyle w:val="Standard"/>
        <w:numPr>
          <w:ilvl w:val="0"/>
          <w:numId w:val="26"/>
        </w:numPr>
        <w:spacing w:line="360" w:lineRule="auto"/>
        <w:rPr>
          <w:rFonts w:ascii="Century Gothic" w:hAnsi="Century Gothic"/>
          <w:lang w:val="es-ES"/>
        </w:rPr>
      </w:pPr>
      <w:r w:rsidRPr="000735D5">
        <w:rPr>
          <w:rFonts w:ascii="Century Gothic" w:hAnsi="Century Gothic"/>
          <w:lang w:val="es-ES"/>
        </w:rPr>
        <w:t>Administración</w:t>
      </w:r>
      <w:r w:rsidR="00CB1A20" w:rsidRPr="000735D5">
        <w:rPr>
          <w:rFonts w:ascii="Century Gothic" w:hAnsi="Century Gothic"/>
          <w:lang w:val="es-ES"/>
        </w:rPr>
        <w:t xml:space="preserve"> de </w:t>
      </w:r>
      <w:r w:rsidRPr="000735D5">
        <w:rPr>
          <w:rFonts w:ascii="Century Gothic" w:hAnsi="Century Gothic"/>
          <w:lang w:val="es-ES"/>
        </w:rPr>
        <w:t>d</w:t>
      </w:r>
      <w:r>
        <w:rPr>
          <w:rFonts w:ascii="Century Gothic" w:hAnsi="Century Gothic"/>
          <w:lang w:val="es-ES"/>
        </w:rPr>
        <w:t>ocumentación</w:t>
      </w:r>
      <w:r w:rsidR="000735D5">
        <w:rPr>
          <w:rFonts w:ascii="Century Gothic" w:hAnsi="Century Gothic"/>
          <w:lang w:val="es-ES"/>
        </w:rPr>
        <w:t xml:space="preserve"> de proyectos.</w:t>
      </w:r>
      <w:r w:rsidR="004801C2" w:rsidRPr="000735D5">
        <w:rPr>
          <w:rFonts w:ascii="Century Gothic" w:hAnsi="Century Gothic"/>
          <w:lang w:val="es-ES"/>
        </w:rPr>
        <w:t xml:space="preserve"> </w:t>
      </w:r>
    </w:p>
    <w:p w:rsidR="00CB1A20" w:rsidRDefault="00DD1956" w:rsidP="004801C2">
      <w:pPr>
        <w:pStyle w:val="Standard"/>
        <w:numPr>
          <w:ilvl w:val="0"/>
          <w:numId w:val="26"/>
        </w:numPr>
        <w:spacing w:line="360" w:lineRule="auto"/>
        <w:rPr>
          <w:rFonts w:ascii="Century Gothic" w:hAnsi="Century Gothic"/>
          <w:lang w:val="es-ES"/>
        </w:rPr>
      </w:pPr>
      <w:r w:rsidRPr="00DD1956">
        <w:rPr>
          <w:rFonts w:ascii="Century Gothic" w:hAnsi="Century Gothic"/>
          <w:lang w:val="es-ES"/>
        </w:rPr>
        <w:t>Documentación</w:t>
      </w:r>
      <w:r w:rsidR="004801C2">
        <w:rPr>
          <w:rFonts w:ascii="Century Gothic" w:hAnsi="Century Gothic"/>
          <w:lang w:val="es-ES"/>
        </w:rPr>
        <w:t xml:space="preserve"> </w:t>
      </w:r>
      <w:r w:rsidR="004801C2">
        <w:rPr>
          <w:rFonts w:ascii="Century Gothic" w:hAnsi="Century Gothic" w:hint="eastAsia"/>
          <w:lang w:val="es-ES"/>
        </w:rPr>
        <w:t>d</w:t>
      </w:r>
      <w:r w:rsidR="004801C2" w:rsidRPr="004801C2">
        <w:rPr>
          <w:rFonts w:ascii="Century Gothic" w:hAnsi="Century Gothic" w:hint="eastAsia"/>
          <w:lang w:val="es-ES"/>
        </w:rPr>
        <w:t xml:space="preserve">e </w:t>
      </w:r>
      <w:r>
        <w:rPr>
          <w:rFonts w:ascii="Century Gothic" w:hAnsi="Century Gothic"/>
          <w:lang w:val="es-ES"/>
        </w:rPr>
        <w:t xml:space="preserve">Arquitectura e </w:t>
      </w:r>
      <w:r w:rsidR="004801C2" w:rsidRPr="004801C2">
        <w:rPr>
          <w:rFonts w:ascii="Century Gothic" w:hAnsi="Century Gothic" w:hint="eastAsia"/>
          <w:lang w:val="es-ES"/>
        </w:rPr>
        <w:t xml:space="preserve">instalaciones </w:t>
      </w:r>
      <w:r w:rsidR="00797531" w:rsidRPr="004801C2">
        <w:rPr>
          <w:rFonts w:ascii="Century Gothic" w:hAnsi="Century Gothic"/>
          <w:lang w:val="es-ES"/>
        </w:rPr>
        <w:t>Mecánicas</w:t>
      </w:r>
      <w:r>
        <w:rPr>
          <w:rFonts w:ascii="Century Gothic" w:hAnsi="Century Gothic"/>
          <w:lang w:val="es-ES"/>
        </w:rPr>
        <w:t xml:space="preserve"> y</w:t>
      </w:r>
      <w:r w:rsidR="004801C2" w:rsidRPr="004801C2">
        <w:rPr>
          <w:rFonts w:ascii="Century Gothic" w:hAnsi="Century Gothic" w:hint="eastAsia"/>
          <w:lang w:val="es-ES"/>
        </w:rPr>
        <w:t xml:space="preserve"> </w:t>
      </w:r>
      <w:r w:rsidR="00797531" w:rsidRPr="004801C2">
        <w:rPr>
          <w:rFonts w:ascii="Century Gothic" w:hAnsi="Century Gothic"/>
          <w:lang w:val="es-ES"/>
        </w:rPr>
        <w:t>Eléctricas</w:t>
      </w:r>
      <w:r w:rsidR="004801C2" w:rsidRPr="004801C2">
        <w:rPr>
          <w:rFonts w:ascii="Century Gothic" w:hAnsi="Century Gothic" w:hint="eastAsia"/>
          <w:lang w:val="es-ES"/>
        </w:rPr>
        <w:t xml:space="preserve"> </w:t>
      </w:r>
      <w:r w:rsidR="00CB1A20" w:rsidRPr="00CB1A20">
        <w:rPr>
          <w:rFonts w:ascii="Century Gothic" w:hAnsi="Century Gothic"/>
          <w:lang w:val="es-ES"/>
        </w:rPr>
        <w:t xml:space="preserve">en </w:t>
      </w:r>
      <w:r w:rsidR="00797531" w:rsidRPr="00CB1A20">
        <w:rPr>
          <w:rFonts w:ascii="Century Gothic" w:hAnsi="Century Gothic"/>
          <w:lang w:val="es-ES"/>
        </w:rPr>
        <w:t>AutoCAD</w:t>
      </w:r>
      <w:r w:rsidR="00CB1A20" w:rsidRPr="00CB1A20">
        <w:rPr>
          <w:rFonts w:ascii="Century Gothic" w:hAnsi="Century Gothic"/>
          <w:lang w:val="es-ES"/>
        </w:rPr>
        <w:t xml:space="preserve"> </w:t>
      </w:r>
      <w:r>
        <w:rPr>
          <w:rFonts w:ascii="Century Gothic" w:hAnsi="Century Gothic"/>
          <w:lang w:val="es-ES"/>
        </w:rPr>
        <w:t>2000</w:t>
      </w:r>
      <w:r w:rsidR="004801C2">
        <w:rPr>
          <w:rFonts w:ascii="Century Gothic" w:hAnsi="Century Gothic"/>
          <w:lang w:val="es-ES"/>
        </w:rPr>
        <w:t>.</w:t>
      </w:r>
    </w:p>
    <w:p w:rsidR="00643A9C" w:rsidRPr="00643A9C" w:rsidRDefault="00DD1956" w:rsidP="00643A9C">
      <w:pPr>
        <w:pStyle w:val="ListParagraph"/>
        <w:numPr>
          <w:ilvl w:val="0"/>
          <w:numId w:val="26"/>
        </w:numPr>
        <w:rPr>
          <w:rFonts w:ascii="Century Gothic" w:eastAsia="Times New Roman" w:hAnsi="Century Gothic" w:cs="Times New Roman"/>
          <w:sz w:val="20"/>
          <w:szCs w:val="20"/>
          <w:lang w:val="es-ES"/>
        </w:rPr>
      </w:pPr>
      <w:r w:rsidRPr="00643A9C">
        <w:rPr>
          <w:rFonts w:ascii="Century Gothic" w:eastAsia="Times New Roman" w:hAnsi="Century Gothic" w:cs="Times New Roman"/>
          <w:sz w:val="20"/>
          <w:szCs w:val="20"/>
          <w:lang w:val="es-ES"/>
        </w:rPr>
        <w:t>Soporte IT</w:t>
      </w:r>
      <w:r w:rsidR="00643A9C">
        <w:rPr>
          <w:rFonts w:ascii="Century Gothic" w:eastAsia="Times New Roman" w:hAnsi="Century Gothic" w:cs="Times New Roman"/>
          <w:sz w:val="20"/>
          <w:szCs w:val="20"/>
          <w:lang w:val="es-ES"/>
        </w:rPr>
        <w:t xml:space="preserve"> +</w:t>
      </w:r>
      <w:r w:rsidR="00643A9C" w:rsidRPr="00643A9C">
        <w:rPr>
          <w:rFonts w:ascii="Century Gothic" w:eastAsia="Times New Roman" w:hAnsi="Century Gothic" w:cs="Times New Roman"/>
          <w:sz w:val="20"/>
          <w:szCs w:val="20"/>
          <w:lang w:val="es-ES"/>
        </w:rPr>
        <w:t xml:space="preserve"> Operación y mantenimiento de scanners, impresoras &amp; plotters en red.</w:t>
      </w:r>
    </w:p>
    <w:p w:rsidR="00DD1956" w:rsidRPr="00DD1956" w:rsidRDefault="00DD1956" w:rsidP="00643A9C">
      <w:pPr>
        <w:pStyle w:val="ListParagraph"/>
        <w:ind w:left="700"/>
        <w:rPr>
          <w:rFonts w:ascii="Century Gothic" w:eastAsia="Times New Roman" w:hAnsi="Century Gothic" w:cs="Times New Roman"/>
          <w:sz w:val="20"/>
          <w:szCs w:val="20"/>
          <w:lang w:val="es-ES"/>
        </w:rPr>
      </w:pPr>
    </w:p>
    <w:p w:rsidR="00137C43" w:rsidRDefault="00137C43" w:rsidP="00427C5F">
      <w:pPr>
        <w:pStyle w:val="Standard"/>
        <w:spacing w:line="360" w:lineRule="auto"/>
        <w:rPr>
          <w:rFonts w:ascii="Century Gothic" w:hAnsi="Century Gothic"/>
          <w:lang w:val="es-ES"/>
        </w:rPr>
      </w:pPr>
    </w:p>
    <w:p w:rsidR="000F452D" w:rsidRPr="00003485" w:rsidRDefault="006D7B7F" w:rsidP="00427C5F">
      <w:pPr>
        <w:pStyle w:val="Standard"/>
        <w:spacing w:line="360" w:lineRule="auto"/>
        <w:rPr>
          <w:rFonts w:ascii="Century Gothic" w:hAnsi="Century Gothic"/>
          <w:lang w:val="es-ES"/>
        </w:rPr>
      </w:pPr>
      <w:r w:rsidRPr="00003485">
        <w:rPr>
          <w:rFonts w:ascii="Century Gothic" w:hAnsi="Century Gothic"/>
          <w:lang w:val="es-ES"/>
        </w:rPr>
        <w:t>1997-199</w:t>
      </w:r>
      <w:r w:rsidR="00DD1956" w:rsidRPr="00003485">
        <w:rPr>
          <w:rFonts w:ascii="Century Gothic" w:hAnsi="Century Gothic"/>
          <w:lang w:val="es-ES"/>
        </w:rPr>
        <w:t>9</w:t>
      </w:r>
      <w:r w:rsidRPr="00003485">
        <w:rPr>
          <w:rFonts w:ascii="Century Gothic" w:hAnsi="Century Gothic"/>
          <w:lang w:val="es-ES"/>
        </w:rPr>
        <w:t xml:space="preserve"> </w:t>
      </w:r>
      <w:r w:rsidR="000735D5" w:rsidRPr="00003485">
        <w:rPr>
          <w:rFonts w:ascii="Century Gothic" w:hAnsi="Century Gothic"/>
          <w:lang w:val="es-ES"/>
        </w:rPr>
        <w:t xml:space="preserve">   -    </w:t>
      </w:r>
      <w:r w:rsidR="000F452D" w:rsidRPr="00003485">
        <w:rPr>
          <w:rFonts w:ascii="Century Gothic" w:hAnsi="Century Gothic"/>
          <w:lang w:val="es-ES"/>
        </w:rPr>
        <w:t>Ingemant S.A.</w:t>
      </w:r>
    </w:p>
    <w:p w:rsidR="00DD1956" w:rsidRDefault="00CB1A20" w:rsidP="00DD1956">
      <w:pPr>
        <w:pStyle w:val="Standard"/>
        <w:numPr>
          <w:ilvl w:val="0"/>
          <w:numId w:val="27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Sobrestante de Obra</w:t>
      </w:r>
    </w:p>
    <w:p w:rsidR="00DD1956" w:rsidRPr="00DD1956" w:rsidRDefault="00DD1956" w:rsidP="00DD1956">
      <w:pPr>
        <w:pStyle w:val="Standard"/>
        <w:numPr>
          <w:ilvl w:val="0"/>
          <w:numId w:val="27"/>
        </w:numPr>
        <w:spacing w:line="360" w:lineRule="auto"/>
        <w:rPr>
          <w:rFonts w:ascii="Century Gothic" w:hAnsi="Century Gothic"/>
          <w:lang w:val="es-AR"/>
        </w:rPr>
      </w:pPr>
      <w:r w:rsidRPr="00DD1956">
        <w:rPr>
          <w:rFonts w:ascii="Century Gothic" w:hAnsi="Century Gothic"/>
          <w:lang w:val="es-ES"/>
        </w:rPr>
        <w:t>Documentación de proyecto y conforme a obra en AutoCAD R12 y R14</w:t>
      </w:r>
    </w:p>
    <w:p w:rsidR="00F75E7D" w:rsidRPr="00F75E7D" w:rsidRDefault="00DD1956" w:rsidP="000F4041">
      <w:pPr>
        <w:pStyle w:val="Standard"/>
        <w:numPr>
          <w:ilvl w:val="0"/>
          <w:numId w:val="27"/>
        </w:numPr>
        <w:spacing w:line="360" w:lineRule="auto"/>
        <w:rPr>
          <w:rFonts w:ascii="Century Gothic" w:hAnsi="Century Gothic"/>
        </w:rPr>
      </w:pPr>
      <w:r w:rsidRPr="00DD1956">
        <w:rPr>
          <w:rFonts w:ascii="Century Gothic" w:hAnsi="Century Gothic"/>
          <w:lang w:val="es-ES"/>
        </w:rPr>
        <w:t>Soporte IT.</w:t>
      </w:r>
    </w:p>
    <w:p w:rsidR="00F75E7D" w:rsidRDefault="00F75E7D" w:rsidP="00F75E7D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</w:p>
    <w:p w:rsidR="00F75E7D" w:rsidRDefault="00325918" w:rsidP="00F75E7D">
      <w:pPr>
        <w:pStyle w:val="Standard"/>
        <w:spacing w:line="360" w:lineRule="auto"/>
        <w:rPr>
          <w:rFonts w:ascii="Century Gothic" w:hAnsi="Century Gothic"/>
          <w:b/>
          <w:lang w:val="es-AR"/>
        </w:rPr>
      </w:pPr>
      <w:r w:rsidRPr="00F75E7D">
        <w:rPr>
          <w:rFonts w:ascii="Century Gothic" w:hAnsi="Century Gothic"/>
          <w:b/>
          <w:lang w:val="es-AR"/>
        </w:rPr>
        <w:t>Información</w:t>
      </w:r>
      <w:r w:rsidR="00F75E7D" w:rsidRPr="00F75E7D">
        <w:rPr>
          <w:rFonts w:ascii="Century Gothic" w:hAnsi="Century Gothic"/>
          <w:b/>
          <w:lang w:val="es-AR"/>
        </w:rPr>
        <w:t xml:space="preserve"> adicional</w:t>
      </w:r>
    </w:p>
    <w:p w:rsidR="00F75E7D" w:rsidRDefault="00075A8A" w:rsidP="00F75E7D">
      <w:pPr>
        <w:pStyle w:val="Standard"/>
        <w:spacing w:line="360" w:lineRule="auto"/>
        <w:rPr>
          <w:rFonts w:ascii="Century Gothic" w:hAnsi="Century Gothic"/>
          <w:lang w:val="es-AR"/>
        </w:rPr>
      </w:pPr>
      <w:r>
        <w:rPr>
          <w:rFonts w:ascii="Century Gothic" w:hAnsi="Century Gothic"/>
          <w:lang w:val="es-AR"/>
        </w:rPr>
        <w:t>Disponibilidad para viajar</w:t>
      </w:r>
      <w:r w:rsidR="00003485">
        <w:rPr>
          <w:rFonts w:ascii="Century Gothic" w:hAnsi="Century Gothic"/>
          <w:lang w:val="es-AR"/>
        </w:rPr>
        <w:t xml:space="preserve">.  </w:t>
      </w:r>
      <w:r w:rsidR="00325918">
        <w:rPr>
          <w:rFonts w:ascii="Century Gothic" w:hAnsi="Century Gothic"/>
          <w:lang w:val="es-AR"/>
        </w:rPr>
        <w:t>Vehículo</w:t>
      </w:r>
      <w:r w:rsidR="00003485">
        <w:rPr>
          <w:rFonts w:ascii="Century Gothic" w:hAnsi="Century Gothic"/>
          <w:lang w:val="es-AR"/>
        </w:rPr>
        <w:t xml:space="preserve"> propio.</w:t>
      </w:r>
    </w:p>
    <w:p w:rsidR="00F75E7D" w:rsidRDefault="00F75E7D" w:rsidP="00F75E7D">
      <w:pPr>
        <w:pStyle w:val="Standard"/>
        <w:spacing w:line="360" w:lineRule="auto"/>
        <w:rPr>
          <w:rFonts w:ascii="Century Gothic" w:hAnsi="Century Gothic"/>
          <w:lang w:val="es-AR"/>
        </w:rPr>
      </w:pPr>
      <w:r w:rsidRPr="00F75E7D">
        <w:rPr>
          <w:rFonts w:ascii="Century Gothic" w:hAnsi="Century Gothic"/>
          <w:lang w:val="es-AR"/>
        </w:rPr>
        <w:t xml:space="preserve">Carnet de conducir </w:t>
      </w:r>
      <w:r w:rsidR="00325918" w:rsidRPr="00F75E7D">
        <w:rPr>
          <w:rFonts w:ascii="Century Gothic" w:hAnsi="Century Gothic"/>
          <w:lang w:val="es-AR"/>
        </w:rPr>
        <w:t>automóviles</w:t>
      </w:r>
      <w:r w:rsidRPr="00F75E7D">
        <w:rPr>
          <w:rFonts w:ascii="Century Gothic" w:hAnsi="Century Gothic"/>
          <w:lang w:val="es-AR"/>
        </w:rPr>
        <w:t>, camionetas y maquinas vial</w:t>
      </w:r>
      <w:r>
        <w:rPr>
          <w:rFonts w:ascii="Century Gothic" w:hAnsi="Century Gothic"/>
          <w:lang w:val="es-AR"/>
        </w:rPr>
        <w:t>e</w:t>
      </w:r>
      <w:r w:rsidRPr="00F75E7D">
        <w:rPr>
          <w:rFonts w:ascii="Century Gothic" w:hAnsi="Century Gothic"/>
          <w:lang w:val="es-AR"/>
        </w:rPr>
        <w:t xml:space="preserve">s. </w:t>
      </w:r>
    </w:p>
    <w:p w:rsidR="001155C3" w:rsidRPr="00427C5F" w:rsidRDefault="003415E9" w:rsidP="00427C5F">
      <w:pPr>
        <w:pStyle w:val="Standard"/>
        <w:spacing w:line="360" w:lineRule="auto"/>
        <w:rPr>
          <w:lang w:val="es-ES"/>
        </w:rPr>
      </w:pPr>
      <w:r w:rsidRPr="001155C3">
        <w:rPr>
          <w:rFonts w:eastAsia="Batang, 바탕" w:cs="Arial"/>
          <w:noProof/>
          <w:color w:val="000080"/>
          <w:sz w:val="72"/>
          <w:szCs w:val="72"/>
          <w:lang w:val="es-AR" w:eastAsia="es-AR"/>
        </w:rPr>
        <w:lastRenderedPageBreak/>
        <w:drawing>
          <wp:inline distT="0" distB="0" distL="0" distR="0" wp14:anchorId="302A144D" wp14:editId="595996BA">
            <wp:extent cx="581023" cy="523875"/>
            <wp:effectExtent l="0" t="0" r="0" b="0"/>
            <wp:docPr id="3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3" cy="52387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Kozuka Gothic Pr6N B" w:hAnsi="Arial Black" w:cs="Browallia New"/>
          <w:b/>
          <w:color w:val="000080"/>
          <w:sz w:val="48"/>
          <w:szCs w:val="72"/>
          <w:lang w:val="es-ES"/>
        </w:rPr>
        <w:t xml:space="preserve">   </w:t>
      </w:r>
      <w:r w:rsidR="001155C3" w:rsidRPr="008034E5">
        <w:rPr>
          <w:rFonts w:ascii="Arial Black" w:eastAsia="Kozuka Gothic Pr6N B" w:hAnsi="Arial Black" w:cs="Browallia New"/>
          <w:b/>
          <w:color w:val="000080"/>
          <w:sz w:val="48"/>
          <w:szCs w:val="72"/>
          <w:lang w:val="es-ES"/>
        </w:rPr>
        <w:t>Obrant</w:t>
      </w:r>
      <w:r w:rsidR="008034E5">
        <w:rPr>
          <w:rFonts w:ascii="Arial Black" w:eastAsia="Adobe Gothic Std B" w:hAnsi="Arial Black" w:cs="Browallia New"/>
          <w:b/>
          <w:i/>
          <w:color w:val="000080"/>
          <w:sz w:val="44"/>
          <w:szCs w:val="44"/>
          <w:lang w:val="es-ES"/>
        </w:rPr>
        <w:t xml:space="preserve"> </w:t>
      </w:r>
      <w:r w:rsidR="001155C3" w:rsidRPr="008034E5">
        <w:rPr>
          <w:rFonts w:ascii="Adobe Gothic Std B" w:eastAsia="Adobe Gothic Std B" w:hAnsi="Adobe Gothic Std B" w:cs="Arial"/>
          <w:b/>
          <w:color w:val="000080"/>
          <w:sz w:val="32"/>
          <w:szCs w:val="48"/>
          <w:lang w:val="es-ES"/>
        </w:rPr>
        <w:t>S.A.</w:t>
      </w:r>
      <w:r w:rsidR="001155C3" w:rsidRPr="008034E5">
        <w:rPr>
          <w:rFonts w:ascii="Arial" w:eastAsia="Batang, 바탕" w:hAnsi="Arial" w:cs="Arial"/>
          <w:b/>
          <w:color w:val="000080"/>
          <w:sz w:val="22"/>
          <w:szCs w:val="36"/>
          <w:lang w:val="es-ES"/>
        </w:rPr>
        <w:t xml:space="preserve">    </w:t>
      </w:r>
      <w:r w:rsidR="001155C3" w:rsidRPr="00427C5F">
        <w:rPr>
          <w:rFonts w:ascii="Arial" w:eastAsia="Batang, 바탕" w:hAnsi="Arial" w:cs="Arial"/>
          <w:b/>
          <w:color w:val="000080"/>
          <w:sz w:val="36"/>
          <w:szCs w:val="36"/>
          <w:lang w:val="es-ES"/>
        </w:rPr>
        <w:t xml:space="preserve">                              </w:t>
      </w:r>
      <w:r w:rsidR="000735D5">
        <w:rPr>
          <w:rFonts w:ascii="Arial" w:eastAsia="Batang, 바탕" w:hAnsi="Arial" w:cs="Arial"/>
          <w:b/>
          <w:color w:val="000080"/>
          <w:sz w:val="36"/>
          <w:szCs w:val="36"/>
          <w:lang w:val="es-ES"/>
        </w:rPr>
        <w:t xml:space="preserve">                 </w:t>
      </w:r>
      <w:r w:rsidR="001155C3" w:rsidRPr="00427C5F">
        <w:rPr>
          <w:rFonts w:ascii="Arial" w:eastAsia="Batang, 바탕" w:hAnsi="Arial" w:cs="Arial"/>
          <w:b/>
          <w:color w:val="000080"/>
          <w:sz w:val="36"/>
          <w:szCs w:val="36"/>
          <w:lang w:val="es-ES"/>
        </w:rPr>
        <w:t xml:space="preserve">                </w:t>
      </w:r>
    </w:p>
    <w:p w:rsidR="001155C3" w:rsidRPr="00341480" w:rsidRDefault="001155C3" w:rsidP="001155C3">
      <w:pPr>
        <w:keepNext/>
        <w:widowControl/>
        <w:spacing w:line="360" w:lineRule="auto"/>
        <w:outlineLvl w:val="0"/>
        <w:rPr>
          <w:rFonts w:ascii="Arial" w:eastAsia="Batang, 바탕" w:hAnsi="Arial" w:cs="Arial"/>
          <w:sz w:val="32"/>
          <w:szCs w:val="32"/>
          <w:lang w:val="es-AR"/>
        </w:rPr>
      </w:pPr>
      <w:r w:rsidRPr="00341480">
        <w:rPr>
          <w:rFonts w:ascii="Arial" w:eastAsia="Batang, 바탕" w:hAnsi="Arial" w:cs="Arial"/>
          <w:b/>
          <w:sz w:val="32"/>
          <w:szCs w:val="32"/>
          <w:lang w:val="es-AR"/>
        </w:rPr>
        <w:t>Empresa Constructora</w:t>
      </w:r>
    </w:p>
    <w:p w:rsidR="001155C3" w:rsidRPr="001155C3" w:rsidRDefault="001155C3" w:rsidP="001155C3">
      <w:pPr>
        <w:widowControl/>
        <w:spacing w:line="360" w:lineRule="auto"/>
        <w:rPr>
          <w:rFonts w:ascii="Arial" w:eastAsia="Batang, 바탕" w:hAnsi="Arial" w:cs="Arial"/>
          <w:lang w:val="es-AR"/>
        </w:rPr>
      </w:pPr>
      <w:r w:rsidRPr="001155C3">
        <w:rPr>
          <w:rFonts w:ascii="Arial" w:eastAsia="Batang, 바탕" w:hAnsi="Arial" w:cs="Arial"/>
          <w:lang w:val="es-AR"/>
        </w:rPr>
        <w:t>CUIT: 30-70787263-9</w:t>
      </w:r>
    </w:p>
    <w:p w:rsidR="001155C3" w:rsidRPr="00EE55A2" w:rsidRDefault="00797531" w:rsidP="001155C3">
      <w:pPr>
        <w:widowControl/>
        <w:spacing w:line="360" w:lineRule="auto"/>
        <w:rPr>
          <w:rFonts w:ascii="Arial" w:eastAsia="Batang, 바탕" w:hAnsi="Arial" w:cs="Arial"/>
          <w:lang w:val="es-AR"/>
        </w:rPr>
      </w:pPr>
      <w:r w:rsidRPr="00EE55A2">
        <w:rPr>
          <w:rFonts w:ascii="Arial" w:eastAsia="Batang, 바탕" w:hAnsi="Arial" w:cs="Arial"/>
          <w:lang w:val="es-AR"/>
        </w:rPr>
        <w:t>Dirección</w:t>
      </w:r>
      <w:r w:rsidR="001155C3" w:rsidRPr="00EE55A2">
        <w:rPr>
          <w:rFonts w:ascii="Arial" w:eastAsia="Batang, 바탕" w:hAnsi="Arial" w:cs="Arial"/>
          <w:lang w:val="es-AR"/>
        </w:rPr>
        <w:t xml:space="preserve">:  </w:t>
      </w:r>
      <w:r w:rsidR="00EF6ABE" w:rsidRPr="00EE55A2">
        <w:rPr>
          <w:rFonts w:ascii="Arial" w:eastAsia="Batang, 바탕" w:hAnsi="Arial" w:cs="Arial"/>
          <w:lang w:val="es-AR"/>
        </w:rPr>
        <w:t>Castro Barros 52 Banfield, Buenos Aires.</w:t>
      </w:r>
    </w:p>
    <w:p w:rsidR="001155C3" w:rsidRPr="001155C3" w:rsidRDefault="001155C3" w:rsidP="001155C3">
      <w:pPr>
        <w:widowControl/>
        <w:spacing w:line="360" w:lineRule="auto"/>
        <w:rPr>
          <w:rFonts w:ascii="Arial" w:eastAsia="Batang, 바탕" w:hAnsi="Arial" w:cs="Arial"/>
        </w:rPr>
      </w:pPr>
      <w:r w:rsidRPr="001155C3">
        <w:rPr>
          <w:rFonts w:ascii="Arial" w:eastAsia="Batang, 바탕" w:hAnsi="Arial" w:cs="Arial"/>
        </w:rPr>
        <w:t>Tel:      ( 5411) 4</w:t>
      </w:r>
      <w:r w:rsidR="00EE55A2">
        <w:rPr>
          <w:rFonts w:ascii="Arial" w:eastAsia="Batang, 바탕" w:hAnsi="Arial" w:cs="Arial"/>
        </w:rPr>
        <w:t>202</w:t>
      </w:r>
      <w:r w:rsidRPr="001155C3">
        <w:rPr>
          <w:rFonts w:ascii="Arial" w:eastAsia="Batang, 바탕" w:hAnsi="Arial" w:cs="Arial"/>
        </w:rPr>
        <w:t>-</w:t>
      </w:r>
      <w:r w:rsidR="00EE55A2">
        <w:rPr>
          <w:rFonts w:ascii="Arial" w:eastAsia="Batang, 바탕" w:hAnsi="Arial" w:cs="Arial"/>
        </w:rPr>
        <w:t>8368</w:t>
      </w:r>
    </w:p>
    <w:p w:rsidR="001155C3" w:rsidRPr="001155C3" w:rsidRDefault="001155C3" w:rsidP="001155C3">
      <w:pPr>
        <w:widowControl/>
        <w:spacing w:line="360" w:lineRule="auto"/>
        <w:rPr>
          <w:rFonts w:ascii="Arial" w:eastAsia="Batang, 바탕" w:hAnsi="Arial" w:cs="Arial"/>
          <w:color w:val="0000FF"/>
          <w:u w:val="single"/>
        </w:rPr>
      </w:pPr>
      <w:r w:rsidRPr="001155C3">
        <w:rPr>
          <w:rFonts w:ascii="Arial" w:eastAsia="Batang, 바탕" w:hAnsi="Arial" w:cs="Arial"/>
        </w:rPr>
        <w:t>Email:</w:t>
      </w:r>
      <w:r w:rsidRPr="001155C3">
        <w:rPr>
          <w:rFonts w:ascii="Century Gothic" w:eastAsia="Batang, 바탕" w:hAnsi="Century Gothic" w:cs="Times New Roman"/>
        </w:rPr>
        <w:t xml:space="preserve">  </w:t>
      </w:r>
      <w:hyperlink r:id="rId12" w:history="1">
        <w:r w:rsidR="00643A9C" w:rsidRPr="004B317E">
          <w:rPr>
            <w:rStyle w:val="Hyperlink"/>
            <w:rFonts w:ascii="Arial" w:eastAsia="Batang, 바탕" w:hAnsi="Arial" w:cs="Arial"/>
            <w:b/>
            <w:i/>
          </w:rPr>
          <w:t>obrant@gmail.com</w:t>
        </w:r>
      </w:hyperlink>
    </w:p>
    <w:p w:rsidR="001155C3" w:rsidRPr="001155C3" w:rsidRDefault="001155C3" w:rsidP="001155C3">
      <w:pPr>
        <w:widowControl/>
        <w:spacing w:line="360" w:lineRule="auto"/>
        <w:rPr>
          <w:rFonts w:ascii="Century Gothic" w:eastAsia="Batang, 바탕" w:hAnsi="Century Gothic" w:cs="Times New Roman"/>
        </w:rPr>
      </w:pPr>
    </w:p>
    <w:p w:rsidR="001155C3" w:rsidRPr="001155C3" w:rsidRDefault="001155C3" w:rsidP="001155C3">
      <w:pPr>
        <w:widowControl/>
        <w:spacing w:line="360" w:lineRule="auto"/>
        <w:rPr>
          <w:rFonts w:ascii="Century Gothic" w:eastAsia="Batang, 바탕" w:hAnsi="Century Gothic" w:cs="Times New Roman"/>
          <w:sz w:val="26"/>
          <w:szCs w:val="26"/>
        </w:rPr>
      </w:pPr>
    </w:p>
    <w:p w:rsidR="001233F5" w:rsidRPr="00FA1E74" w:rsidRDefault="00024040" w:rsidP="001233F5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Cs w:val="26"/>
          <w:lang w:val="es-ES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Obras de Arquitectura</w:t>
      </w:r>
      <w:r w:rsidR="001233F5"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, Infraestructura, Civiles, </w:t>
      </w: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e Industriales</w:t>
      </w:r>
      <w:r w:rsidR="007E5255"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 </w:t>
      </w:r>
    </w:p>
    <w:p w:rsidR="00EF6ABE" w:rsidRPr="00FA1E74" w:rsidRDefault="00797531" w:rsidP="00024040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Cs w:val="26"/>
          <w:lang w:val="es-ES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Ingeniería</w:t>
      </w:r>
      <w:r w:rsidR="00EF6ABE"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 de proyectos.</w:t>
      </w:r>
    </w:p>
    <w:p w:rsidR="001233F5" w:rsidRPr="00FA1E74" w:rsidRDefault="00643A9C" w:rsidP="00FA1E74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Cs w:val="26"/>
          <w:lang w:val="es-ES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Trabajos por etapas o llave en mano.</w:t>
      </w:r>
    </w:p>
    <w:p w:rsidR="001155C3" w:rsidRPr="00FA1E74" w:rsidRDefault="00797531" w:rsidP="00024040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Cs w:val="26"/>
          <w:lang w:val="es-ES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Ejecución</w:t>
      </w:r>
      <w:r w:rsidR="00EF6ABE"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 de </w:t>
      </w: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hormigón</w:t>
      </w:r>
      <w:r w:rsidR="00EF6ABE"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 armado de altas prestaciones y acabado perfecto.</w:t>
      </w:r>
    </w:p>
    <w:p w:rsidR="00EF6ABE" w:rsidRPr="00FA1E74" w:rsidRDefault="00EF6ABE" w:rsidP="00024040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Cs w:val="26"/>
          <w:lang w:val="es-ES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Tendido de Instalaciones eléctricas, hidráulicas y de aire acondicionado.</w:t>
      </w:r>
    </w:p>
    <w:p w:rsidR="00341480" w:rsidRPr="00FA1E74" w:rsidRDefault="00024040" w:rsidP="001155C3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sz w:val="22"/>
          <w:lang w:val="es-AR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 xml:space="preserve">Mantenimiento de Edificios </w:t>
      </w:r>
      <w:r w:rsidR="00EF6ABE" w:rsidRPr="00FA1E74">
        <w:rPr>
          <w:rFonts w:ascii="Century Gothic" w:eastAsia="Batang, 바탕" w:hAnsi="Century Gothic" w:cs="Times New Roman"/>
          <w:b/>
          <w:szCs w:val="26"/>
          <w:lang w:val="es-ES"/>
        </w:rPr>
        <w:t>e Instalaciones.</w:t>
      </w:r>
    </w:p>
    <w:p w:rsidR="00341480" w:rsidRPr="00EE55A2" w:rsidRDefault="00EE55A2" w:rsidP="001155C3">
      <w:pPr>
        <w:pStyle w:val="ListParagraph"/>
        <w:widowControl/>
        <w:numPr>
          <w:ilvl w:val="0"/>
          <w:numId w:val="29"/>
        </w:numPr>
        <w:spacing w:line="360" w:lineRule="auto"/>
        <w:rPr>
          <w:rFonts w:ascii="Century Gothic" w:eastAsia="Batang, 바탕" w:hAnsi="Century Gothic" w:cs="Times New Roman"/>
          <w:b/>
          <w:lang w:val="es-AR"/>
        </w:rPr>
      </w:pPr>
      <w:r w:rsidRPr="00FA1E74">
        <w:rPr>
          <w:rFonts w:ascii="Century Gothic" w:eastAsia="Batang, 바탕" w:hAnsi="Century Gothic" w:cs="Times New Roman"/>
          <w:b/>
          <w:szCs w:val="26"/>
          <w:lang w:val="es-ES"/>
        </w:rPr>
        <w:t>Inscripta en Registro Nacional de Constructores de Obras Publicas</w:t>
      </w:r>
    </w:p>
    <w:p w:rsidR="00EE55A2" w:rsidRDefault="00EE55A2" w:rsidP="00EE55A2">
      <w:pPr>
        <w:widowControl/>
        <w:spacing w:line="360" w:lineRule="auto"/>
        <w:ind w:left="360"/>
        <w:rPr>
          <w:rFonts w:ascii="Century Gothic" w:eastAsia="Batang, 바탕" w:hAnsi="Century Gothic" w:cs="Times New Roman"/>
          <w:b/>
          <w:lang w:val="es-AR"/>
        </w:rPr>
      </w:pPr>
    </w:p>
    <w:p w:rsidR="00EE55A2" w:rsidRPr="00EE55A2" w:rsidRDefault="00EE55A2" w:rsidP="00EE55A2">
      <w:pPr>
        <w:widowControl/>
        <w:spacing w:line="360" w:lineRule="auto"/>
        <w:ind w:left="360"/>
        <w:rPr>
          <w:rFonts w:ascii="Century Gothic" w:eastAsia="Batang, 바탕" w:hAnsi="Century Gothic" w:cs="Times New Roman"/>
          <w:b/>
          <w:lang w:val="es-AR"/>
        </w:rPr>
      </w:pPr>
    </w:p>
    <w:p w:rsidR="000735D5" w:rsidRDefault="000735D5" w:rsidP="001155C3">
      <w:pPr>
        <w:widowControl/>
        <w:rPr>
          <w:rFonts w:ascii="Century Gothic" w:eastAsia="Batang, 바탕" w:hAnsi="Century Gothic" w:cs="Times New Roman"/>
          <w:b/>
          <w:lang w:val="es-AR"/>
        </w:rPr>
      </w:pPr>
    </w:p>
    <w:p w:rsidR="001155C3" w:rsidRPr="001155C3" w:rsidRDefault="00FA1E74" w:rsidP="001155C3">
      <w:pPr>
        <w:widowControl/>
        <w:rPr>
          <w:rFonts w:eastAsia="Batang, 바탕" w:cs="Times New Roman"/>
          <w:lang w:val="es-AR"/>
        </w:rPr>
      </w:pPr>
      <w:r>
        <w:rPr>
          <w:rFonts w:ascii="Century Gothic" w:eastAsia="Batang, 바탕" w:hAnsi="Century Gothic" w:cs="Times New Roman"/>
          <w:b/>
          <w:lang w:val="es-AR"/>
        </w:rPr>
        <w:t xml:space="preserve">      </w:t>
      </w:r>
      <w:r w:rsidR="00EE55A2">
        <w:rPr>
          <w:rFonts w:ascii="Century Gothic" w:eastAsia="Batang, 바탕" w:hAnsi="Century Gothic" w:cs="Times New Roman"/>
          <w:b/>
          <w:lang w:val="es-AR"/>
        </w:rPr>
        <w:t xml:space="preserve"> </w:t>
      </w:r>
      <w:r w:rsidR="000735D5" w:rsidRPr="000735D5">
        <w:rPr>
          <w:rFonts w:ascii="Century Gothic" w:eastAsia="Batang, 바탕" w:hAnsi="Century Gothic" w:cs="Times New Roman"/>
          <w:b/>
          <w:lang w:val="es-AR"/>
        </w:rPr>
        <w:t>Ing. Vicente Scandurra</w:t>
      </w:r>
      <w:r>
        <w:rPr>
          <w:rFonts w:ascii="Century Gothic" w:eastAsia="Batang, 바탕" w:hAnsi="Century Gothic" w:cs="Times New Roman"/>
          <w:b/>
          <w:lang w:val="es-AR"/>
        </w:rPr>
        <w:t xml:space="preserve">                                          </w:t>
      </w:r>
      <w:r w:rsidR="000735D5" w:rsidRPr="000735D5">
        <w:rPr>
          <w:rFonts w:ascii="Century Gothic" w:eastAsia="Batang, 바탕" w:hAnsi="Century Gothic" w:cs="Times New Roman"/>
          <w:b/>
          <w:lang w:val="es-AR"/>
        </w:rPr>
        <w:t xml:space="preserve"> </w:t>
      </w:r>
      <w:r>
        <w:rPr>
          <w:rFonts w:ascii="Century Gothic" w:eastAsia="Batang, 바탕" w:hAnsi="Century Gothic" w:cs="Times New Roman"/>
          <w:b/>
          <w:lang w:val="es-AR"/>
        </w:rPr>
        <w:t xml:space="preserve">  </w:t>
      </w:r>
      <w:r w:rsidR="00EE55A2" w:rsidRPr="00EE55A2">
        <w:rPr>
          <w:rFonts w:ascii="Century Gothic" w:eastAsia="Batang, 바탕" w:hAnsi="Century Gothic" w:cs="Times New Roman"/>
          <w:b/>
          <w:lang w:val="es-AR"/>
        </w:rPr>
        <w:t xml:space="preserve">Pablo </w:t>
      </w:r>
      <w:r w:rsidR="00797531" w:rsidRPr="00EE55A2">
        <w:rPr>
          <w:rFonts w:ascii="Century Gothic" w:eastAsia="Batang, 바탕" w:hAnsi="Century Gothic" w:cs="Times New Roman"/>
          <w:b/>
          <w:lang w:val="es-AR"/>
        </w:rPr>
        <w:t>Sebastián</w:t>
      </w:r>
      <w:r w:rsidR="00EE55A2" w:rsidRPr="00EE55A2">
        <w:rPr>
          <w:rFonts w:ascii="Century Gothic" w:eastAsia="Batang, 바탕" w:hAnsi="Century Gothic" w:cs="Times New Roman"/>
          <w:b/>
          <w:lang w:val="es-AR"/>
        </w:rPr>
        <w:t xml:space="preserve"> Scandurra           </w:t>
      </w:r>
    </w:p>
    <w:p w:rsidR="001155C3" w:rsidRPr="00341480" w:rsidRDefault="00341480" w:rsidP="001155C3">
      <w:pPr>
        <w:widowControl/>
        <w:rPr>
          <w:rFonts w:eastAsia="Batang, 바탕" w:cs="Times New Roman"/>
          <w:lang w:val="es-ES"/>
        </w:rPr>
      </w:pPr>
      <w:r>
        <w:rPr>
          <w:rFonts w:ascii="Century Gothic" w:eastAsia="Batang, 바탕" w:hAnsi="Century Gothic" w:cs="Times New Roman"/>
          <w:lang w:val="es-ES"/>
        </w:rPr>
        <w:t xml:space="preserve">  </w:t>
      </w:r>
      <w:r w:rsidR="00FA1E74">
        <w:rPr>
          <w:rFonts w:ascii="Century Gothic" w:eastAsia="Batang, 바탕" w:hAnsi="Century Gothic" w:cs="Times New Roman"/>
          <w:lang w:val="es-ES"/>
        </w:rPr>
        <w:t xml:space="preserve">          </w:t>
      </w:r>
      <w:r w:rsidRPr="00341480">
        <w:rPr>
          <w:rFonts w:ascii="Century Gothic" w:eastAsia="Batang, 바탕" w:hAnsi="Century Gothic" w:cs="Times New Roman"/>
          <w:lang w:val="es-ES"/>
        </w:rPr>
        <w:t xml:space="preserve">Socio Fundador       </w:t>
      </w:r>
      <w:r>
        <w:rPr>
          <w:rFonts w:ascii="Century Gothic" w:eastAsia="Batang, 바탕" w:hAnsi="Century Gothic" w:cs="Times New Roman"/>
          <w:lang w:val="es-ES"/>
        </w:rPr>
        <w:t xml:space="preserve">                </w:t>
      </w:r>
      <w:r w:rsidR="001155C3" w:rsidRPr="00341480">
        <w:rPr>
          <w:rFonts w:ascii="Century Gothic" w:eastAsia="Batang, 바탕" w:hAnsi="Century Gothic" w:cs="Times New Roman"/>
          <w:lang w:val="es-ES"/>
        </w:rPr>
        <w:t xml:space="preserve"> </w:t>
      </w:r>
      <w:r w:rsidR="00EE55A2">
        <w:rPr>
          <w:rFonts w:ascii="Century Gothic" w:eastAsia="Batang, 바탕" w:hAnsi="Century Gothic" w:cs="Times New Roman"/>
          <w:lang w:val="es-ES"/>
        </w:rPr>
        <w:t xml:space="preserve">     </w:t>
      </w:r>
      <w:r w:rsidR="00FA1E74">
        <w:rPr>
          <w:rFonts w:ascii="Century Gothic" w:eastAsia="Batang, 바탕" w:hAnsi="Century Gothic" w:cs="Times New Roman"/>
          <w:lang w:val="es-ES"/>
        </w:rPr>
        <w:t xml:space="preserve">                           </w:t>
      </w:r>
      <w:r w:rsidR="00EE55A2" w:rsidRPr="00EE55A2">
        <w:rPr>
          <w:rFonts w:ascii="Century Gothic" w:eastAsia="Batang, 바탕" w:hAnsi="Century Gothic" w:cs="Times New Roman"/>
          <w:lang w:val="es-ES"/>
        </w:rPr>
        <w:t>CEO - Socio Fundador</w:t>
      </w:r>
      <w:r w:rsidR="00FA1E74">
        <w:rPr>
          <w:rFonts w:ascii="Century Gothic" w:eastAsia="Batang, 바탕" w:hAnsi="Century Gothic" w:cs="Times New Roman"/>
          <w:lang w:val="es-ES"/>
        </w:rPr>
        <w:t xml:space="preserve"> </w:t>
      </w:r>
      <w:r w:rsidR="00EE55A2" w:rsidRPr="00EE55A2">
        <w:rPr>
          <w:rFonts w:ascii="Century Gothic" w:eastAsia="Batang, 바탕" w:hAnsi="Century Gothic" w:cs="Times New Roman"/>
          <w:lang w:val="es-ES"/>
        </w:rPr>
        <w:t xml:space="preserve">               </w:t>
      </w:r>
      <w:r w:rsidR="00EE55A2">
        <w:rPr>
          <w:rFonts w:ascii="Century Gothic" w:eastAsia="Batang, 바탕" w:hAnsi="Century Gothic" w:cs="Times New Roman"/>
          <w:lang w:val="es-ES"/>
        </w:rPr>
        <w:t xml:space="preserve">        </w:t>
      </w:r>
    </w:p>
    <w:p w:rsidR="001155C3" w:rsidRPr="00341480" w:rsidRDefault="001155C3" w:rsidP="001155C3">
      <w:pPr>
        <w:widowControl/>
        <w:rPr>
          <w:rFonts w:ascii="Century Gothic" w:eastAsia="Batang, 바탕" w:hAnsi="Century Gothic" w:cs="Times New Roman"/>
          <w:lang w:val="es-ES"/>
        </w:rPr>
      </w:pPr>
    </w:p>
    <w:p w:rsidR="001155C3" w:rsidRDefault="001155C3" w:rsidP="001155C3">
      <w:pPr>
        <w:widowControl/>
        <w:rPr>
          <w:rFonts w:ascii="Century Gothic" w:eastAsia="Batang, 바탕" w:hAnsi="Century Gothic" w:cs="Times New Roman"/>
          <w:lang w:val="es-ES"/>
        </w:rPr>
      </w:pPr>
    </w:p>
    <w:p w:rsidR="001155C3" w:rsidRPr="00341480" w:rsidRDefault="001155C3" w:rsidP="00EF6ABE">
      <w:pPr>
        <w:widowControl/>
        <w:ind w:firstLine="576"/>
        <w:rPr>
          <w:rFonts w:eastAsia="Batang, 바탕" w:cs="Times New Roman"/>
          <w:lang w:val="es-ES"/>
        </w:rPr>
      </w:pPr>
      <w:r w:rsidRPr="00341480">
        <w:rPr>
          <w:rFonts w:ascii="Century Gothic" w:eastAsia="Batang, 바탕" w:hAnsi="Century Gothic" w:cs="Times New Roman"/>
          <w:b/>
          <w:lang w:val="es-ES"/>
        </w:rPr>
        <w:t>Rep</w:t>
      </w:r>
      <w:r w:rsidR="00341480" w:rsidRPr="00341480">
        <w:rPr>
          <w:rFonts w:ascii="Century Gothic" w:eastAsia="Batang, 바탕" w:hAnsi="Century Gothic" w:cs="Times New Roman"/>
          <w:b/>
          <w:lang w:val="es-ES"/>
        </w:rPr>
        <w:t>resentante</w:t>
      </w:r>
      <w:r w:rsidR="00EF6ABE">
        <w:rPr>
          <w:rFonts w:ascii="Century Gothic" w:eastAsia="Batang, 바탕" w:hAnsi="Century Gothic" w:cs="Times New Roman"/>
          <w:b/>
          <w:lang w:val="es-ES"/>
        </w:rPr>
        <w:t>s</w:t>
      </w:r>
      <w:r w:rsidR="00341480" w:rsidRPr="00341480">
        <w:rPr>
          <w:rFonts w:ascii="Century Gothic" w:eastAsia="Batang, 바탕" w:hAnsi="Century Gothic" w:cs="Times New Roman"/>
          <w:b/>
          <w:lang w:val="es-ES"/>
        </w:rPr>
        <w:t xml:space="preserve"> </w:t>
      </w:r>
      <w:r w:rsidR="00797531" w:rsidRPr="00341480">
        <w:rPr>
          <w:rFonts w:ascii="Century Gothic" w:eastAsia="Batang, 바탕" w:hAnsi="Century Gothic" w:cs="Times New Roman"/>
          <w:b/>
          <w:lang w:val="es-ES"/>
        </w:rPr>
        <w:t>Técnico</w:t>
      </w:r>
      <w:r w:rsidR="00797531">
        <w:rPr>
          <w:rFonts w:ascii="Century Gothic" w:eastAsia="Batang, 바탕" w:hAnsi="Century Gothic" w:cs="Times New Roman"/>
          <w:b/>
          <w:lang w:val="es-ES"/>
        </w:rPr>
        <w:t>s</w:t>
      </w:r>
      <w:r w:rsidR="00341480" w:rsidRPr="00341480">
        <w:rPr>
          <w:rFonts w:ascii="Century Gothic" w:eastAsia="Batang, 바탕" w:hAnsi="Century Gothic" w:cs="Times New Roman"/>
          <w:b/>
          <w:lang w:val="es-ES"/>
        </w:rPr>
        <w:t xml:space="preserve">   </w:t>
      </w:r>
      <w:r w:rsidR="00341480">
        <w:rPr>
          <w:rFonts w:ascii="Century Gothic" w:eastAsia="Batang, 바탕" w:hAnsi="Century Gothic" w:cs="Times New Roman"/>
          <w:b/>
          <w:lang w:val="es-ES"/>
        </w:rPr>
        <w:t xml:space="preserve">     </w:t>
      </w:r>
    </w:p>
    <w:p w:rsidR="001155C3" w:rsidRDefault="00341480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  <w:r>
        <w:rPr>
          <w:rFonts w:ascii="Century Gothic" w:eastAsia="Batang, 바탕" w:hAnsi="Century Gothic" w:cs="Times New Roman"/>
          <w:lang w:val="es-AR"/>
        </w:rPr>
        <w:t>Ing</w:t>
      </w:r>
      <w:r w:rsidR="001155C3" w:rsidRPr="001155C3">
        <w:rPr>
          <w:rFonts w:ascii="Century Gothic" w:eastAsia="Batang, 바탕" w:hAnsi="Century Gothic" w:cs="Times New Roman"/>
          <w:lang w:val="es-AR"/>
        </w:rPr>
        <w:t>.</w:t>
      </w:r>
      <w:r>
        <w:rPr>
          <w:rFonts w:ascii="Century Gothic" w:eastAsia="Batang, 바탕" w:hAnsi="Century Gothic" w:cs="Times New Roman"/>
          <w:lang w:val="es-AR"/>
        </w:rPr>
        <w:t xml:space="preserve"> Civil</w:t>
      </w:r>
      <w:r w:rsidR="001155C3" w:rsidRPr="001155C3">
        <w:rPr>
          <w:rFonts w:ascii="Century Gothic" w:eastAsia="Batang, 바탕" w:hAnsi="Century Gothic" w:cs="Times New Roman"/>
          <w:lang w:val="es-AR"/>
        </w:rPr>
        <w:t xml:space="preserve"> Daniel Fabricio</w:t>
      </w:r>
    </w:p>
    <w:p w:rsidR="00EF6ABE" w:rsidRPr="001155C3" w:rsidRDefault="00EF6ABE" w:rsidP="000735D5">
      <w:pPr>
        <w:widowControl/>
        <w:ind w:left="576"/>
        <w:rPr>
          <w:rFonts w:eastAsia="Batang, 바탕" w:cs="Times New Roman"/>
          <w:lang w:val="es-AR"/>
        </w:rPr>
      </w:pPr>
      <w:r>
        <w:rPr>
          <w:rFonts w:ascii="Century Gothic" w:eastAsia="Batang, 바탕" w:hAnsi="Century Gothic" w:cs="Times New Roman"/>
          <w:lang w:val="es-AR"/>
        </w:rPr>
        <w:t xml:space="preserve">Ing. </w:t>
      </w:r>
      <w:r w:rsidR="00797531">
        <w:rPr>
          <w:rFonts w:ascii="Century Gothic" w:eastAsia="Batang, 바탕" w:hAnsi="Century Gothic" w:cs="Times New Roman"/>
          <w:lang w:val="es-AR"/>
        </w:rPr>
        <w:t>Raúl</w:t>
      </w:r>
      <w:r>
        <w:rPr>
          <w:rFonts w:ascii="Century Gothic" w:eastAsia="Batang, 바탕" w:hAnsi="Century Gothic" w:cs="Times New Roman"/>
          <w:lang w:val="es-AR"/>
        </w:rPr>
        <w:t xml:space="preserve"> Batalla</w:t>
      </w:r>
    </w:p>
    <w:p w:rsidR="001155C3" w:rsidRDefault="001155C3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</w:p>
    <w:p w:rsidR="00341480" w:rsidRPr="001155C3" w:rsidRDefault="00341480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  <w:r w:rsidRPr="00341480">
        <w:rPr>
          <w:rFonts w:ascii="Century Gothic" w:eastAsia="Batang, 바탕" w:hAnsi="Century Gothic" w:cs="Times New Roman"/>
          <w:b/>
          <w:lang w:val="es-ES"/>
        </w:rPr>
        <w:t xml:space="preserve">Seguridad e Higiene        </w:t>
      </w:r>
    </w:p>
    <w:p w:rsidR="001155C3" w:rsidRPr="001155C3" w:rsidRDefault="00341480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  <w:r>
        <w:rPr>
          <w:rFonts w:ascii="Century Gothic" w:eastAsia="Batang, 바탕" w:hAnsi="Century Gothic" w:cs="Times New Roman"/>
          <w:lang w:val="es-AR"/>
        </w:rPr>
        <w:t xml:space="preserve">Ing. Carlos A. </w:t>
      </w:r>
      <w:r w:rsidRPr="00341480">
        <w:rPr>
          <w:rFonts w:ascii="Century Gothic" w:eastAsia="Batang, 바탕" w:hAnsi="Century Gothic" w:cs="Times New Roman"/>
          <w:lang w:val="es-AR"/>
        </w:rPr>
        <w:t>Mumbrú</w:t>
      </w:r>
    </w:p>
    <w:p w:rsidR="001155C3" w:rsidRPr="001155C3" w:rsidRDefault="001155C3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</w:p>
    <w:p w:rsidR="00341480" w:rsidRDefault="00341480" w:rsidP="000735D5">
      <w:pPr>
        <w:widowControl/>
        <w:ind w:left="576"/>
        <w:rPr>
          <w:rFonts w:ascii="Century Gothic" w:eastAsia="Batang, 바탕" w:hAnsi="Century Gothic" w:cs="Times New Roman"/>
          <w:b/>
          <w:lang w:val="es-ES"/>
        </w:rPr>
      </w:pPr>
      <w:r w:rsidRPr="00341480">
        <w:rPr>
          <w:rFonts w:ascii="Century Gothic" w:eastAsia="Batang, 바탕" w:hAnsi="Century Gothic" w:cs="Times New Roman"/>
          <w:b/>
          <w:lang w:val="es-ES"/>
        </w:rPr>
        <w:t>Coordinador de Obras</w:t>
      </w:r>
    </w:p>
    <w:p w:rsidR="001155C3" w:rsidRPr="001155C3" w:rsidRDefault="00341480" w:rsidP="000735D5">
      <w:pPr>
        <w:widowControl/>
        <w:ind w:left="576"/>
        <w:rPr>
          <w:rFonts w:ascii="Century Gothic" w:eastAsia="Batang, 바탕" w:hAnsi="Century Gothic" w:cs="Times New Roman"/>
          <w:lang w:val="es-AR"/>
        </w:rPr>
      </w:pPr>
      <w:r w:rsidRPr="00341480">
        <w:rPr>
          <w:rFonts w:ascii="Century Gothic" w:eastAsia="Batang, 바탕" w:hAnsi="Century Gothic" w:cs="Times New Roman"/>
          <w:lang w:val="es-AR"/>
        </w:rPr>
        <w:t xml:space="preserve">Ing. </w:t>
      </w:r>
      <w:r w:rsidR="00797531" w:rsidRPr="00341480">
        <w:rPr>
          <w:rFonts w:ascii="Century Gothic" w:eastAsia="Batang, 바탕" w:hAnsi="Century Gothic" w:cs="Times New Roman"/>
          <w:lang w:val="es-AR"/>
        </w:rPr>
        <w:t>Raúl</w:t>
      </w:r>
      <w:r w:rsidRPr="00341480">
        <w:rPr>
          <w:rFonts w:ascii="Century Gothic" w:eastAsia="Batang, 바탕" w:hAnsi="Century Gothic" w:cs="Times New Roman"/>
          <w:lang w:val="es-AR"/>
        </w:rPr>
        <w:t xml:space="preserve"> Batalla  </w:t>
      </w:r>
    </w:p>
    <w:p w:rsidR="001155C3" w:rsidRDefault="001155C3" w:rsidP="000735D5">
      <w:pPr>
        <w:widowControl/>
        <w:spacing w:line="360" w:lineRule="auto"/>
        <w:ind w:left="576"/>
        <w:rPr>
          <w:rFonts w:ascii="Century Gothic" w:eastAsia="Batang, 바탕" w:hAnsi="Century Gothic" w:cs="Times New Roman"/>
          <w:lang w:val="es-ES"/>
        </w:rPr>
      </w:pPr>
    </w:p>
    <w:p w:rsidR="00EF6ABE" w:rsidRPr="00341480" w:rsidRDefault="00EF6ABE" w:rsidP="000735D5">
      <w:pPr>
        <w:widowControl/>
        <w:spacing w:line="360" w:lineRule="auto"/>
        <w:ind w:left="576"/>
        <w:rPr>
          <w:rFonts w:ascii="Century Gothic" w:eastAsia="Batang, 바탕" w:hAnsi="Century Gothic" w:cs="Times New Roman"/>
          <w:lang w:val="es-ES"/>
        </w:rPr>
      </w:pPr>
    </w:p>
    <w:p w:rsidR="00FA1E74" w:rsidRDefault="00FA1E74" w:rsidP="00EE55A2">
      <w:pPr>
        <w:widowControl/>
        <w:spacing w:line="360" w:lineRule="auto"/>
        <w:rPr>
          <w:rFonts w:ascii="Century Gothic" w:eastAsia="Batang, 바탕" w:hAnsi="Century Gothic" w:cs="Times New Roman"/>
          <w:b/>
          <w:sz w:val="32"/>
          <w:szCs w:val="32"/>
          <w:lang w:val="es-ES"/>
        </w:rPr>
      </w:pPr>
    </w:p>
    <w:p w:rsidR="00F137B8" w:rsidRDefault="00F137B8" w:rsidP="00EE55A2">
      <w:pPr>
        <w:widowControl/>
        <w:spacing w:line="360" w:lineRule="auto"/>
        <w:rPr>
          <w:rFonts w:ascii="Century Gothic" w:eastAsia="Batang, 바탕" w:hAnsi="Century Gothic" w:cs="Times New Roman"/>
          <w:b/>
          <w:sz w:val="32"/>
          <w:szCs w:val="32"/>
          <w:lang w:val="es-ES"/>
        </w:rPr>
      </w:pPr>
    </w:p>
    <w:p w:rsidR="00F137B8" w:rsidRDefault="00F137B8" w:rsidP="00EE55A2">
      <w:pPr>
        <w:widowControl/>
        <w:spacing w:line="360" w:lineRule="auto"/>
        <w:rPr>
          <w:rFonts w:ascii="Century Gothic" w:eastAsia="Batang, 바탕" w:hAnsi="Century Gothic" w:cs="Times New Roman"/>
          <w:b/>
          <w:sz w:val="32"/>
          <w:szCs w:val="32"/>
          <w:lang w:val="es-ES"/>
        </w:rPr>
      </w:pPr>
    </w:p>
    <w:p w:rsidR="001155C3" w:rsidRPr="00341480" w:rsidRDefault="00341480" w:rsidP="00EE55A2">
      <w:pPr>
        <w:widowControl/>
        <w:spacing w:line="360" w:lineRule="auto"/>
        <w:rPr>
          <w:rFonts w:ascii="Century Gothic" w:eastAsia="Batang, 바탕" w:hAnsi="Century Gothic" w:cs="Times New Roman"/>
          <w:b/>
          <w:sz w:val="32"/>
          <w:szCs w:val="32"/>
          <w:lang w:val="es-ES"/>
        </w:rPr>
      </w:pPr>
      <w:r w:rsidRPr="00F137B8">
        <w:rPr>
          <w:rFonts w:ascii="Century Gothic" w:eastAsia="Batang, 바탕" w:hAnsi="Century Gothic" w:cs="Times New Roman"/>
          <w:b/>
          <w:szCs w:val="32"/>
          <w:lang w:val="es-ES"/>
        </w:rPr>
        <w:t>Antecedentes</w:t>
      </w:r>
      <w:r w:rsidR="00EE55A2" w:rsidRPr="00F137B8">
        <w:rPr>
          <w:rFonts w:ascii="Century Gothic" w:eastAsia="Batang, 바탕" w:hAnsi="Century Gothic" w:cs="Times New Roman"/>
          <w:b/>
          <w:szCs w:val="32"/>
          <w:lang w:val="es-ES"/>
        </w:rPr>
        <w:t xml:space="preserve"> (en orden cronológico)</w:t>
      </w:r>
    </w:p>
    <w:p w:rsidR="00844604" w:rsidRPr="00341480" w:rsidRDefault="00844604" w:rsidP="001155C3">
      <w:pPr>
        <w:widowControl/>
        <w:jc w:val="both"/>
        <w:rPr>
          <w:rFonts w:ascii="Verdana" w:eastAsia="Batang, 바탕" w:hAnsi="Verdana" w:cs="Times New Roman"/>
          <w:sz w:val="20"/>
          <w:lang w:val="es-ES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GOBIERNO DE LA CIUDAD DE BUENOS AIRES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Talleres Calle Irala 82 – Capital Federal –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Reconstrucción de techos, </w:t>
      </w:r>
      <w:r w:rsidR="006272CE">
        <w:rPr>
          <w:rFonts w:ascii="Verdana" w:eastAsia="Batang, 바탕" w:hAnsi="Verdana" w:cs="Times New Roman"/>
          <w:sz w:val="20"/>
          <w:lang w:val="es-AR"/>
        </w:rPr>
        <w:t>a</w:t>
      </w:r>
      <w:r w:rsidRPr="00EE55A2">
        <w:rPr>
          <w:rFonts w:ascii="Verdana" w:eastAsia="Batang, 바탕" w:hAnsi="Verdana" w:cs="Times New Roman"/>
          <w:sz w:val="20"/>
          <w:lang w:val="es-AR"/>
        </w:rPr>
        <w:t>renado y pintado de cabriadas, cambio de tirantería</w:t>
      </w:r>
      <w:r w:rsidR="006272CE">
        <w:rPr>
          <w:rFonts w:ascii="Verdana" w:eastAsia="Batang, 바탕" w:hAnsi="Verdana" w:cs="Times New Roman"/>
          <w:sz w:val="20"/>
          <w:lang w:val="es-AR"/>
        </w:rPr>
        <w:t xml:space="preserve"> y chapas</w:t>
      </w:r>
      <w:r w:rsidRPr="00EE55A2">
        <w:rPr>
          <w:rFonts w:ascii="Verdana" w:eastAsia="Batang, 바탕" w:hAnsi="Verdana" w:cs="Times New Roman"/>
          <w:sz w:val="20"/>
          <w:lang w:val="es-AR"/>
        </w:rPr>
        <w:t>, desagües pluviales</w:t>
      </w:r>
      <w:r w:rsidR="006272CE">
        <w:rPr>
          <w:rFonts w:ascii="Verdana" w:eastAsia="Batang, 바탕" w:hAnsi="Verdana" w:cs="Times New Roman"/>
          <w:sz w:val="20"/>
          <w:lang w:val="es-AR"/>
        </w:rPr>
        <w:t xml:space="preserve"> completos</w:t>
      </w:r>
      <w:r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$ 32.971.-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02/2002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CENARESO (Centro Nacional de Reeducación Social)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Combate de los Pozos 2133 – Capital Federal –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Reparación e impermeabilización de techos.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$ 34.67.-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07/2002</w:t>
      </w:r>
    </w:p>
    <w:p w:rsidR="001155C3" w:rsidRPr="00EE55A2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EE55A2">
        <w:rPr>
          <w:rFonts w:ascii="Verdana" w:eastAsia="Batang, 바탕" w:hAnsi="Verdana" w:cs="Times New Roman"/>
          <w:b/>
          <w:bCs/>
          <w:sz w:val="20"/>
          <w:lang w:val="es-AR"/>
        </w:rPr>
        <w:t>BANCO DE LA NACIÓN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Urdinarraín – Entre Ríos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Reparación integral de cubiertas y desagües pluviales.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$ 46.292.-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02/2003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COLEGIO DE AGRIMENSORES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Sede Distrito VII Lomas de Zamora – Edificio Histórico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Reconstrucción General del edificio – prolongación y tratamiento de techos, Construcción nuevo SUM.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$ 371.726.-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11/2002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DE LA CIUDAD DE BUENOS AIRES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50 Parque Chacabuco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Remodelación Gral. y adaptación local Bancario.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$ 46.250.-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08/2002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Miramar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 w:rsidR="006272CE">
        <w:rPr>
          <w:rFonts w:ascii="Verdana" w:eastAsia="Batang, 바탕" w:hAnsi="Verdana" w:cs="Times New Roman"/>
          <w:sz w:val="20"/>
          <w:lang w:val="es-AR"/>
        </w:rPr>
        <w:t>b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anca </w:t>
      </w:r>
      <w:r w:rsidR="006272CE">
        <w:rPr>
          <w:rFonts w:ascii="Verdana" w:eastAsia="Batang, 바탕" w:hAnsi="Verdana" w:cs="Times New Roman"/>
          <w:sz w:val="20"/>
          <w:lang w:val="es-AR"/>
        </w:rPr>
        <w:t>electrónica, r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efuncionalización </w:t>
      </w:r>
      <w:r w:rsidR="006272CE">
        <w:rPr>
          <w:rFonts w:ascii="Verdana" w:eastAsia="Batang, 바탕" w:hAnsi="Verdana" w:cs="Times New Roman"/>
          <w:sz w:val="20"/>
          <w:lang w:val="es-AR"/>
        </w:rPr>
        <w:t>p</w:t>
      </w:r>
      <w:r w:rsidRPr="00EE55A2">
        <w:rPr>
          <w:rFonts w:ascii="Verdana" w:eastAsia="Batang, 바탕" w:hAnsi="Verdana" w:cs="Times New Roman"/>
          <w:sz w:val="20"/>
          <w:lang w:val="es-AR"/>
        </w:rPr>
        <w:t>lanta</w:t>
      </w:r>
      <w:r w:rsidR="006272CE">
        <w:rPr>
          <w:rFonts w:ascii="Verdana" w:eastAsia="Batang, 바탕" w:hAnsi="Verdana" w:cs="Times New Roman"/>
          <w:sz w:val="20"/>
          <w:lang w:val="es-AR"/>
        </w:rPr>
        <w:t>s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6272CE">
        <w:rPr>
          <w:rFonts w:ascii="Verdana" w:eastAsia="Batang, 바탕" w:hAnsi="Verdana" w:cs="Times New Roman"/>
          <w:sz w:val="20"/>
          <w:lang w:val="es-AR"/>
        </w:rPr>
        <w:t>b</w:t>
      </w:r>
      <w:r w:rsidRPr="00EE55A2">
        <w:rPr>
          <w:rFonts w:ascii="Verdana" w:eastAsia="Batang, 바탕" w:hAnsi="Verdana" w:cs="Times New Roman"/>
          <w:sz w:val="20"/>
          <w:lang w:val="es-AR"/>
        </w:rPr>
        <w:t>aja</w:t>
      </w:r>
      <w:r w:rsidR="006272CE">
        <w:rPr>
          <w:rFonts w:ascii="Verdana" w:eastAsia="Batang, 바탕" w:hAnsi="Verdana" w:cs="Times New Roman"/>
          <w:sz w:val="20"/>
          <w:lang w:val="es-AR"/>
        </w:rPr>
        <w:t xml:space="preserve"> y alta, instalación eléctrica, reposicionamiento castilletes seguridad.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$ 62.883.-</w:t>
      </w:r>
    </w:p>
    <w:p w:rsidR="001155C3" w:rsidRPr="00F137B8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04/2003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CIUDAD DE BUENOS AIRES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Edificio Larrea 37 – Capital Federal</w:t>
      </w:r>
    </w:p>
    <w:p w:rsidR="001155C3" w:rsidRPr="00EE55A2" w:rsidRDefault="00E86300" w:rsidP="00E86300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E86300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>
        <w:rPr>
          <w:rFonts w:ascii="Verdana" w:eastAsia="Batang, 바탕" w:hAnsi="Verdana" w:cs="Times New Roman"/>
          <w:sz w:val="20"/>
          <w:lang w:val="es-AR"/>
        </w:rPr>
        <w:t xml:space="preserve">del </w:t>
      </w:r>
      <w:r w:rsidRPr="00E86300">
        <w:rPr>
          <w:rFonts w:ascii="Verdana" w:eastAsia="Batang, 바탕" w:hAnsi="Verdana" w:cs="Times New Roman"/>
          <w:sz w:val="20"/>
          <w:lang w:val="es-AR"/>
        </w:rPr>
        <w:t>Data Center</w:t>
      </w:r>
      <w:r>
        <w:rPr>
          <w:rFonts w:ascii="Verdana" w:eastAsia="Batang, 바탕" w:hAnsi="Verdana" w:cs="Times New Roman"/>
          <w:sz w:val="20"/>
          <w:lang w:val="es-AR"/>
        </w:rPr>
        <w:t>,</w:t>
      </w:r>
      <w:r w:rsidRPr="00E86300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1155C3" w:rsidRPr="00EE55A2">
        <w:rPr>
          <w:rFonts w:ascii="Verdana" w:eastAsia="Batang, 바탕" w:hAnsi="Verdana" w:cs="Times New Roman"/>
          <w:sz w:val="20"/>
          <w:lang w:val="es-AR"/>
        </w:rPr>
        <w:t>Refuncionalización Pisos 5, 6 y Subsuelo</w:t>
      </w:r>
      <w:r>
        <w:rPr>
          <w:rFonts w:ascii="Verdana" w:eastAsia="Batang, 바탕" w:hAnsi="Verdana" w:cs="Times New Roman"/>
          <w:sz w:val="20"/>
          <w:lang w:val="es-AR"/>
        </w:rPr>
        <w:t>, E</w:t>
      </w:r>
      <w:r w:rsidR="001155C3" w:rsidRPr="00EE55A2">
        <w:rPr>
          <w:rFonts w:ascii="Verdana" w:eastAsia="Batang, 바탕" w:hAnsi="Verdana" w:cs="Times New Roman"/>
          <w:sz w:val="20"/>
          <w:lang w:val="es-AR"/>
        </w:rPr>
        <w:t xml:space="preserve">jecución de cerramientos y </w:t>
      </w:r>
      <w:r>
        <w:rPr>
          <w:rFonts w:ascii="Verdana" w:eastAsia="Batang, 바탕" w:hAnsi="Verdana" w:cs="Times New Roman"/>
          <w:sz w:val="20"/>
          <w:lang w:val="es-AR"/>
        </w:rPr>
        <w:t>v</w:t>
      </w:r>
      <w:r w:rsidR="001155C3" w:rsidRPr="00EE55A2">
        <w:rPr>
          <w:rFonts w:ascii="Verdana" w:eastAsia="Batang, 바탕" w:hAnsi="Verdana" w:cs="Times New Roman"/>
          <w:sz w:val="20"/>
          <w:lang w:val="es-AR"/>
        </w:rPr>
        <w:t>arios.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$ 65.045.-</w:t>
      </w:r>
    </w:p>
    <w:p w:rsidR="001155C3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Inicio: 01/2003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BRIDGESTONE / FIRESTONE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Planta Llavallol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Suministro </w:t>
      </w:r>
      <w:r w:rsidR="00E86300">
        <w:rPr>
          <w:rFonts w:ascii="Verdana" w:eastAsia="Batang, 바탕" w:hAnsi="Verdana" w:cs="Times New Roman"/>
          <w:sz w:val="20"/>
          <w:lang w:val="es-AR"/>
        </w:rPr>
        <w:t xml:space="preserve">instalación y puesta en marcha 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de sistema de </w:t>
      </w:r>
      <w:r w:rsidR="00E86300">
        <w:rPr>
          <w:rFonts w:ascii="Verdana" w:eastAsia="Batang, 바탕" w:hAnsi="Verdana" w:cs="Times New Roman"/>
          <w:sz w:val="20"/>
          <w:lang w:val="es-AR"/>
        </w:rPr>
        <w:t>c</w:t>
      </w:r>
      <w:r w:rsidRPr="00EE55A2">
        <w:rPr>
          <w:rFonts w:ascii="Verdana" w:eastAsia="Batang, 바탕" w:hAnsi="Verdana" w:cs="Times New Roman"/>
          <w:sz w:val="20"/>
          <w:lang w:val="es-AR"/>
        </w:rPr>
        <w:t>ontrol</w:t>
      </w:r>
      <w:r w:rsidR="00E86300">
        <w:rPr>
          <w:rFonts w:ascii="Verdana" w:eastAsia="Batang, 바탕" w:hAnsi="Verdana" w:cs="Times New Roman"/>
          <w:sz w:val="20"/>
          <w:lang w:val="es-AR"/>
        </w:rPr>
        <w:t xml:space="preserve">, 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E86300">
        <w:rPr>
          <w:rFonts w:ascii="Verdana" w:eastAsia="Batang, 바탕" w:hAnsi="Verdana" w:cs="Times New Roman"/>
          <w:sz w:val="20"/>
          <w:lang w:val="es-AR"/>
        </w:rPr>
        <w:t>s</w:t>
      </w:r>
      <w:r w:rsidRPr="00EE55A2">
        <w:rPr>
          <w:rFonts w:ascii="Verdana" w:eastAsia="Batang, 바탕" w:hAnsi="Verdana" w:cs="Times New Roman"/>
          <w:sz w:val="20"/>
          <w:lang w:val="es-AR"/>
        </w:rPr>
        <w:t>eguridad y encendido para caldera existente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$ 134.151.-</w:t>
      </w:r>
    </w:p>
    <w:p w:rsidR="00961A4B" w:rsidRPr="00F137B8" w:rsidRDefault="001155C3" w:rsidP="00F137B8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02/2003</w:t>
      </w:r>
    </w:p>
    <w:p w:rsidR="001155C3" w:rsidRPr="00EE55A2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EE55A2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Las Flores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Construcción Banca Electrónica y </w:t>
      </w:r>
      <w:r w:rsidR="00E86300">
        <w:rPr>
          <w:rFonts w:ascii="Verdana" w:eastAsia="Batang, 바탕" w:hAnsi="Verdana" w:cs="Times New Roman"/>
          <w:sz w:val="20"/>
          <w:lang w:val="es-AR"/>
        </w:rPr>
        <w:t>r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ampa </w:t>
      </w:r>
      <w:r w:rsidR="00E86300">
        <w:rPr>
          <w:rFonts w:ascii="Verdana" w:eastAsia="Batang, 바탕" w:hAnsi="Verdana" w:cs="Times New Roman"/>
          <w:sz w:val="20"/>
          <w:lang w:val="es-AR"/>
        </w:rPr>
        <w:t>d</w:t>
      </w:r>
      <w:r w:rsidRPr="008E1CA3">
        <w:rPr>
          <w:rFonts w:ascii="Verdana" w:eastAsia="Batang, 바탕" w:hAnsi="Verdana" w:cs="Times New Roman"/>
          <w:sz w:val="20"/>
          <w:lang w:val="es-AR"/>
        </w:rPr>
        <w:t>iscapacitados.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$ 23.897.-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04/2003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Suc. Lanús </w:t>
      </w:r>
      <w:r w:rsidR="00E86300">
        <w:rPr>
          <w:rFonts w:ascii="Verdana" w:eastAsia="Batang, 바탕" w:hAnsi="Verdana" w:cs="Times New Roman"/>
          <w:sz w:val="20"/>
          <w:lang w:val="es-AR"/>
        </w:rPr>
        <w:t>o</w:t>
      </w:r>
      <w:r w:rsidRPr="008E1CA3">
        <w:rPr>
          <w:rFonts w:ascii="Verdana" w:eastAsia="Batang, 바탕" w:hAnsi="Verdana" w:cs="Times New Roman"/>
          <w:sz w:val="20"/>
          <w:lang w:val="es-AR"/>
        </w:rPr>
        <w:t>este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8E1CA3">
        <w:rPr>
          <w:rFonts w:ascii="Verdana" w:eastAsia="Batang, 바탕" w:hAnsi="Verdana" w:cs="Times New Roman"/>
          <w:sz w:val="20"/>
        </w:rPr>
        <w:t>Construcción Rampa Discapacitados.</w:t>
      </w:r>
    </w:p>
    <w:p w:rsidR="001155C3" w:rsidRPr="001155C3" w:rsidRDefault="001155C3" w:rsidP="001155C3">
      <w:pPr>
        <w:widowControl/>
        <w:jc w:val="right"/>
        <w:rPr>
          <w:rFonts w:eastAsia="Batang, 바탕" w:cs="Times New Roman"/>
        </w:rPr>
      </w:pPr>
      <w:r w:rsidRPr="001155C3">
        <w:rPr>
          <w:rFonts w:ascii="Verdana" w:eastAsia="Batang, 바탕" w:hAnsi="Verdana" w:cs="Times New Roman"/>
          <w:sz w:val="20"/>
        </w:rPr>
        <w:t>Monto de la obra: $ 12.367.-</w:t>
      </w:r>
    </w:p>
    <w:p w:rsid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</w:rPr>
      </w:pPr>
      <w:r>
        <w:rPr>
          <w:rFonts w:ascii="Verdana" w:eastAsia="Batang, 바탕" w:hAnsi="Verdana" w:cs="Times New Roman"/>
          <w:sz w:val="20"/>
        </w:rPr>
        <w:t>Inicio: 07/2003</w:t>
      </w:r>
    </w:p>
    <w:p w:rsidR="00F137B8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</w:rPr>
      </w:pPr>
    </w:p>
    <w:p w:rsidR="00F137B8" w:rsidRPr="001155C3" w:rsidRDefault="00F137B8" w:rsidP="00F137B8">
      <w:pPr>
        <w:widowControl/>
        <w:jc w:val="right"/>
        <w:rPr>
          <w:rFonts w:ascii="Verdana" w:eastAsia="Batang, 바탕" w:hAnsi="Verdana" w:cs="Times New Roman"/>
          <w:sz w:val="20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lastRenderedPageBreak/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Lomas de Zamora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Impermeabilización </w:t>
      </w:r>
      <w:r w:rsidR="00E86300">
        <w:rPr>
          <w:rFonts w:ascii="Verdana" w:eastAsia="Batang, 바탕" w:hAnsi="Verdana" w:cs="Times New Roman"/>
          <w:sz w:val="20"/>
          <w:lang w:val="es-AR"/>
        </w:rPr>
        <w:t xml:space="preserve">total </w:t>
      </w:r>
      <w:r w:rsidRPr="008E1CA3">
        <w:rPr>
          <w:rFonts w:ascii="Verdana" w:eastAsia="Batang, 바탕" w:hAnsi="Verdana" w:cs="Times New Roman"/>
          <w:sz w:val="20"/>
          <w:lang w:val="es-AR"/>
        </w:rPr>
        <w:t>de la cubierta y reparación de vereda.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$ 14.759.-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07/2003</w:t>
      </w:r>
    </w:p>
    <w:p w:rsidR="001155C3" w:rsidRPr="001155C3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SERVICIO GEOLÓGICO MINERO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Dársena Sur</w:t>
      </w:r>
    </w:p>
    <w:p w:rsid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86300">
        <w:rPr>
          <w:rFonts w:ascii="Verdana" w:eastAsia="Batang, 바탕" w:hAnsi="Verdana" w:cs="Times New Roman"/>
          <w:sz w:val="20"/>
          <w:lang w:val="es-AR"/>
        </w:rPr>
        <w:t xml:space="preserve">Instalación </w:t>
      </w:r>
      <w:r w:rsidR="00E86300" w:rsidRPr="00E86300">
        <w:rPr>
          <w:rFonts w:ascii="Verdana" w:eastAsia="Batang, 바탕" w:hAnsi="Verdana" w:cs="Times New Roman"/>
          <w:sz w:val="20"/>
          <w:lang w:val="es-AR"/>
        </w:rPr>
        <w:t xml:space="preserve">completa de </w:t>
      </w:r>
      <w:r w:rsidRPr="00E86300">
        <w:rPr>
          <w:rFonts w:ascii="Verdana" w:eastAsia="Batang, 바탕" w:hAnsi="Verdana" w:cs="Times New Roman"/>
          <w:sz w:val="20"/>
          <w:lang w:val="es-AR"/>
        </w:rPr>
        <w:t>Gas Natural.</w:t>
      </w:r>
      <w:r w:rsidR="00E86300" w:rsidRPr="00E86300">
        <w:rPr>
          <w:rFonts w:ascii="Verdana" w:eastAsia="Batang, 바탕" w:hAnsi="Verdana" w:cs="Times New Roman"/>
          <w:sz w:val="20"/>
          <w:lang w:val="es-AR"/>
        </w:rPr>
        <w:t xml:space="preserve"> </w:t>
      </w:r>
    </w:p>
    <w:p w:rsidR="00E86300" w:rsidRPr="00E86300" w:rsidRDefault="0045380E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Ejecución</w:t>
      </w:r>
      <w:r w:rsidR="00E86300">
        <w:rPr>
          <w:rFonts w:ascii="Verdana" w:eastAsia="Batang, 바탕" w:hAnsi="Verdana" w:cs="Times New Roman"/>
          <w:sz w:val="20"/>
          <w:lang w:val="es-AR"/>
        </w:rPr>
        <w:t xml:space="preserve"> planta reguladora de alta a baja presión, y conexión a gasoducto.</w:t>
      </w:r>
    </w:p>
    <w:p w:rsidR="001155C3" w:rsidRPr="008E1CA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>Monto de la obra: $ 35.527.-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>Inicio: 09/2003</w:t>
      </w:r>
    </w:p>
    <w:p w:rsidR="008E1CA3" w:rsidRPr="008E1CA3" w:rsidRDefault="008E1CA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DIRECCIÓN NACIONAL DE VIALIDAD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Casa Central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Impermeabilización </w:t>
      </w:r>
      <w:r w:rsidR="00E86300">
        <w:rPr>
          <w:rFonts w:ascii="Verdana" w:eastAsia="Batang, 바탕" w:hAnsi="Verdana" w:cs="Times New Roman"/>
          <w:sz w:val="20"/>
          <w:lang w:val="es-AR"/>
        </w:rPr>
        <w:t xml:space="preserve">total 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de </w:t>
      </w:r>
      <w:r w:rsidR="00E86300">
        <w:rPr>
          <w:rFonts w:ascii="Verdana" w:eastAsia="Batang, 바탕" w:hAnsi="Verdana" w:cs="Times New Roman"/>
          <w:sz w:val="20"/>
          <w:lang w:val="es-AR"/>
        </w:rPr>
        <w:t>t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erraza </w:t>
      </w:r>
      <w:r w:rsidR="00E86300">
        <w:rPr>
          <w:rFonts w:ascii="Verdana" w:eastAsia="Batang, 바탕" w:hAnsi="Verdana" w:cs="Times New Roman"/>
          <w:sz w:val="20"/>
          <w:lang w:val="es-AR"/>
        </w:rPr>
        <w:t>edificio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E86300">
        <w:rPr>
          <w:rFonts w:ascii="Verdana" w:eastAsia="Batang, 바탕" w:hAnsi="Verdana" w:cs="Times New Roman"/>
          <w:sz w:val="20"/>
          <w:lang w:val="es-AR"/>
        </w:rPr>
        <w:t>c</w:t>
      </w:r>
      <w:r w:rsidRPr="008E1CA3">
        <w:rPr>
          <w:rFonts w:ascii="Verdana" w:eastAsia="Batang, 바탕" w:hAnsi="Verdana" w:cs="Times New Roman"/>
          <w:sz w:val="20"/>
          <w:lang w:val="es-AR"/>
        </w:rPr>
        <w:t>entral.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$ 21.400.-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10/2003</w:t>
      </w:r>
    </w:p>
    <w:p w:rsidR="008E1CA3" w:rsidRPr="001155C3" w:rsidRDefault="008E1CA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EE55A2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EE55A2">
        <w:rPr>
          <w:rFonts w:ascii="Verdana" w:eastAsia="Batang, 바탕" w:hAnsi="Verdana" w:cs="Times New Roman"/>
          <w:b/>
          <w:bCs/>
          <w:sz w:val="20"/>
          <w:lang w:val="es-AR"/>
        </w:rPr>
        <w:t>COMISION NACIONAL DE ENERGIA ATOMICA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Ezeiza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Reparación de </w:t>
      </w:r>
      <w:r w:rsidR="00E86300">
        <w:rPr>
          <w:rFonts w:ascii="Verdana" w:eastAsia="Batang, 바탕" w:hAnsi="Verdana" w:cs="Times New Roman"/>
          <w:sz w:val="20"/>
          <w:lang w:val="es-AR"/>
        </w:rPr>
        <w:t>a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islación </w:t>
      </w:r>
      <w:r w:rsidR="00E86300">
        <w:rPr>
          <w:rFonts w:ascii="Verdana" w:eastAsia="Batang, 바탕" w:hAnsi="Verdana" w:cs="Times New Roman"/>
          <w:sz w:val="20"/>
          <w:lang w:val="es-AR"/>
        </w:rPr>
        <w:t>t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érmica de </w:t>
      </w:r>
      <w:r w:rsidR="00E86300">
        <w:rPr>
          <w:rFonts w:ascii="Verdana" w:eastAsia="Batang, 바탕" w:hAnsi="Verdana" w:cs="Times New Roman"/>
          <w:sz w:val="20"/>
          <w:lang w:val="es-AR"/>
        </w:rPr>
        <w:t>t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echo con </w:t>
      </w:r>
      <w:r w:rsidR="00E86300">
        <w:rPr>
          <w:rFonts w:ascii="Verdana" w:eastAsia="Batang, 바탕" w:hAnsi="Verdana" w:cs="Times New Roman"/>
          <w:sz w:val="20"/>
          <w:lang w:val="es-AR"/>
        </w:rPr>
        <w:t>e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spuma de </w:t>
      </w:r>
      <w:r w:rsidR="00E86300">
        <w:rPr>
          <w:rFonts w:ascii="Verdana" w:eastAsia="Batang, 바탕" w:hAnsi="Verdana" w:cs="Times New Roman"/>
          <w:sz w:val="20"/>
          <w:lang w:val="es-AR"/>
        </w:rPr>
        <w:t>p</w:t>
      </w:r>
      <w:r w:rsidRPr="008E1CA3">
        <w:rPr>
          <w:rFonts w:ascii="Verdana" w:eastAsia="Batang, 바탕" w:hAnsi="Verdana" w:cs="Times New Roman"/>
          <w:sz w:val="20"/>
          <w:lang w:val="es-AR"/>
        </w:rPr>
        <w:t>oliuretano.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$ 64</w:t>
      </w:r>
      <w:r w:rsidR="00EE55A2">
        <w:rPr>
          <w:rFonts w:ascii="Verdana" w:eastAsia="Batang, 바탕" w:hAnsi="Verdana" w:cs="Times New Roman"/>
          <w:sz w:val="20"/>
          <w:lang w:val="es-AR"/>
        </w:rPr>
        <w:t>.0</w:t>
      </w:r>
      <w:r w:rsidRPr="001155C3">
        <w:rPr>
          <w:rFonts w:ascii="Verdana" w:eastAsia="Batang, 바탕" w:hAnsi="Verdana" w:cs="Times New Roman"/>
          <w:sz w:val="20"/>
          <w:lang w:val="es-AR"/>
        </w:rPr>
        <w:t>00.-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10/2003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San Isidro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 xml:space="preserve">Modificación </w:t>
      </w:r>
      <w:r w:rsidR="004116CB">
        <w:rPr>
          <w:rFonts w:ascii="Verdana" w:eastAsia="Batang, 바탕" w:hAnsi="Verdana" w:cs="Times New Roman"/>
          <w:sz w:val="20"/>
          <w:lang w:val="es-AR"/>
        </w:rPr>
        <w:t>de fachada</w:t>
      </w:r>
      <w:r w:rsidRPr="008E1CA3">
        <w:rPr>
          <w:rFonts w:ascii="Verdana" w:eastAsia="Batang, 바탕" w:hAnsi="Verdana" w:cs="Times New Roman"/>
          <w:sz w:val="20"/>
          <w:lang w:val="es-AR"/>
        </w:rPr>
        <w:t>, Const</w:t>
      </w:r>
      <w:r w:rsidR="004116CB">
        <w:rPr>
          <w:rFonts w:ascii="Verdana" w:eastAsia="Batang, 바탕" w:hAnsi="Verdana" w:cs="Times New Roman"/>
          <w:sz w:val="20"/>
          <w:lang w:val="es-AR"/>
        </w:rPr>
        <w:t xml:space="preserve">rucción Nueva Banca Electrónica, 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Provisión y colocación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lataforma </w:t>
      </w:r>
      <w:r w:rsidR="004116CB">
        <w:rPr>
          <w:rFonts w:ascii="Verdana" w:eastAsia="Batang, 바탕" w:hAnsi="Verdana" w:cs="Times New Roman"/>
          <w:sz w:val="20"/>
          <w:lang w:val="es-AR"/>
        </w:rPr>
        <w:t>m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ontasilla </w:t>
      </w:r>
      <w:r w:rsidR="004116CB">
        <w:rPr>
          <w:rFonts w:ascii="Verdana" w:eastAsia="Batang, 바탕" w:hAnsi="Verdana" w:cs="Times New Roman"/>
          <w:sz w:val="20"/>
          <w:lang w:val="es-AR"/>
        </w:rPr>
        <w:t>d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iscapacitados.    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$ 88.812.-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12/2003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La Plata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 w:rsidR="004116CB">
        <w:rPr>
          <w:rFonts w:ascii="Verdana" w:eastAsia="Batang, 바탕" w:hAnsi="Verdana" w:cs="Times New Roman"/>
          <w:sz w:val="20"/>
          <w:lang w:val="es-AR"/>
        </w:rPr>
        <w:t>c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ajas de </w:t>
      </w:r>
      <w:r w:rsidR="004116CB">
        <w:rPr>
          <w:rFonts w:ascii="Verdana" w:eastAsia="Batang, 바탕" w:hAnsi="Verdana" w:cs="Times New Roman"/>
          <w:sz w:val="20"/>
          <w:lang w:val="es-AR"/>
        </w:rPr>
        <w:t>s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eguridad, Reparaciones </w:t>
      </w:r>
      <w:r w:rsidR="004116CB">
        <w:rPr>
          <w:rFonts w:ascii="Verdana" w:eastAsia="Batang, 바탕" w:hAnsi="Verdana" w:cs="Times New Roman"/>
          <w:sz w:val="20"/>
          <w:lang w:val="es-AR"/>
        </w:rPr>
        <w:t>v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arias en 1° </w:t>
      </w:r>
      <w:r w:rsidR="004116CB">
        <w:rPr>
          <w:rFonts w:ascii="Verdana" w:eastAsia="Batang, 바탕" w:hAnsi="Verdana" w:cs="Times New Roman"/>
          <w:sz w:val="20"/>
          <w:lang w:val="es-AR"/>
        </w:rPr>
        <w:t>s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ubsuelo.                                                                                </w:t>
      </w:r>
    </w:p>
    <w:p w:rsidR="001155C3" w:rsidRPr="001155C3" w:rsidRDefault="001155C3" w:rsidP="008E1CA3">
      <w:pPr>
        <w:widowControl/>
        <w:jc w:val="right"/>
        <w:rPr>
          <w:rFonts w:eastAsia="Batang, 바탕" w:cs="Times New Roman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$ 124.102.-</w:t>
      </w:r>
    </w:p>
    <w:p w:rsidR="001155C3" w:rsidRDefault="001155C3" w:rsidP="008E1CA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02/2004</w:t>
      </w:r>
    </w:p>
    <w:p w:rsidR="008E1CA3" w:rsidRPr="001155C3" w:rsidRDefault="008E1CA3" w:rsidP="008E1CA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Chascomús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Refuncionalización</w:t>
      </w:r>
      <w:r w:rsidR="004116CB">
        <w:rPr>
          <w:rFonts w:ascii="Verdana" w:eastAsia="Batang, 바탕" w:hAnsi="Verdana" w:cs="Times New Roman"/>
          <w:sz w:val="20"/>
        </w:rPr>
        <w:t xml:space="preserve"> total</w:t>
      </w:r>
      <w:r w:rsidRPr="001155C3">
        <w:rPr>
          <w:rFonts w:ascii="Verdana" w:eastAsia="Batang, 바탕" w:hAnsi="Verdana" w:cs="Times New Roman"/>
          <w:sz w:val="20"/>
        </w:rPr>
        <w:t xml:space="preserve"> </w:t>
      </w:r>
      <w:r w:rsidR="004116CB">
        <w:rPr>
          <w:rFonts w:ascii="Verdana" w:eastAsia="Batang, 바탕" w:hAnsi="Verdana" w:cs="Times New Roman"/>
          <w:sz w:val="20"/>
        </w:rPr>
        <w:t>e</w:t>
      </w:r>
      <w:r w:rsidRPr="001155C3">
        <w:rPr>
          <w:rFonts w:ascii="Verdana" w:eastAsia="Batang, 바탕" w:hAnsi="Verdana" w:cs="Times New Roman"/>
          <w:sz w:val="20"/>
        </w:rPr>
        <w:t>dificio</w:t>
      </w:r>
      <w:r w:rsidR="004116CB" w:rsidRPr="0045380E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45380E" w:rsidRPr="0045380E">
        <w:rPr>
          <w:rFonts w:ascii="Verdana" w:eastAsia="Batang, 바탕" w:hAnsi="Verdana" w:cs="Times New Roman"/>
          <w:sz w:val="20"/>
          <w:lang w:val="es-AR"/>
        </w:rPr>
        <w:t>histórico</w:t>
      </w:r>
      <w:r w:rsidRPr="001155C3">
        <w:rPr>
          <w:rFonts w:ascii="Verdana" w:eastAsia="Batang, 바탕" w:hAnsi="Verdana" w:cs="Times New Roman"/>
          <w:sz w:val="20"/>
        </w:rPr>
        <w:t xml:space="preserve">.                            </w:t>
      </w:r>
    </w:p>
    <w:p w:rsidR="001155C3" w:rsidRPr="001155C3" w:rsidRDefault="001155C3" w:rsidP="001155C3">
      <w:pPr>
        <w:widowControl/>
        <w:jc w:val="right"/>
        <w:rPr>
          <w:rFonts w:eastAsia="Batang, 바탕" w:cs="Times New Roman"/>
        </w:rPr>
      </w:pPr>
      <w:r w:rsidRPr="001155C3">
        <w:rPr>
          <w:rFonts w:ascii="Verdana" w:eastAsia="Batang, 바탕" w:hAnsi="Verdana" w:cs="Times New Roman"/>
          <w:sz w:val="20"/>
        </w:rPr>
        <w:t>Monto de la obra: $ 114.656.-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Inicio: 03/2004</w:t>
      </w:r>
    </w:p>
    <w:p w:rsidR="004116CB" w:rsidRPr="00F137B8" w:rsidRDefault="001155C3" w:rsidP="00FA1E74">
      <w:pPr>
        <w:widowControl/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 xml:space="preserve">                    </w:t>
      </w:r>
    </w:p>
    <w:p w:rsidR="001155C3" w:rsidRPr="004116CB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4116CB">
        <w:rPr>
          <w:rFonts w:ascii="Verdana" w:eastAsia="Batang, 바탕" w:hAnsi="Verdana" w:cs="Times New Roman"/>
          <w:b/>
          <w:bCs/>
          <w:sz w:val="20"/>
          <w:lang w:val="es-AR"/>
        </w:rPr>
        <w:t>BANCO DE LA NACION ARGENTINA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Suc. Palermo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 xml:space="preserve">Remodelación baños en viviendas, Dptos. </w:t>
      </w:r>
      <w:r w:rsidRPr="001155C3">
        <w:rPr>
          <w:rFonts w:ascii="Verdana" w:eastAsia="Batang, 바탕" w:hAnsi="Verdana" w:cs="Times New Roman"/>
          <w:sz w:val="20"/>
        </w:rPr>
        <w:t>2° “B” y 3° “E” 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Monto de la obra: $ 21.011.-</w:t>
      </w:r>
    </w:p>
    <w:p w:rsidR="00EE55A2" w:rsidRPr="001155C3" w:rsidRDefault="00EE55A2" w:rsidP="00EE55A2">
      <w:pPr>
        <w:widowControl/>
        <w:jc w:val="right"/>
        <w:rPr>
          <w:rFonts w:ascii="Verdana" w:eastAsia="Batang, 바탕" w:hAnsi="Verdana" w:cs="Times New Roman"/>
          <w:sz w:val="20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</w:rPr>
      </w:pPr>
      <w:r w:rsidRPr="001155C3">
        <w:rPr>
          <w:rFonts w:ascii="Verdana" w:eastAsia="Batang, 바탕" w:hAnsi="Verdana" w:cs="Times New Roman"/>
          <w:b/>
          <w:bCs/>
          <w:sz w:val="20"/>
        </w:rPr>
        <w:t>COMISION NACIONAL DE COMUNICACIONES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Edificio Perú 103</w:t>
      </w:r>
    </w:p>
    <w:p w:rsidR="001155C3" w:rsidRPr="004116CB" w:rsidRDefault="004116CB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4116CB">
        <w:rPr>
          <w:rFonts w:ascii="Verdana" w:eastAsia="Batang, 바탕" w:hAnsi="Verdana" w:cs="Times New Roman"/>
          <w:sz w:val="20"/>
          <w:lang w:val="es-AR"/>
        </w:rPr>
        <w:t xml:space="preserve">Limpieza de tanques intermedios, Cambio tapas de acceso a tanque, </w:t>
      </w:r>
      <w:r w:rsidR="001155C3" w:rsidRPr="004116CB">
        <w:rPr>
          <w:rFonts w:ascii="Verdana" w:eastAsia="Batang, 바탕" w:hAnsi="Verdana" w:cs="Times New Roman"/>
          <w:sz w:val="20"/>
          <w:lang w:val="es-AR"/>
        </w:rPr>
        <w:t xml:space="preserve">Instalación </w:t>
      </w:r>
      <w:r>
        <w:rPr>
          <w:rFonts w:ascii="Verdana" w:eastAsia="Batang, 바탕" w:hAnsi="Verdana" w:cs="Times New Roman"/>
          <w:sz w:val="20"/>
          <w:lang w:val="es-AR"/>
        </w:rPr>
        <w:t xml:space="preserve">nuevo colector y </w:t>
      </w:r>
      <w:r w:rsidR="0045380E">
        <w:rPr>
          <w:rFonts w:ascii="Verdana" w:eastAsia="Batang, 바탕" w:hAnsi="Verdana" w:cs="Times New Roman"/>
          <w:sz w:val="20"/>
          <w:lang w:val="es-AR"/>
        </w:rPr>
        <w:t>cañerías</w:t>
      </w:r>
      <w:r>
        <w:rPr>
          <w:rFonts w:ascii="Verdana" w:eastAsia="Batang, 바탕" w:hAnsi="Verdana" w:cs="Times New Roman"/>
          <w:sz w:val="20"/>
          <w:lang w:val="es-AR"/>
        </w:rPr>
        <w:t xml:space="preserve"> montantes</w:t>
      </w:r>
      <w:r w:rsidR="001155C3" w:rsidRPr="004116CB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95160C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95160C">
        <w:rPr>
          <w:rFonts w:ascii="Verdana" w:eastAsia="Batang, 바탕" w:hAnsi="Verdana" w:cs="Times New Roman"/>
          <w:sz w:val="20"/>
          <w:lang w:val="es-AR"/>
        </w:rPr>
        <w:t>Monto de la obra: $ 8.270.-</w:t>
      </w:r>
    </w:p>
    <w:p w:rsidR="001155C3" w:rsidRPr="0095160C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95160C">
        <w:rPr>
          <w:rFonts w:ascii="Verdana" w:eastAsia="Batang, 바탕" w:hAnsi="Verdana" w:cs="Times New Roman"/>
          <w:sz w:val="20"/>
          <w:lang w:val="es-AR"/>
        </w:rPr>
        <w:t>Inicio: 05/2004</w:t>
      </w:r>
    </w:p>
    <w:p w:rsidR="001155C3" w:rsidRPr="0095160C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EE55A2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EE55A2">
        <w:rPr>
          <w:rFonts w:ascii="Verdana" w:eastAsia="Batang, 바탕" w:hAnsi="Verdana" w:cs="Times New Roman"/>
          <w:b/>
          <w:bCs/>
          <w:sz w:val="20"/>
          <w:lang w:val="es-AR"/>
        </w:rPr>
        <w:t>COMISION NACIONAL DE ENERGIA ATOMICA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Centro Atómico Ezeiza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 xml:space="preserve">Servicio de </w:t>
      </w:r>
      <w:r w:rsidR="004116CB">
        <w:rPr>
          <w:rFonts w:ascii="Verdana" w:eastAsia="Batang, 바탕" w:hAnsi="Verdana" w:cs="Times New Roman"/>
          <w:sz w:val="20"/>
          <w:lang w:val="es-AR"/>
        </w:rPr>
        <w:t>r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eparación </w:t>
      </w:r>
      <w:r w:rsidR="004116CB">
        <w:rPr>
          <w:rFonts w:ascii="Verdana" w:eastAsia="Batang, 바탕" w:hAnsi="Verdana" w:cs="Times New Roman"/>
          <w:sz w:val="20"/>
          <w:lang w:val="es-AR"/>
        </w:rPr>
        <w:t>c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amino de </w:t>
      </w:r>
      <w:r w:rsidR="004116CB">
        <w:rPr>
          <w:rFonts w:ascii="Verdana" w:eastAsia="Batang, 바탕" w:hAnsi="Verdana" w:cs="Times New Roman"/>
          <w:sz w:val="20"/>
          <w:lang w:val="es-AR"/>
        </w:rPr>
        <w:t>a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cceso </w:t>
      </w:r>
      <w:r w:rsidR="004116CB">
        <w:rPr>
          <w:rFonts w:ascii="Verdana" w:eastAsia="Batang, 바탕" w:hAnsi="Verdana" w:cs="Times New Roman"/>
          <w:sz w:val="20"/>
          <w:lang w:val="es-AR"/>
        </w:rPr>
        <w:t>v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ehicular al </w:t>
      </w:r>
      <w:r w:rsidR="004116CB">
        <w:rPr>
          <w:rFonts w:ascii="Verdana" w:eastAsia="Batang, 바탕" w:hAnsi="Verdana" w:cs="Times New Roman"/>
          <w:sz w:val="20"/>
          <w:lang w:val="es-AR"/>
        </w:rPr>
        <w:t>l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aboratorio de </w:t>
      </w:r>
      <w:r w:rsidR="004116CB">
        <w:rPr>
          <w:rFonts w:ascii="Verdana" w:eastAsia="Batang, 바탕" w:hAnsi="Verdana" w:cs="Times New Roman"/>
          <w:sz w:val="20"/>
          <w:lang w:val="es-AR"/>
        </w:rPr>
        <w:t>m</w:t>
      </w:r>
      <w:r w:rsidRPr="001155C3">
        <w:rPr>
          <w:rFonts w:ascii="Verdana" w:eastAsia="Batang, 바탕" w:hAnsi="Verdana" w:cs="Times New Roman"/>
          <w:sz w:val="20"/>
          <w:lang w:val="es-AR"/>
        </w:rPr>
        <w:t>ediciones.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$ 10.820.-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07/2004</w:t>
      </w:r>
    </w:p>
    <w:p w:rsidR="001155C3" w:rsidRPr="001155C3" w:rsidRDefault="001155C3" w:rsidP="001155C3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 xml:space="preserve">Puesta en </w:t>
      </w:r>
      <w:r w:rsidR="004116CB">
        <w:rPr>
          <w:rFonts w:ascii="Verdana" w:eastAsia="Batang, 바탕" w:hAnsi="Verdana" w:cs="Times New Roman"/>
          <w:sz w:val="20"/>
          <w:lang w:val="es-AR"/>
        </w:rPr>
        <w:t>v</w:t>
      </w:r>
      <w:r w:rsidRPr="001155C3">
        <w:rPr>
          <w:rFonts w:ascii="Verdana" w:eastAsia="Batang, 바탕" w:hAnsi="Verdana" w:cs="Times New Roman"/>
          <w:sz w:val="20"/>
          <w:lang w:val="es-AR"/>
        </w:rPr>
        <w:t xml:space="preserve">alor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1155C3">
        <w:rPr>
          <w:rFonts w:ascii="Verdana" w:eastAsia="Batang, 바탕" w:hAnsi="Verdana" w:cs="Times New Roman"/>
          <w:sz w:val="20"/>
          <w:lang w:val="es-AR"/>
        </w:rPr>
        <w:t>laza Alfonsina Storni</w:t>
      </w:r>
      <w:r w:rsidR="004116CB">
        <w:rPr>
          <w:rFonts w:ascii="Verdana" w:eastAsia="Batang, 바탕" w:hAnsi="Verdana" w:cs="Times New Roman"/>
          <w:sz w:val="20"/>
          <w:lang w:val="es-AR"/>
        </w:rPr>
        <w:t>: Sistema de riego automatizado, Patio de juegos, Parquizacion.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$ 110.492.-</w:t>
      </w:r>
    </w:p>
    <w:p w:rsidR="001155C3" w:rsidRPr="001155C3" w:rsidRDefault="001155C3" w:rsidP="00EE55A2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08/2004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Puesta en Valor Plaza Alfonsina Storni</w:t>
      </w:r>
      <w:r w:rsidR="004116CB">
        <w:rPr>
          <w:rFonts w:ascii="Verdana" w:eastAsia="Batang, 바탕" w:hAnsi="Verdana" w:cs="Times New Roman"/>
          <w:sz w:val="20"/>
          <w:lang w:val="es-AR"/>
        </w:rPr>
        <w:t xml:space="preserve">: 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Colocación de </w:t>
      </w:r>
      <w:r w:rsidR="004116CB">
        <w:rPr>
          <w:rFonts w:ascii="Verdana" w:eastAsia="Batang, 바탕" w:hAnsi="Verdana" w:cs="Times New Roman"/>
          <w:sz w:val="20"/>
          <w:lang w:val="es-AR"/>
        </w:rPr>
        <w:t>r</w:t>
      </w:r>
      <w:r w:rsidRPr="00EE55A2">
        <w:rPr>
          <w:rFonts w:ascii="Verdana" w:eastAsia="Batang, 바탕" w:hAnsi="Verdana" w:cs="Times New Roman"/>
          <w:sz w:val="20"/>
          <w:lang w:val="es-AR"/>
        </w:rPr>
        <w:t>ejas</w:t>
      </w:r>
      <w:r w:rsidR="004116CB">
        <w:rPr>
          <w:rFonts w:ascii="Verdana" w:eastAsia="Batang, 바탕" w:hAnsi="Verdana" w:cs="Times New Roman"/>
          <w:sz w:val="20"/>
          <w:lang w:val="es-AR"/>
        </w:rPr>
        <w:t xml:space="preserve"> y portones de acceso.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$ 17.503.-</w:t>
      </w:r>
    </w:p>
    <w:p w:rsidR="001155C3" w:rsidRPr="001155C3" w:rsidRDefault="001155C3" w:rsidP="00EE55A2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09/2004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Gerencia de Desarrollo Urbano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atio </w:t>
      </w:r>
      <w:r w:rsidR="004116CB">
        <w:rPr>
          <w:rFonts w:ascii="Verdana" w:eastAsia="Batang, 바탕" w:hAnsi="Verdana" w:cs="Times New Roman"/>
          <w:sz w:val="20"/>
          <w:lang w:val="es-AR"/>
        </w:rPr>
        <w:t>d</w:t>
      </w:r>
      <w:r w:rsidRPr="00EE55A2">
        <w:rPr>
          <w:rFonts w:ascii="Verdana" w:eastAsia="Batang, 바탕" w:hAnsi="Verdana" w:cs="Times New Roman"/>
          <w:sz w:val="20"/>
          <w:lang w:val="es-AR"/>
        </w:rPr>
        <w:t>eportivo</w:t>
      </w:r>
      <w:r w:rsidR="004116CB">
        <w:rPr>
          <w:rFonts w:ascii="Verdana" w:eastAsia="Batang, 바탕" w:hAnsi="Verdana" w:cs="Times New Roman"/>
          <w:sz w:val="20"/>
          <w:lang w:val="es-AR"/>
        </w:rPr>
        <w:t>, oficinas y vestuarios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– Capital Federal.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$ 120.145.-</w:t>
      </w:r>
    </w:p>
    <w:p w:rsidR="001155C3" w:rsidRPr="001155C3" w:rsidRDefault="001155C3" w:rsidP="00EE55A2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10/2004</w:t>
      </w: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797531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</w:rPr>
        <w:t>Dirección General de Deportes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797531">
        <w:rPr>
          <w:rFonts w:ascii="Verdana" w:eastAsia="Batang, 바탕" w:hAnsi="Verdana" w:cs="Times New Roman"/>
          <w:sz w:val="20"/>
          <w:lang w:val="es-AR"/>
        </w:rPr>
        <w:t>Departamento</w:t>
      </w:r>
      <w:r w:rsidRPr="001155C3">
        <w:rPr>
          <w:rFonts w:ascii="Verdana" w:eastAsia="Batang, 바탕" w:hAnsi="Verdana" w:cs="Times New Roman"/>
          <w:sz w:val="20"/>
        </w:rPr>
        <w:t xml:space="preserve"> de Arquitectura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Reparación de la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structura e </w:t>
      </w:r>
      <w:r w:rsidR="004116CB">
        <w:rPr>
          <w:rFonts w:ascii="Verdana" w:eastAsia="Batang, 바탕" w:hAnsi="Verdana" w:cs="Times New Roman"/>
          <w:sz w:val="20"/>
          <w:lang w:val="es-AR"/>
        </w:rPr>
        <w:t>i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nstalaciones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>lectromecánicas en el Polideportivo Dorrego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eastAsia="Batang, 바탕" w:cs="Times New Roman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$ 127.008.-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11/2004</w:t>
      </w:r>
    </w:p>
    <w:p w:rsidR="001155C3" w:rsidRPr="001155C3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General de Deportes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Departamento de Arquitectura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Reparación de la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structura e </w:t>
      </w:r>
      <w:r w:rsidR="004116CB">
        <w:rPr>
          <w:rFonts w:ascii="Verdana" w:eastAsia="Batang, 바탕" w:hAnsi="Verdana" w:cs="Times New Roman"/>
          <w:sz w:val="20"/>
          <w:lang w:val="es-AR"/>
        </w:rPr>
        <w:t>i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nstalaciones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>lectromecánicas en el Polideportivo Pereyra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$ 92.700.-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11/2004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GOBIERNO DE LA CIUDAD DE BUENOS AIRES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Secretaría de Desarrollo Social</w:t>
      </w:r>
    </w:p>
    <w:p w:rsidR="001155C3" w:rsidRPr="008E1CA3" w:rsidRDefault="001155C3" w:rsidP="001155C3">
      <w:pPr>
        <w:widowControl/>
        <w:numPr>
          <w:ilvl w:val="1"/>
          <w:numId w:val="28"/>
        </w:numPr>
        <w:jc w:val="both"/>
        <w:rPr>
          <w:rFonts w:ascii="Century Gothic" w:eastAsia="Batang, 바탕" w:hAnsi="Century Gothic" w:cs="Times New Roman"/>
          <w:b/>
          <w:bCs/>
          <w:u w:val="single"/>
          <w:lang w:val="es-AR"/>
        </w:rPr>
      </w:pPr>
      <w:r w:rsidRPr="008E1CA3">
        <w:rPr>
          <w:rFonts w:ascii="Verdana" w:eastAsia="Batang, 바탕" w:hAnsi="Verdana" w:cs="Times New Roman"/>
          <w:sz w:val="20"/>
          <w:lang w:val="es-AR"/>
        </w:rPr>
        <w:t>Obras en exterior en el CAF N° 3</w:t>
      </w:r>
      <w:r w:rsidR="004116CB">
        <w:rPr>
          <w:rFonts w:ascii="Verdana" w:eastAsia="Batang, 바탕" w:hAnsi="Verdana" w:cs="Times New Roman"/>
          <w:sz w:val="20"/>
          <w:lang w:val="es-AR"/>
        </w:rPr>
        <w:t>: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4116CB">
        <w:rPr>
          <w:rFonts w:ascii="Verdana" w:eastAsia="Batang, 바탕" w:hAnsi="Verdana" w:cs="Times New Roman"/>
          <w:sz w:val="20"/>
          <w:lang w:val="es-AR"/>
        </w:rPr>
        <w:t>c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erco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erimetral, </w:t>
      </w:r>
      <w:r w:rsidR="004116CB">
        <w:rPr>
          <w:rFonts w:ascii="Verdana" w:eastAsia="Batang, 바탕" w:hAnsi="Verdana" w:cs="Times New Roman"/>
          <w:sz w:val="20"/>
          <w:lang w:val="es-AR"/>
        </w:rPr>
        <w:t>n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ivelación del </w:t>
      </w:r>
      <w:r w:rsidR="004116CB">
        <w:rPr>
          <w:rFonts w:ascii="Verdana" w:eastAsia="Batang, 바탕" w:hAnsi="Verdana" w:cs="Times New Roman"/>
          <w:sz w:val="20"/>
          <w:lang w:val="es-AR"/>
        </w:rPr>
        <w:t>t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erreno, </w:t>
      </w:r>
      <w:r w:rsidR="004116CB">
        <w:rPr>
          <w:rFonts w:ascii="Verdana" w:eastAsia="Batang, 바탕" w:hAnsi="Verdana" w:cs="Times New Roman"/>
          <w:sz w:val="20"/>
          <w:lang w:val="es-AR"/>
        </w:rPr>
        <w:t>d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esagües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luviales y </w:t>
      </w:r>
      <w:r w:rsidR="004116CB">
        <w:rPr>
          <w:rFonts w:ascii="Verdana" w:eastAsia="Batang, 바탕" w:hAnsi="Verdana" w:cs="Times New Roman"/>
          <w:sz w:val="20"/>
          <w:lang w:val="es-AR"/>
        </w:rPr>
        <w:t>s</w:t>
      </w:r>
      <w:r w:rsidRPr="008E1CA3">
        <w:rPr>
          <w:rFonts w:ascii="Verdana" w:eastAsia="Batang, 바탕" w:hAnsi="Verdana" w:cs="Times New Roman"/>
          <w:sz w:val="20"/>
          <w:lang w:val="es-AR"/>
        </w:rPr>
        <w:t xml:space="preserve">olados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8E1CA3">
        <w:rPr>
          <w:rFonts w:ascii="Verdana" w:eastAsia="Batang, 바탕" w:hAnsi="Verdana" w:cs="Times New Roman"/>
          <w:sz w:val="20"/>
          <w:lang w:val="es-AR"/>
        </w:rPr>
        <w:t>xteriores.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$ 197.478.-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11/2004</w:t>
      </w:r>
    </w:p>
    <w:p w:rsidR="00961A4B" w:rsidRPr="001155C3" w:rsidRDefault="00961A4B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General de Deportes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Departamento de Arquitectura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Rehabilitación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layón de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>stacionamiento y SUM existente en el Polideportivo Pereyra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$ 50.655,65.-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12/2004</w:t>
      </w:r>
    </w:p>
    <w:p w:rsidR="006250C1" w:rsidRPr="001155C3" w:rsidRDefault="006250C1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Construcción de la Plaza Glorias del Automovilismo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$ 78.085,94.-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01/2005</w:t>
      </w:r>
    </w:p>
    <w:p w:rsidR="006250C1" w:rsidRPr="001155C3" w:rsidRDefault="006250C1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Reacondicionamiento de las </w:t>
      </w:r>
      <w:r w:rsidR="004116CB">
        <w:rPr>
          <w:rFonts w:ascii="Verdana" w:eastAsia="Batang, 바탕" w:hAnsi="Verdana" w:cs="Times New Roman"/>
          <w:sz w:val="20"/>
          <w:lang w:val="es-AR"/>
        </w:rPr>
        <w:t>i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nstalaciones </w:t>
      </w:r>
      <w:r w:rsidR="004116CB">
        <w:rPr>
          <w:rFonts w:ascii="Verdana" w:eastAsia="Batang, 바탕" w:hAnsi="Verdana" w:cs="Times New Roman"/>
          <w:sz w:val="20"/>
          <w:lang w:val="es-AR"/>
        </w:rPr>
        <w:t>e</w:t>
      </w:r>
      <w:r w:rsidRPr="00EE55A2">
        <w:rPr>
          <w:rFonts w:ascii="Verdana" w:eastAsia="Batang, 바탕" w:hAnsi="Verdana" w:cs="Times New Roman"/>
          <w:sz w:val="20"/>
          <w:lang w:val="es-AR"/>
        </w:rPr>
        <w:t>léctricas en el Polideportivo Martín Fierro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$ 106.586,00.-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02/2005</w:t>
      </w:r>
    </w:p>
    <w:p w:rsidR="006250C1" w:rsidRPr="001155C3" w:rsidRDefault="006250C1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lastRenderedPageBreak/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EE55A2" w:rsidRDefault="001155C3" w:rsidP="00550EF2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Remodelación y </w:t>
      </w:r>
      <w:r w:rsidR="004116CB">
        <w:rPr>
          <w:rFonts w:ascii="Verdana" w:eastAsia="Batang, 바탕" w:hAnsi="Verdana" w:cs="Times New Roman"/>
          <w:sz w:val="20"/>
          <w:lang w:val="es-AR"/>
        </w:rPr>
        <w:t>p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uesta en </w:t>
      </w:r>
      <w:r w:rsidR="004116CB">
        <w:rPr>
          <w:rFonts w:ascii="Verdana" w:eastAsia="Batang, 바탕" w:hAnsi="Verdana" w:cs="Times New Roman"/>
          <w:sz w:val="20"/>
          <w:lang w:val="es-AR"/>
        </w:rPr>
        <w:t>v</w:t>
      </w:r>
      <w:r w:rsidRPr="00EE55A2">
        <w:rPr>
          <w:rFonts w:ascii="Verdana" w:eastAsia="Batang, 바탕" w:hAnsi="Verdana" w:cs="Times New Roman"/>
          <w:sz w:val="20"/>
          <w:lang w:val="es-AR"/>
        </w:rPr>
        <w:t>alor de la Plaza Sudamérica</w:t>
      </w:r>
      <w:r w:rsidR="00550EF2">
        <w:rPr>
          <w:rFonts w:ascii="Verdana" w:eastAsia="Batang, 바탕" w:hAnsi="Verdana" w:cs="Times New Roman"/>
          <w:sz w:val="20"/>
          <w:lang w:val="es-AR"/>
        </w:rPr>
        <w:t xml:space="preserve">: </w:t>
      </w:r>
      <w:r w:rsidR="00550EF2" w:rsidRPr="00550EF2">
        <w:rPr>
          <w:rFonts w:ascii="Verdana" w:eastAsia="Batang, 바탕" w:hAnsi="Verdana" w:cs="Times New Roman"/>
          <w:sz w:val="20"/>
          <w:lang w:val="es-AR"/>
        </w:rPr>
        <w:t>Sistema de riego automatizado, Patio de juegos, Parquizacion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eastAsia="Batang, 바탕" w:cs="Times New Roman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$ 1.002.323.-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01/2005</w:t>
      </w:r>
    </w:p>
    <w:p w:rsidR="001155C3" w:rsidRPr="001155C3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Cambio y Reparación de Pisos en el Instituto Félix Bernasconi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$ 308.827.-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Trabajos Adicionales: $ 46.046.-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Total de los Trabajos: $ 354.873.-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07/2005</w:t>
      </w:r>
    </w:p>
    <w:p w:rsidR="001155C3" w:rsidRPr="001155C3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EE55A2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Impermeabilización de azotea, provisión y colocación de carpinterías en natatorio.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$ 71.375.-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01/2006</w:t>
      </w:r>
    </w:p>
    <w:p w:rsidR="001155C3" w:rsidRPr="001155C3" w:rsidRDefault="001155C3" w:rsidP="001155C3">
      <w:pPr>
        <w:widowControl/>
        <w:jc w:val="both"/>
        <w:rPr>
          <w:rFonts w:ascii="Verdana" w:eastAsia="Batang, 바탕" w:hAnsi="Verdana" w:cs="Times New Roman"/>
          <w:sz w:val="20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EE55A2" w:rsidRDefault="001155C3" w:rsidP="001155C3">
      <w:pPr>
        <w:keepNext/>
        <w:widowControl/>
        <w:numPr>
          <w:ilvl w:val="1"/>
          <w:numId w:val="28"/>
        </w:numPr>
        <w:jc w:val="both"/>
        <w:outlineLvl w:val="0"/>
        <w:rPr>
          <w:rFonts w:ascii="Century Gothic" w:eastAsia="Batang, 바탕" w:hAnsi="Century Gothic" w:cs="Times New Roman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>Construcción de</w:t>
      </w:r>
      <w:r w:rsidR="00550EF2">
        <w:rPr>
          <w:rFonts w:ascii="Verdana" w:eastAsia="Batang, 바탕" w:hAnsi="Verdana" w:cs="Times New Roman"/>
          <w:sz w:val="20"/>
          <w:lang w:val="es-AR"/>
        </w:rPr>
        <w:t>l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550EF2">
        <w:rPr>
          <w:rFonts w:ascii="Verdana" w:eastAsia="Batang, 바탕" w:hAnsi="Verdana" w:cs="Times New Roman"/>
          <w:sz w:val="20"/>
          <w:lang w:val="es-AR"/>
        </w:rPr>
        <w:t>P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arque </w:t>
      </w:r>
      <w:r w:rsidR="00550EF2">
        <w:rPr>
          <w:rFonts w:ascii="Verdana" w:eastAsia="Batang, 바탕" w:hAnsi="Verdana" w:cs="Times New Roman"/>
          <w:sz w:val="20"/>
          <w:lang w:val="es-AR"/>
        </w:rPr>
        <w:t>de Flora Nativa en la calle Irala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$ 2.651.109.-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Trabajos Adicionales: $ 935.038.-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Total de los Trabajos: $ 3.586.147.-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08/2005</w:t>
      </w:r>
    </w:p>
    <w:p w:rsidR="001155C3" w:rsidRPr="001155C3" w:rsidRDefault="001155C3" w:rsidP="001155C3">
      <w:pPr>
        <w:widowControl/>
        <w:rPr>
          <w:rFonts w:ascii="Century Gothic" w:eastAsia="Batang, 바탕" w:hAnsi="Century Gothic" w:cs="Times New Roman"/>
          <w:b/>
          <w:bCs/>
          <w:u w:val="single"/>
          <w:lang w:val="es-AR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</w:rPr>
      </w:pPr>
      <w:r w:rsidRPr="001155C3">
        <w:rPr>
          <w:rFonts w:ascii="Verdana" w:eastAsia="Batang, 바탕" w:hAnsi="Verdana" w:cs="Times New Roman"/>
          <w:sz w:val="20"/>
        </w:rPr>
        <w:t>Dirección de Espacios Verdes</w:t>
      </w:r>
    </w:p>
    <w:p w:rsidR="001155C3" w:rsidRPr="00EE55A2" w:rsidRDefault="001155C3" w:rsidP="001155C3">
      <w:pPr>
        <w:keepNext/>
        <w:widowControl/>
        <w:numPr>
          <w:ilvl w:val="1"/>
          <w:numId w:val="28"/>
        </w:numPr>
        <w:jc w:val="both"/>
        <w:outlineLvl w:val="0"/>
        <w:rPr>
          <w:rFonts w:ascii="Century Gothic" w:eastAsia="Batang, 바탕" w:hAnsi="Century Gothic" w:cs="Times New Roman"/>
          <w:lang w:val="es-AR"/>
        </w:rPr>
      </w:pPr>
      <w:r w:rsidRPr="00EE55A2">
        <w:rPr>
          <w:rFonts w:ascii="Verdana" w:eastAsia="Batang, 바탕" w:hAnsi="Verdana" w:cs="Times New Roman"/>
          <w:sz w:val="20"/>
          <w:lang w:val="es-AR"/>
        </w:rPr>
        <w:t xml:space="preserve">Refacción </w:t>
      </w:r>
      <w:r w:rsidR="007E5255">
        <w:rPr>
          <w:rFonts w:ascii="Verdana" w:eastAsia="Batang, 바탕" w:hAnsi="Verdana" w:cs="Times New Roman"/>
          <w:sz w:val="20"/>
          <w:lang w:val="es-AR"/>
        </w:rPr>
        <w:t>completa de</w:t>
      </w:r>
      <w:r w:rsidR="00367F62">
        <w:rPr>
          <w:rFonts w:ascii="Verdana" w:eastAsia="Batang, 바탕" w:hAnsi="Verdana" w:cs="Times New Roman"/>
          <w:sz w:val="20"/>
          <w:lang w:val="es-AR"/>
        </w:rPr>
        <w:t>l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367F62">
        <w:rPr>
          <w:rFonts w:ascii="Verdana" w:eastAsia="Batang, 바탕" w:hAnsi="Verdana" w:cs="Times New Roman"/>
          <w:sz w:val="20"/>
          <w:lang w:val="es-AR"/>
        </w:rPr>
        <w:t>n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atatorio </w:t>
      </w:r>
      <w:r w:rsidR="00367F62">
        <w:rPr>
          <w:rFonts w:ascii="Verdana" w:eastAsia="Batang, 바탕" w:hAnsi="Verdana" w:cs="Times New Roman"/>
          <w:sz w:val="20"/>
          <w:lang w:val="es-AR"/>
        </w:rPr>
        <w:t xml:space="preserve">en </w:t>
      </w:r>
      <w:r w:rsidRPr="00EE55A2">
        <w:rPr>
          <w:rFonts w:ascii="Verdana" w:eastAsia="Batang, 바탕" w:hAnsi="Verdana" w:cs="Times New Roman"/>
          <w:sz w:val="20"/>
          <w:lang w:val="es-AR"/>
        </w:rPr>
        <w:t>Club Unidos de Pompeya</w:t>
      </w:r>
      <w:r w:rsidR="00367F62">
        <w:rPr>
          <w:rFonts w:ascii="Verdana" w:eastAsia="Batang, 바탕" w:hAnsi="Verdana" w:cs="Times New Roman"/>
          <w:sz w:val="20"/>
          <w:lang w:val="es-AR"/>
        </w:rPr>
        <w:t xml:space="preserve">:  Estructura y cerramiento carpa(19 </w:t>
      </w:r>
      <w:r w:rsidR="0045380E">
        <w:rPr>
          <w:rFonts w:ascii="Verdana" w:eastAsia="Batang, 바탕" w:hAnsi="Verdana" w:cs="Times New Roman"/>
          <w:sz w:val="20"/>
          <w:lang w:val="es-AR"/>
        </w:rPr>
        <w:t>mts.</w:t>
      </w:r>
      <w:r w:rsidR="00367F62">
        <w:rPr>
          <w:rFonts w:ascii="Verdana" w:eastAsia="Batang, 바탕" w:hAnsi="Verdana" w:cs="Times New Roman"/>
          <w:sz w:val="20"/>
          <w:lang w:val="es-AR"/>
        </w:rPr>
        <w:t xml:space="preserve"> de luz entre parantes), nueva instalación de </w:t>
      </w:r>
      <w:r w:rsidR="0045380E">
        <w:rPr>
          <w:rFonts w:ascii="Verdana" w:eastAsia="Batang, 바탕" w:hAnsi="Verdana" w:cs="Times New Roman"/>
          <w:sz w:val="20"/>
          <w:lang w:val="es-AR"/>
        </w:rPr>
        <w:t>cañerías</w:t>
      </w:r>
      <w:r w:rsidR="00367F62">
        <w:rPr>
          <w:rFonts w:ascii="Verdana" w:eastAsia="Batang, 바탕" w:hAnsi="Verdana" w:cs="Times New Roman"/>
          <w:sz w:val="20"/>
          <w:lang w:val="es-AR"/>
        </w:rPr>
        <w:t>, filtros y calefactores</w:t>
      </w:r>
      <w:r w:rsidRPr="00EE55A2">
        <w:rPr>
          <w:rFonts w:ascii="Verdana" w:eastAsia="Batang, 바탕" w:hAnsi="Verdana" w:cs="Times New Roman"/>
          <w:sz w:val="20"/>
          <w:lang w:val="es-AR"/>
        </w:rPr>
        <w:t xml:space="preserve">  – Capital Federal</w:t>
      </w:r>
      <w:r w:rsidR="00EE55A2" w:rsidRPr="00EE55A2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$ 287.544.-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07/2006</w:t>
      </w:r>
    </w:p>
    <w:p w:rsidR="003415E9" w:rsidRDefault="003415E9" w:rsidP="00FA1E74">
      <w:pPr>
        <w:widowControl/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</w:p>
    <w:p w:rsidR="001155C3" w:rsidRPr="003415E9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3415E9">
        <w:rPr>
          <w:rFonts w:ascii="Verdana" w:eastAsia="Batang, 바탕" w:hAnsi="Verdana" w:cs="Times New Roman"/>
          <w:b/>
          <w:bCs/>
          <w:sz w:val="20"/>
          <w:lang w:val="es-AR"/>
        </w:rPr>
        <w:t xml:space="preserve">UNIVERSIDAD </w:t>
      </w:r>
      <w:r w:rsidR="003415E9" w:rsidRPr="003415E9">
        <w:rPr>
          <w:rFonts w:ascii="Verdana" w:eastAsia="Batang, 바탕" w:hAnsi="Verdana" w:cs="Times New Roman"/>
          <w:b/>
          <w:bCs/>
          <w:sz w:val="20"/>
          <w:lang w:val="es-AR"/>
        </w:rPr>
        <w:t xml:space="preserve">de </w:t>
      </w:r>
      <w:r w:rsidRPr="003415E9">
        <w:rPr>
          <w:rFonts w:ascii="Verdana" w:eastAsia="Batang, 바탕" w:hAnsi="Verdana" w:cs="Times New Roman"/>
          <w:b/>
          <w:bCs/>
          <w:sz w:val="20"/>
          <w:lang w:val="es-AR"/>
        </w:rPr>
        <w:t>LOMAS DE ZAMORA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eastAsia="Batang, 바탕" w:cs="Times New Roman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Planta de Tratamiento de Líquidos Cloacales – Complejo Universitario  (</w:t>
      </w:r>
      <w:r w:rsidR="00EB7911">
        <w:rPr>
          <w:rFonts w:ascii="Verdana" w:eastAsia="Batang, 바탕" w:hAnsi="Verdana" w:cs="Times New Roman"/>
          <w:sz w:val="20"/>
          <w:lang w:val="es-AR"/>
        </w:rPr>
        <w:t>Obra Civil e Infraestructura</w:t>
      </w:r>
      <w:r w:rsidRPr="001155C3">
        <w:rPr>
          <w:rFonts w:ascii="Verdana" w:eastAsia="Batang, 바탕" w:hAnsi="Verdana" w:cs="Times New Roman"/>
          <w:sz w:val="20"/>
          <w:lang w:val="es-AR"/>
        </w:rPr>
        <w:t>)</w:t>
      </w:r>
    </w:p>
    <w:p w:rsidR="001155C3" w:rsidRPr="001155C3" w:rsidRDefault="001155C3" w:rsidP="001155C3">
      <w:pPr>
        <w:widowControl/>
        <w:ind w:left="1440"/>
        <w:jc w:val="both"/>
        <w:rPr>
          <w:rFonts w:eastAsia="Batang, 바탕" w:cs="Times New Roman"/>
          <w:lang w:val="es-AR"/>
        </w:rPr>
      </w:pP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$ 1.483.505.-</w:t>
      </w: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02/2007</w:t>
      </w:r>
    </w:p>
    <w:p w:rsidR="001155C3" w:rsidRPr="001155C3" w:rsidRDefault="001155C3" w:rsidP="001155C3">
      <w:pPr>
        <w:keepNext/>
        <w:widowControl/>
        <w:outlineLvl w:val="0"/>
        <w:rPr>
          <w:rFonts w:ascii="Century Gothic" w:eastAsia="Batang, 바탕" w:hAnsi="Century Gothic" w:cs="Times New Roman"/>
          <w:i/>
          <w:u w:val="single"/>
          <w:lang w:val="es-ES"/>
        </w:rPr>
      </w:pPr>
    </w:p>
    <w:p w:rsidR="001155C3" w:rsidRPr="001155C3" w:rsidRDefault="001155C3" w:rsidP="001155C3">
      <w:pPr>
        <w:widowControl/>
        <w:numPr>
          <w:ilvl w:val="0"/>
          <w:numId w:val="28"/>
        </w:numPr>
        <w:jc w:val="both"/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155C3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Gerencia de Desarrollo Urbanístico y Evaluación de Proyectos.</w:t>
      </w:r>
    </w:p>
    <w:p w:rsidR="001155C3" w:rsidRPr="001155C3" w:rsidRDefault="001155C3" w:rsidP="001155C3">
      <w:pPr>
        <w:widowControl/>
        <w:numPr>
          <w:ilvl w:val="1"/>
          <w:numId w:val="28"/>
        </w:numPr>
        <w:jc w:val="both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 w:rsidR="007665BD">
        <w:rPr>
          <w:rFonts w:ascii="Verdana" w:eastAsia="Batang, 바탕" w:hAnsi="Verdana" w:cs="Times New Roman"/>
          <w:sz w:val="20"/>
          <w:lang w:val="es-AR"/>
        </w:rPr>
        <w:t xml:space="preserve">1º Etapa </w:t>
      </w:r>
      <w:r w:rsidRPr="001155C3">
        <w:rPr>
          <w:rFonts w:ascii="Verdana" w:eastAsia="Batang, 바탕" w:hAnsi="Verdana" w:cs="Times New Roman"/>
          <w:sz w:val="20"/>
          <w:lang w:val="es-AR"/>
        </w:rPr>
        <w:t>del Centro de Información y Formación Ambiental</w:t>
      </w:r>
      <w:r w:rsidR="002618ED">
        <w:rPr>
          <w:rFonts w:ascii="Verdana" w:eastAsia="Batang, 바탕" w:hAnsi="Verdana" w:cs="Times New Roman"/>
          <w:sz w:val="20"/>
          <w:lang w:val="es-AR"/>
        </w:rPr>
        <w:t xml:space="preserve"> C.I.F.A</w:t>
      </w:r>
      <w:r w:rsidR="007665BD">
        <w:rPr>
          <w:rFonts w:ascii="Verdana" w:eastAsia="Batang, 바탕" w:hAnsi="Verdana" w:cs="Times New Roman"/>
          <w:sz w:val="20"/>
          <w:lang w:val="es-AR"/>
        </w:rPr>
        <w:t>.</w:t>
      </w:r>
    </w:p>
    <w:p w:rsidR="001155C3" w:rsidRPr="001155C3" w:rsidRDefault="001155C3" w:rsidP="001155C3">
      <w:pPr>
        <w:keepNext/>
        <w:widowControl/>
        <w:outlineLvl w:val="0"/>
        <w:rPr>
          <w:rFonts w:ascii="Century Gothic" w:eastAsia="Batang, 바탕" w:hAnsi="Century Gothic" w:cs="Times New Roman"/>
          <w:lang w:val="es-AR"/>
        </w:rPr>
      </w:pPr>
    </w:p>
    <w:p w:rsidR="001155C3" w:rsidRP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Monto de la obra: $ 3.170.010.-</w:t>
      </w:r>
    </w:p>
    <w:p w:rsidR="001155C3" w:rsidRDefault="001155C3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155C3">
        <w:rPr>
          <w:rFonts w:ascii="Verdana" w:eastAsia="Batang, 바탕" w:hAnsi="Verdana" w:cs="Times New Roman"/>
          <w:sz w:val="20"/>
          <w:lang w:val="es-AR"/>
        </w:rPr>
        <w:t>Inicio: 12/2006</w:t>
      </w:r>
    </w:p>
    <w:p w:rsidR="007665BD" w:rsidRDefault="007665BD" w:rsidP="001155C3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7665BD" w:rsidRPr="007665BD" w:rsidRDefault="007665BD" w:rsidP="007665BD">
      <w:pPr>
        <w:widowControl/>
        <w:numPr>
          <w:ilvl w:val="0"/>
          <w:numId w:val="28"/>
        </w:numPr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7665BD">
        <w:rPr>
          <w:rFonts w:ascii="Verdana" w:eastAsia="Batang, 바탕" w:hAnsi="Verdana" w:cs="Times New Roman"/>
          <w:b/>
          <w:bCs/>
          <w:sz w:val="20"/>
          <w:lang w:val="es-AR"/>
        </w:rPr>
        <w:t>CORPORACION BUENOS AIRES SUR S.E.</w:t>
      </w:r>
    </w:p>
    <w:p w:rsidR="007665BD" w:rsidRPr="007665BD" w:rsidRDefault="007665BD" w:rsidP="007665BD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7665BD">
        <w:rPr>
          <w:rFonts w:ascii="Verdana" w:eastAsia="Batang, 바탕" w:hAnsi="Verdana" w:cs="Times New Roman"/>
          <w:sz w:val="20"/>
          <w:lang w:val="es-AR"/>
        </w:rPr>
        <w:t>Gerencia de Desarrollo Urbanístico y Evaluación de Proyectos.</w:t>
      </w:r>
    </w:p>
    <w:p w:rsidR="007665BD" w:rsidRPr="007665BD" w:rsidRDefault="007665BD" w:rsidP="007665BD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7665BD">
        <w:rPr>
          <w:rFonts w:ascii="Verdana" w:eastAsia="Batang, 바탕" w:hAnsi="Verdana" w:cs="Times New Roman"/>
          <w:sz w:val="20"/>
          <w:lang w:val="es-AR"/>
        </w:rPr>
        <w:t xml:space="preserve">Construcción </w:t>
      </w:r>
      <w:r>
        <w:rPr>
          <w:rFonts w:ascii="Verdana" w:eastAsia="Batang, 바탕" w:hAnsi="Verdana" w:cs="Times New Roman"/>
          <w:sz w:val="20"/>
          <w:lang w:val="es-AR"/>
        </w:rPr>
        <w:t>2</w:t>
      </w:r>
      <w:r w:rsidRPr="007665BD">
        <w:rPr>
          <w:rFonts w:ascii="Verdana" w:eastAsia="Batang, 바탕" w:hAnsi="Verdana" w:cs="Times New Roman"/>
          <w:sz w:val="20"/>
          <w:lang w:val="es-AR"/>
        </w:rPr>
        <w:t>º Etapa del Centro de Información y Formación Ambiental</w:t>
      </w:r>
      <w:r w:rsidR="002618ED">
        <w:rPr>
          <w:rFonts w:ascii="Verdana" w:eastAsia="Batang, 바탕" w:hAnsi="Verdana" w:cs="Times New Roman"/>
          <w:sz w:val="20"/>
          <w:lang w:val="es-AR"/>
        </w:rPr>
        <w:t xml:space="preserve"> C</w:t>
      </w:r>
      <w:r w:rsidRPr="007665BD">
        <w:rPr>
          <w:rFonts w:ascii="Verdana" w:eastAsia="Batang, 바탕" w:hAnsi="Verdana" w:cs="Times New Roman"/>
          <w:sz w:val="20"/>
          <w:lang w:val="es-AR"/>
        </w:rPr>
        <w:t>.</w:t>
      </w:r>
      <w:r w:rsidR="002618ED">
        <w:rPr>
          <w:rFonts w:ascii="Verdana" w:eastAsia="Batang, 바탕" w:hAnsi="Verdana" w:cs="Times New Roman"/>
          <w:sz w:val="20"/>
          <w:lang w:val="es-AR"/>
        </w:rPr>
        <w:t>I.F.A.</w:t>
      </w:r>
    </w:p>
    <w:p w:rsidR="007665BD" w:rsidRPr="007665BD" w:rsidRDefault="007665BD" w:rsidP="007665B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7665BD" w:rsidRPr="007665BD" w:rsidRDefault="007665BD" w:rsidP="007665B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7665BD">
        <w:rPr>
          <w:rFonts w:ascii="Verdana" w:eastAsia="Batang, 바탕" w:hAnsi="Verdana" w:cs="Times New Roman"/>
          <w:sz w:val="20"/>
          <w:lang w:val="es-AR"/>
        </w:rPr>
        <w:t xml:space="preserve">Monto de la obra: $ </w:t>
      </w:r>
      <w:r w:rsidR="002D134D">
        <w:rPr>
          <w:rFonts w:ascii="Verdana" w:eastAsia="Batang, 바탕" w:hAnsi="Verdana" w:cs="Times New Roman"/>
          <w:sz w:val="20"/>
          <w:lang w:val="es-AR"/>
        </w:rPr>
        <w:t>2</w:t>
      </w:r>
      <w:r w:rsidRPr="007665BD">
        <w:rPr>
          <w:rFonts w:ascii="Verdana" w:eastAsia="Batang, 바탕" w:hAnsi="Verdana" w:cs="Times New Roman"/>
          <w:sz w:val="20"/>
          <w:lang w:val="es-AR"/>
        </w:rPr>
        <w:t>.</w:t>
      </w:r>
      <w:r w:rsidR="002D134D">
        <w:rPr>
          <w:rFonts w:ascii="Verdana" w:eastAsia="Batang, 바탕" w:hAnsi="Verdana" w:cs="Times New Roman"/>
          <w:sz w:val="20"/>
          <w:lang w:val="es-AR"/>
        </w:rPr>
        <w:t>77</w:t>
      </w:r>
      <w:r w:rsidRPr="007665BD">
        <w:rPr>
          <w:rFonts w:ascii="Verdana" w:eastAsia="Batang, 바탕" w:hAnsi="Verdana" w:cs="Times New Roman"/>
          <w:sz w:val="20"/>
          <w:lang w:val="es-AR"/>
        </w:rPr>
        <w:t>0.</w:t>
      </w:r>
      <w:r w:rsidR="002D134D">
        <w:rPr>
          <w:rFonts w:ascii="Verdana" w:eastAsia="Batang, 바탕" w:hAnsi="Verdana" w:cs="Times New Roman"/>
          <w:sz w:val="20"/>
          <w:lang w:val="es-AR"/>
        </w:rPr>
        <w:t>027</w:t>
      </w:r>
      <w:r w:rsidRPr="007665BD">
        <w:rPr>
          <w:rFonts w:ascii="Verdana" w:eastAsia="Batang, 바탕" w:hAnsi="Verdana" w:cs="Times New Roman"/>
          <w:sz w:val="20"/>
          <w:lang w:val="es-AR"/>
        </w:rPr>
        <w:t>.-</w:t>
      </w:r>
    </w:p>
    <w:p w:rsidR="007665BD" w:rsidRPr="007665BD" w:rsidRDefault="007665BD" w:rsidP="007665B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7665BD">
        <w:rPr>
          <w:rFonts w:ascii="Verdana" w:eastAsia="Batang, 바탕" w:hAnsi="Verdana" w:cs="Times New Roman"/>
          <w:sz w:val="20"/>
          <w:lang w:val="es-AR"/>
        </w:rPr>
        <w:t>Inicio: 12/2006</w:t>
      </w:r>
    </w:p>
    <w:p w:rsidR="001F65FA" w:rsidRDefault="001F65FA" w:rsidP="002618E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2618ED" w:rsidRDefault="002618ED" w:rsidP="002618E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1F65FA" w:rsidRPr="001F65FA" w:rsidRDefault="001F65FA" w:rsidP="001F65FA">
      <w:pPr>
        <w:widowControl/>
        <w:numPr>
          <w:ilvl w:val="0"/>
          <w:numId w:val="28"/>
        </w:numPr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1F65FA">
        <w:rPr>
          <w:rFonts w:ascii="Verdana" w:eastAsia="Batang, 바탕" w:hAnsi="Verdana" w:cs="Times New Roman"/>
          <w:b/>
          <w:bCs/>
          <w:sz w:val="20"/>
          <w:lang w:val="es-AR"/>
        </w:rPr>
        <w:lastRenderedPageBreak/>
        <w:t>CONICET Consejo Nacional de Investigaciones</w:t>
      </w:r>
      <w:r>
        <w:rPr>
          <w:rFonts w:ascii="Verdana" w:eastAsia="Batang, 바탕" w:hAnsi="Verdana" w:cs="Times New Roman"/>
          <w:b/>
          <w:bCs/>
          <w:sz w:val="20"/>
          <w:lang w:val="es-AR"/>
        </w:rPr>
        <w:t xml:space="preserve"> </w:t>
      </w:r>
      <w:r w:rsidRPr="001F65FA">
        <w:rPr>
          <w:rFonts w:ascii="Verdana" w:eastAsia="Batang, 바탕" w:hAnsi="Verdana" w:cs="Times New Roman"/>
          <w:b/>
          <w:bCs/>
          <w:sz w:val="20"/>
          <w:lang w:val="es-AR"/>
        </w:rPr>
        <w:t>Científicas y Técnicas</w:t>
      </w:r>
      <w:r>
        <w:rPr>
          <w:rFonts w:ascii="Verdana" w:eastAsia="Batang, 바탕" w:hAnsi="Verdana" w:cs="Times New Roman"/>
          <w:b/>
          <w:bCs/>
          <w:sz w:val="20"/>
          <w:lang w:val="es-AR"/>
        </w:rPr>
        <w:t xml:space="preserve"> </w:t>
      </w:r>
    </w:p>
    <w:p w:rsidR="001F65FA" w:rsidRPr="00C76456" w:rsidRDefault="0045380E" w:rsidP="001F65FA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C76456">
        <w:rPr>
          <w:rFonts w:ascii="Verdana" w:eastAsia="Batang, 바탕" w:hAnsi="Verdana" w:cs="Times New Roman"/>
          <w:sz w:val="20"/>
          <w:lang w:val="es-AR"/>
        </w:rPr>
        <w:t>Construcción</w:t>
      </w:r>
      <w:r w:rsidR="006250C1" w:rsidRPr="00C76456">
        <w:rPr>
          <w:rFonts w:ascii="Verdana" w:eastAsia="Batang, 바탕" w:hAnsi="Verdana" w:cs="Times New Roman"/>
          <w:sz w:val="20"/>
          <w:lang w:val="es-AR"/>
        </w:rPr>
        <w:t xml:space="preserve"> Nuevo Edificio Del Instituto De </w:t>
      </w:r>
      <w:r w:rsidRPr="00C76456">
        <w:rPr>
          <w:rFonts w:ascii="Verdana" w:eastAsia="Batang, 바탕" w:hAnsi="Verdana" w:cs="Times New Roman"/>
          <w:sz w:val="20"/>
          <w:lang w:val="es-AR"/>
        </w:rPr>
        <w:t>Matemática</w:t>
      </w:r>
    </w:p>
    <w:p w:rsidR="001F65FA" w:rsidRPr="001F65FA" w:rsidRDefault="006250C1" w:rsidP="002618ED">
      <w:pPr>
        <w:widowControl/>
        <w:ind w:left="1440"/>
        <w:rPr>
          <w:rFonts w:ascii="Verdana" w:eastAsia="Batang, 바탕" w:hAnsi="Verdana" w:cs="Times New Roman"/>
          <w:sz w:val="20"/>
          <w:lang w:val="es-AR"/>
        </w:rPr>
      </w:pPr>
      <w:r w:rsidRPr="00C76456">
        <w:rPr>
          <w:rFonts w:ascii="Verdana" w:eastAsia="Batang, 바탕" w:hAnsi="Verdana" w:cs="Times New Roman"/>
          <w:sz w:val="20"/>
          <w:lang w:val="es-AR"/>
        </w:rPr>
        <w:t>Aplicada</w:t>
      </w:r>
      <w:r w:rsidR="002618ED" w:rsidRPr="00C76456">
        <w:rPr>
          <w:rFonts w:ascii="Verdana" w:eastAsia="Batang, 바탕" w:hAnsi="Verdana" w:cs="Times New Roman"/>
          <w:sz w:val="20"/>
          <w:lang w:val="es-AR"/>
        </w:rPr>
        <w:t xml:space="preserve"> I.M.A.L.</w:t>
      </w:r>
    </w:p>
    <w:p w:rsidR="001F65FA" w:rsidRPr="001F65FA" w:rsidRDefault="001F65FA" w:rsidP="001F65FA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F65FA">
        <w:rPr>
          <w:rFonts w:ascii="Verdana" w:eastAsia="Batang, 바탕" w:hAnsi="Verdana" w:cs="Times New Roman"/>
          <w:sz w:val="20"/>
          <w:lang w:val="es-AR"/>
        </w:rPr>
        <w:t xml:space="preserve">Monto de la obra: $ </w:t>
      </w:r>
      <w:r w:rsidR="007665BD">
        <w:rPr>
          <w:rFonts w:ascii="Verdana" w:eastAsia="Batang, 바탕" w:hAnsi="Verdana" w:cs="Times New Roman"/>
          <w:sz w:val="20"/>
          <w:lang w:val="es-AR"/>
        </w:rPr>
        <w:t>1</w:t>
      </w:r>
      <w:r w:rsidR="006250C1">
        <w:rPr>
          <w:rFonts w:ascii="Verdana" w:eastAsia="Batang, 바탕" w:hAnsi="Verdana" w:cs="Times New Roman"/>
          <w:sz w:val="20"/>
          <w:lang w:val="es-AR"/>
        </w:rPr>
        <w:t>.</w:t>
      </w:r>
      <w:r w:rsidR="007665BD">
        <w:rPr>
          <w:rFonts w:ascii="Verdana" w:eastAsia="Batang, 바탕" w:hAnsi="Verdana" w:cs="Times New Roman"/>
          <w:sz w:val="20"/>
          <w:lang w:val="es-AR"/>
        </w:rPr>
        <w:t>697</w:t>
      </w:r>
      <w:r w:rsidR="006250C1">
        <w:rPr>
          <w:rFonts w:ascii="Verdana" w:eastAsia="Batang, 바탕" w:hAnsi="Verdana" w:cs="Times New Roman"/>
          <w:sz w:val="20"/>
          <w:lang w:val="es-AR"/>
        </w:rPr>
        <w:t>.</w:t>
      </w:r>
      <w:r w:rsidR="007665BD">
        <w:rPr>
          <w:rFonts w:ascii="Verdana" w:eastAsia="Batang, 바탕" w:hAnsi="Verdana" w:cs="Times New Roman"/>
          <w:sz w:val="20"/>
          <w:lang w:val="es-AR"/>
        </w:rPr>
        <w:t>160</w:t>
      </w:r>
      <w:r w:rsidRPr="001F65FA">
        <w:rPr>
          <w:rFonts w:ascii="Verdana" w:eastAsia="Batang, 바탕" w:hAnsi="Verdana" w:cs="Times New Roman"/>
          <w:sz w:val="20"/>
          <w:lang w:val="es-AR"/>
        </w:rPr>
        <w:t>.-</w:t>
      </w:r>
    </w:p>
    <w:p w:rsidR="001F65FA" w:rsidRDefault="001F65FA" w:rsidP="001F65FA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1F65FA">
        <w:rPr>
          <w:rFonts w:ascii="Verdana" w:eastAsia="Batang, 바탕" w:hAnsi="Verdana" w:cs="Times New Roman"/>
          <w:sz w:val="20"/>
          <w:lang w:val="es-AR"/>
        </w:rPr>
        <w:t>Inicio: 12/20</w:t>
      </w:r>
      <w:r w:rsidR="002618ED">
        <w:rPr>
          <w:rFonts w:ascii="Verdana" w:eastAsia="Batang, 바탕" w:hAnsi="Verdana" w:cs="Times New Roman"/>
          <w:sz w:val="20"/>
          <w:lang w:val="es-AR"/>
        </w:rPr>
        <w:t>10</w:t>
      </w:r>
    </w:p>
    <w:p w:rsidR="007665BD" w:rsidRDefault="007665BD" w:rsidP="001F65FA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6250C1" w:rsidRPr="001F65FA" w:rsidRDefault="006250C1" w:rsidP="001F65FA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7665BD" w:rsidRPr="007665BD" w:rsidRDefault="007665BD" w:rsidP="007665BD">
      <w:pPr>
        <w:widowControl/>
        <w:numPr>
          <w:ilvl w:val="0"/>
          <w:numId w:val="28"/>
        </w:numPr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7665BD">
        <w:rPr>
          <w:rFonts w:ascii="Verdana" w:eastAsia="Batang, 바탕" w:hAnsi="Verdana" w:cs="Times New Roman"/>
          <w:b/>
          <w:bCs/>
          <w:sz w:val="20"/>
          <w:lang w:val="es-AR"/>
        </w:rPr>
        <w:t xml:space="preserve">CONICET Consejo Nacional de Investigaciones Científicas y Técnicas </w:t>
      </w:r>
    </w:p>
    <w:p w:rsidR="007665BD" w:rsidRPr="006250C1" w:rsidRDefault="0045380E" w:rsidP="006250C1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6250C1">
        <w:rPr>
          <w:rFonts w:ascii="Verdana" w:eastAsia="Batang, 바탕" w:hAnsi="Verdana" w:cs="Times New Roman"/>
          <w:sz w:val="20"/>
          <w:lang w:val="es-AR"/>
        </w:rPr>
        <w:t>Construcción</w:t>
      </w:r>
      <w:r w:rsidR="006250C1" w:rsidRPr="006250C1">
        <w:rPr>
          <w:rFonts w:ascii="Verdana" w:eastAsia="Batang, 바탕" w:hAnsi="Verdana" w:cs="Times New Roman"/>
          <w:sz w:val="20"/>
          <w:lang w:val="es-AR"/>
        </w:rPr>
        <w:t xml:space="preserve"> Nuevo Edificio Investigaciones En </w:t>
      </w:r>
      <w:r w:rsidRPr="006250C1">
        <w:rPr>
          <w:rFonts w:ascii="Verdana" w:eastAsia="Batang, 바탕" w:hAnsi="Verdana" w:cs="Times New Roman"/>
          <w:sz w:val="20"/>
          <w:lang w:val="es-AR"/>
        </w:rPr>
        <w:t>Catálisis</w:t>
      </w:r>
      <w:r w:rsidR="006250C1" w:rsidRPr="006250C1">
        <w:rPr>
          <w:rFonts w:ascii="Verdana" w:eastAsia="Batang, 바탕" w:hAnsi="Verdana" w:cs="Times New Roman"/>
          <w:sz w:val="20"/>
          <w:lang w:val="es-AR"/>
        </w:rPr>
        <w:t xml:space="preserve"> Y </w:t>
      </w:r>
      <w:r w:rsidRPr="006250C1">
        <w:rPr>
          <w:rFonts w:ascii="Verdana" w:eastAsia="Batang, 바탕" w:hAnsi="Verdana" w:cs="Times New Roman"/>
          <w:sz w:val="20"/>
          <w:lang w:val="es-AR"/>
        </w:rPr>
        <w:t>Petroquímica</w:t>
      </w:r>
      <w:r w:rsidR="007665BD" w:rsidRPr="006250C1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2618ED" w:rsidRPr="006250C1">
        <w:rPr>
          <w:rFonts w:ascii="Verdana" w:eastAsia="Batang, 바탕" w:hAnsi="Verdana" w:cs="Times New Roman"/>
          <w:sz w:val="20"/>
          <w:lang w:val="es-AR"/>
        </w:rPr>
        <w:t>IN.CA.PE.</w:t>
      </w:r>
    </w:p>
    <w:p w:rsidR="006250C1" w:rsidRDefault="006250C1" w:rsidP="007665B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7665BD" w:rsidRPr="006250C1" w:rsidRDefault="006250C1" w:rsidP="007665B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>
        <w:rPr>
          <w:rFonts w:ascii="Verdana" w:eastAsia="Batang, 바탕" w:hAnsi="Verdana" w:cs="Times New Roman"/>
          <w:sz w:val="20"/>
          <w:lang w:val="es-AR"/>
        </w:rPr>
        <w:t>M</w:t>
      </w:r>
      <w:r w:rsidR="007665BD" w:rsidRPr="006250C1">
        <w:rPr>
          <w:rFonts w:ascii="Verdana" w:eastAsia="Batang, 바탕" w:hAnsi="Verdana" w:cs="Times New Roman"/>
          <w:sz w:val="20"/>
          <w:lang w:val="es-AR"/>
        </w:rPr>
        <w:t xml:space="preserve">onto de la obra: $ </w:t>
      </w:r>
      <w:r w:rsidR="00C76456" w:rsidRPr="006250C1">
        <w:rPr>
          <w:rFonts w:ascii="Verdana" w:eastAsia="Batang, 바탕" w:hAnsi="Verdana" w:cs="Times New Roman"/>
          <w:sz w:val="20"/>
          <w:lang w:val="es-AR"/>
        </w:rPr>
        <w:t>6</w:t>
      </w:r>
      <w:r>
        <w:rPr>
          <w:rFonts w:ascii="Verdana" w:eastAsia="Batang, 바탕" w:hAnsi="Verdana" w:cs="Times New Roman"/>
          <w:sz w:val="20"/>
          <w:lang w:val="es-AR"/>
        </w:rPr>
        <w:t>.</w:t>
      </w:r>
      <w:r w:rsidR="00C76456" w:rsidRPr="006250C1">
        <w:rPr>
          <w:rFonts w:ascii="Verdana" w:eastAsia="Batang, 바탕" w:hAnsi="Verdana" w:cs="Times New Roman"/>
          <w:sz w:val="20"/>
          <w:lang w:val="es-AR"/>
        </w:rPr>
        <w:t>781</w:t>
      </w:r>
      <w:r>
        <w:rPr>
          <w:rFonts w:ascii="Verdana" w:eastAsia="Batang, 바탕" w:hAnsi="Verdana" w:cs="Times New Roman"/>
          <w:sz w:val="20"/>
          <w:lang w:val="es-AR"/>
        </w:rPr>
        <w:t>.</w:t>
      </w:r>
      <w:r w:rsidR="00C76456" w:rsidRPr="006250C1">
        <w:rPr>
          <w:rFonts w:ascii="Verdana" w:eastAsia="Batang, 바탕" w:hAnsi="Verdana" w:cs="Times New Roman"/>
          <w:sz w:val="20"/>
          <w:lang w:val="es-AR"/>
        </w:rPr>
        <w:t>375</w:t>
      </w:r>
      <w:r w:rsidR="007665BD" w:rsidRPr="006250C1">
        <w:rPr>
          <w:rFonts w:ascii="Verdana" w:eastAsia="Batang, 바탕" w:hAnsi="Verdana" w:cs="Times New Roman"/>
          <w:sz w:val="20"/>
          <w:lang w:val="es-AR"/>
        </w:rPr>
        <w:t>.-</w:t>
      </w:r>
    </w:p>
    <w:p w:rsidR="007665BD" w:rsidRDefault="002618ED" w:rsidP="007665B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6250C1">
        <w:rPr>
          <w:rFonts w:ascii="Verdana" w:eastAsia="Batang, 바탕" w:hAnsi="Verdana" w:cs="Times New Roman"/>
          <w:sz w:val="20"/>
          <w:lang w:val="es-AR"/>
        </w:rPr>
        <w:t>Inicio: 12/2011</w:t>
      </w:r>
    </w:p>
    <w:p w:rsidR="002618ED" w:rsidRDefault="002618ED" w:rsidP="002618E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6250C1" w:rsidRPr="007665BD" w:rsidRDefault="006250C1" w:rsidP="002618E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2618ED" w:rsidRPr="002618ED" w:rsidRDefault="002618ED" w:rsidP="002618ED">
      <w:pPr>
        <w:widowControl/>
        <w:numPr>
          <w:ilvl w:val="0"/>
          <w:numId w:val="28"/>
        </w:numPr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2618ED">
        <w:rPr>
          <w:rFonts w:ascii="Verdana" w:eastAsia="Batang, 바탕" w:hAnsi="Verdana" w:cs="Times New Roman"/>
          <w:b/>
          <w:bCs/>
          <w:sz w:val="20"/>
          <w:lang w:val="es-AR"/>
        </w:rPr>
        <w:t xml:space="preserve">CONICET Consejo Nacional de Investigaciones Científicas y Técnicas </w:t>
      </w:r>
    </w:p>
    <w:p w:rsidR="002618ED" w:rsidRPr="006250C1" w:rsidRDefault="0045380E" w:rsidP="00C76456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6250C1">
        <w:rPr>
          <w:rFonts w:ascii="Verdana" w:eastAsia="Batang, 바탕" w:hAnsi="Verdana" w:cs="Times New Roman"/>
          <w:sz w:val="20"/>
          <w:lang w:val="es-AR"/>
        </w:rPr>
        <w:t>Construcción</w:t>
      </w:r>
      <w:r w:rsidR="002618ED" w:rsidRPr="006250C1">
        <w:rPr>
          <w:rFonts w:ascii="Verdana" w:eastAsia="Batang, 바탕" w:hAnsi="Verdana" w:cs="Times New Roman"/>
          <w:sz w:val="20"/>
          <w:lang w:val="es-AR"/>
        </w:rPr>
        <w:t xml:space="preserve"> </w:t>
      </w:r>
      <w:r w:rsidR="00C76456" w:rsidRPr="006250C1">
        <w:rPr>
          <w:rFonts w:ascii="Verdana" w:eastAsia="Batang, 바탕" w:hAnsi="Verdana" w:cs="Times New Roman"/>
          <w:sz w:val="20"/>
          <w:lang w:val="es-AR"/>
        </w:rPr>
        <w:t>2º Etapa Instituto de Agrobiotecnología del Litoral</w:t>
      </w:r>
      <w:r w:rsidR="002618ED" w:rsidRPr="006250C1">
        <w:rPr>
          <w:rFonts w:ascii="Verdana" w:eastAsia="Batang, 바탕" w:hAnsi="Verdana" w:cs="Times New Roman"/>
          <w:sz w:val="20"/>
          <w:lang w:val="es-AR"/>
        </w:rPr>
        <w:t xml:space="preserve"> I.A.L.</w:t>
      </w:r>
    </w:p>
    <w:p w:rsidR="006250C1" w:rsidRDefault="006250C1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2618ED" w:rsidRPr="006250C1" w:rsidRDefault="002618ED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6250C1">
        <w:rPr>
          <w:rFonts w:ascii="Verdana" w:eastAsia="Batang, 바탕" w:hAnsi="Verdana" w:cs="Times New Roman"/>
          <w:sz w:val="20"/>
          <w:lang w:val="es-AR"/>
        </w:rPr>
        <w:t xml:space="preserve">Monto de la obra: $ </w:t>
      </w:r>
      <w:r w:rsidR="006250C1" w:rsidRPr="006250C1">
        <w:rPr>
          <w:rFonts w:ascii="Verdana" w:eastAsia="Batang, 바탕" w:hAnsi="Verdana" w:cs="Times New Roman"/>
          <w:sz w:val="20"/>
          <w:lang w:val="es-AR"/>
        </w:rPr>
        <w:t>2.050.000</w:t>
      </w:r>
      <w:r w:rsidRPr="006250C1">
        <w:rPr>
          <w:rFonts w:ascii="Verdana" w:eastAsia="Batang, 바탕" w:hAnsi="Verdana" w:cs="Times New Roman"/>
          <w:sz w:val="20"/>
          <w:lang w:val="es-AR"/>
        </w:rPr>
        <w:t>.-</w:t>
      </w:r>
    </w:p>
    <w:p w:rsidR="002618ED" w:rsidRDefault="002618ED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6250C1">
        <w:rPr>
          <w:rFonts w:ascii="Verdana" w:eastAsia="Batang, 바탕" w:hAnsi="Verdana" w:cs="Times New Roman"/>
          <w:sz w:val="20"/>
          <w:lang w:val="es-AR"/>
        </w:rPr>
        <w:t>Inicio: 12/2011</w:t>
      </w:r>
    </w:p>
    <w:p w:rsidR="002618ED" w:rsidRDefault="002618ED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6250C1" w:rsidRDefault="006250C1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2618ED" w:rsidRPr="00BF168C" w:rsidRDefault="002618ED" w:rsidP="002618ED">
      <w:pPr>
        <w:widowControl/>
        <w:numPr>
          <w:ilvl w:val="0"/>
          <w:numId w:val="28"/>
        </w:numPr>
        <w:rPr>
          <w:rFonts w:ascii="Verdana" w:eastAsia="Batang, 바탕" w:hAnsi="Verdana" w:cs="Times New Roman"/>
          <w:b/>
          <w:bCs/>
          <w:sz w:val="20"/>
          <w:lang w:val="es-AR"/>
        </w:rPr>
      </w:pPr>
      <w:r w:rsidRPr="00BF168C">
        <w:rPr>
          <w:rFonts w:ascii="Verdana" w:eastAsia="Batang, 바탕" w:hAnsi="Verdana" w:cs="Times New Roman"/>
          <w:b/>
          <w:bCs/>
          <w:sz w:val="20"/>
          <w:lang w:val="es-AR"/>
        </w:rPr>
        <w:t xml:space="preserve">CONICET Consejo Nacional de Investigaciones Científicas y Técnicas </w:t>
      </w:r>
    </w:p>
    <w:p w:rsidR="002618ED" w:rsidRPr="00BF168C" w:rsidRDefault="0045380E" w:rsidP="00BF168C">
      <w:pPr>
        <w:widowControl/>
        <w:numPr>
          <w:ilvl w:val="1"/>
          <w:numId w:val="28"/>
        </w:numPr>
        <w:rPr>
          <w:rFonts w:ascii="Verdana" w:eastAsia="Batang, 바탕" w:hAnsi="Verdana" w:cs="Times New Roman"/>
          <w:sz w:val="20"/>
          <w:lang w:val="es-AR"/>
        </w:rPr>
      </w:pPr>
      <w:r w:rsidRPr="00BF168C">
        <w:rPr>
          <w:rFonts w:ascii="Verdana" w:eastAsia="Batang, 바탕" w:hAnsi="Verdana" w:cs="Times New Roman"/>
          <w:sz w:val="20"/>
          <w:lang w:val="es-AR"/>
        </w:rPr>
        <w:t>Construcción</w:t>
      </w:r>
      <w:r w:rsidR="00BF168C" w:rsidRPr="00BF168C">
        <w:rPr>
          <w:rFonts w:ascii="Verdana" w:eastAsia="Batang, 바탕" w:hAnsi="Verdana" w:cs="Times New Roman"/>
          <w:sz w:val="20"/>
          <w:lang w:val="es-AR"/>
        </w:rPr>
        <w:t xml:space="preserve"> 2da etapa edificio “CUBO”.</w:t>
      </w:r>
    </w:p>
    <w:p w:rsidR="002618ED" w:rsidRPr="00BF168C" w:rsidRDefault="002618ED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BF168C">
        <w:rPr>
          <w:rFonts w:ascii="Verdana" w:eastAsia="Batang, 바탕" w:hAnsi="Verdana" w:cs="Times New Roman"/>
          <w:sz w:val="20"/>
          <w:lang w:val="es-AR"/>
        </w:rPr>
        <w:t xml:space="preserve">Monto de la obra: $ </w:t>
      </w:r>
      <w:r w:rsidR="00BF168C" w:rsidRPr="00BF168C">
        <w:rPr>
          <w:rFonts w:ascii="Verdana" w:eastAsia="Batang, 바탕" w:hAnsi="Verdana" w:cs="Times New Roman"/>
          <w:sz w:val="20"/>
          <w:lang w:val="es-AR"/>
        </w:rPr>
        <w:t>9</w:t>
      </w:r>
      <w:r w:rsidRPr="00BF168C">
        <w:rPr>
          <w:rFonts w:ascii="Verdana" w:eastAsia="Batang, 바탕" w:hAnsi="Verdana" w:cs="Times New Roman"/>
          <w:sz w:val="20"/>
          <w:lang w:val="es-AR"/>
        </w:rPr>
        <w:t>,</w:t>
      </w:r>
      <w:r w:rsidR="00BF168C" w:rsidRPr="00BF168C">
        <w:rPr>
          <w:rFonts w:ascii="Verdana" w:eastAsia="Batang, 바탕" w:hAnsi="Verdana" w:cs="Times New Roman"/>
          <w:sz w:val="20"/>
          <w:lang w:val="es-AR"/>
        </w:rPr>
        <w:t>844</w:t>
      </w:r>
      <w:r w:rsidRPr="00BF168C">
        <w:rPr>
          <w:rFonts w:ascii="Verdana" w:eastAsia="Batang, 바탕" w:hAnsi="Verdana" w:cs="Times New Roman"/>
          <w:sz w:val="20"/>
          <w:lang w:val="es-AR"/>
        </w:rPr>
        <w:t>,160.-</w:t>
      </w:r>
    </w:p>
    <w:p w:rsidR="002618ED" w:rsidRPr="002618ED" w:rsidRDefault="002618ED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  <w:r w:rsidRPr="00BF168C">
        <w:rPr>
          <w:rFonts w:ascii="Verdana" w:eastAsia="Batang, 바탕" w:hAnsi="Verdana" w:cs="Times New Roman"/>
          <w:sz w:val="20"/>
          <w:lang w:val="es-AR"/>
        </w:rPr>
        <w:t>Inicio: 12/201</w:t>
      </w:r>
      <w:r w:rsidR="00C76456" w:rsidRPr="00BF168C">
        <w:rPr>
          <w:rFonts w:ascii="Verdana" w:eastAsia="Batang, 바탕" w:hAnsi="Verdana" w:cs="Times New Roman"/>
          <w:sz w:val="20"/>
          <w:lang w:val="es-AR"/>
        </w:rPr>
        <w:t>2</w:t>
      </w:r>
    </w:p>
    <w:p w:rsidR="002618ED" w:rsidRPr="002618ED" w:rsidRDefault="002618ED" w:rsidP="002618ED">
      <w:pPr>
        <w:widowControl/>
        <w:rPr>
          <w:rFonts w:ascii="Verdana" w:eastAsia="Batang, 바탕" w:hAnsi="Verdana" w:cs="Times New Roman"/>
          <w:sz w:val="20"/>
          <w:lang w:val="es-AR"/>
        </w:rPr>
      </w:pPr>
    </w:p>
    <w:p w:rsidR="00367F62" w:rsidRDefault="00367F62" w:rsidP="002618ED">
      <w:pPr>
        <w:widowControl/>
        <w:jc w:val="right"/>
        <w:rPr>
          <w:rFonts w:ascii="Verdana" w:eastAsia="Batang, 바탕" w:hAnsi="Verdana" w:cs="Times New Roman"/>
          <w:sz w:val="20"/>
          <w:lang w:val="es-AR"/>
        </w:rPr>
      </w:pPr>
    </w:p>
    <w:p w:rsidR="00BF168C" w:rsidRPr="00BF168C" w:rsidRDefault="00BF168C" w:rsidP="00BF168C">
      <w:pPr>
        <w:widowControl/>
        <w:spacing w:line="360" w:lineRule="auto"/>
        <w:ind w:left="720"/>
        <w:rPr>
          <w:rFonts w:ascii="Verdana" w:eastAsia="Batang, 바탕" w:hAnsi="Verdana" w:cs="Times New Roman"/>
          <w:b/>
          <w:sz w:val="20"/>
          <w:lang w:val="es-AR"/>
        </w:rPr>
      </w:pPr>
      <w:r w:rsidRPr="00BF168C">
        <w:rPr>
          <w:rFonts w:ascii="Verdana" w:eastAsia="Batang, 바탕" w:hAnsi="Verdana" w:cs="Times New Roman"/>
          <w:b/>
          <w:sz w:val="22"/>
          <w:lang w:val="es-AR"/>
        </w:rPr>
        <w:t xml:space="preserve">Actualmente, debido a desajustes en las políticas </w:t>
      </w:r>
      <w:r w:rsidR="0045380E" w:rsidRPr="00BF168C">
        <w:rPr>
          <w:rFonts w:ascii="Verdana" w:eastAsia="Batang, 바탕" w:hAnsi="Verdana" w:cs="Times New Roman"/>
          <w:b/>
          <w:sz w:val="22"/>
          <w:lang w:val="es-AR"/>
        </w:rPr>
        <w:t>públicas</w:t>
      </w:r>
      <w:r w:rsidRPr="00BF168C">
        <w:rPr>
          <w:rFonts w:ascii="Verdana" w:eastAsia="Batang, 바탕" w:hAnsi="Verdana" w:cs="Times New Roman"/>
          <w:b/>
          <w:sz w:val="22"/>
          <w:lang w:val="es-AR"/>
        </w:rPr>
        <w:t xml:space="preserve"> de actualización de costos, nos </w:t>
      </w:r>
      <w:r>
        <w:rPr>
          <w:rFonts w:ascii="Verdana" w:eastAsia="Batang, 바탕" w:hAnsi="Verdana" w:cs="Times New Roman"/>
          <w:b/>
          <w:sz w:val="22"/>
          <w:lang w:val="es-AR"/>
        </w:rPr>
        <w:t xml:space="preserve">vemos </w:t>
      </w:r>
      <w:r w:rsidRPr="00BF168C">
        <w:rPr>
          <w:rFonts w:ascii="Verdana" w:eastAsia="Batang, 바탕" w:hAnsi="Verdana" w:cs="Times New Roman"/>
          <w:b/>
          <w:sz w:val="22"/>
          <w:lang w:val="es-AR"/>
        </w:rPr>
        <w:t xml:space="preserve">obligados a suspender los trabajos e iniciar las </w:t>
      </w:r>
      <w:r>
        <w:rPr>
          <w:rFonts w:ascii="Verdana" w:eastAsia="Batang, 바탕" w:hAnsi="Verdana" w:cs="Times New Roman"/>
          <w:b/>
          <w:sz w:val="22"/>
          <w:lang w:val="es-AR"/>
        </w:rPr>
        <w:t>recursos</w:t>
      </w:r>
      <w:r w:rsidRPr="00BF168C">
        <w:rPr>
          <w:rFonts w:ascii="Verdana" w:eastAsia="Batang, 바탕" w:hAnsi="Verdana" w:cs="Times New Roman"/>
          <w:b/>
          <w:sz w:val="22"/>
          <w:lang w:val="es-AR"/>
        </w:rPr>
        <w:t xml:space="preserve"> legales pertinentes, a fin de cumplir con nuestras obligaciones</w:t>
      </w:r>
      <w:r w:rsidRPr="00BF168C">
        <w:rPr>
          <w:rFonts w:ascii="Verdana" w:eastAsia="Batang, 바탕" w:hAnsi="Verdana" w:cs="Times New Roman"/>
          <w:b/>
          <w:sz w:val="20"/>
          <w:lang w:val="es-AR"/>
        </w:rPr>
        <w:t>.</w:t>
      </w:r>
    </w:p>
    <w:p w:rsidR="00FA1E74" w:rsidRDefault="00FA1E74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3E436C" w:rsidRDefault="003E436C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F137B8" w:rsidRDefault="00F137B8" w:rsidP="00A1539C">
      <w:pPr>
        <w:widowControl/>
        <w:rPr>
          <w:rFonts w:ascii="Arial" w:eastAsia="Batang, 바탕" w:hAnsi="Arial" w:cs="Arial"/>
          <w:b/>
          <w:bCs/>
          <w:lang w:val="es-AR"/>
        </w:rPr>
      </w:pPr>
    </w:p>
    <w:p w:rsidR="001155C3" w:rsidRPr="001155C3" w:rsidRDefault="001155C3" w:rsidP="00A1539C">
      <w:pPr>
        <w:widowControl/>
        <w:rPr>
          <w:rFonts w:ascii="Arial" w:eastAsia="Batang, 바탕" w:hAnsi="Arial" w:cs="Arial"/>
          <w:b/>
          <w:bCs/>
          <w:lang w:val="es-AR"/>
        </w:rPr>
      </w:pPr>
      <w:r w:rsidRPr="001155C3">
        <w:rPr>
          <w:rFonts w:ascii="Arial" w:eastAsia="Batang, 바탕" w:hAnsi="Arial" w:cs="Arial"/>
          <w:b/>
          <w:bCs/>
          <w:lang w:val="es-AR"/>
        </w:rPr>
        <w:t>Referenc</w:t>
      </w:r>
      <w:r w:rsidR="005664F9">
        <w:rPr>
          <w:rFonts w:ascii="Arial" w:eastAsia="Batang, 바탕" w:hAnsi="Arial" w:cs="Arial"/>
          <w:b/>
          <w:bCs/>
          <w:lang w:val="es-AR"/>
        </w:rPr>
        <w:t xml:space="preserve">ias </w:t>
      </w:r>
      <w:r w:rsidR="005664F9" w:rsidRPr="005664F9">
        <w:rPr>
          <w:rFonts w:ascii="Arial" w:eastAsia="Batang, 바탕" w:hAnsi="Arial" w:cs="Arial"/>
          <w:b/>
          <w:bCs/>
          <w:lang w:val="es-AR"/>
        </w:rPr>
        <w:t>Comercial</w:t>
      </w:r>
      <w:r w:rsidR="005664F9">
        <w:rPr>
          <w:rFonts w:ascii="Arial" w:eastAsia="Batang, 바탕" w:hAnsi="Arial" w:cs="Arial"/>
          <w:b/>
          <w:bCs/>
          <w:lang w:val="es-AR"/>
        </w:rPr>
        <w:t>es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bCs/>
          <w:sz w:val="22"/>
          <w:szCs w:val="22"/>
          <w:lang w:val="es-AR"/>
        </w:rPr>
      </w:pPr>
    </w:p>
    <w:p w:rsidR="00617084" w:rsidRDefault="00617084" w:rsidP="00553DAD">
      <w:pPr>
        <w:widowControl/>
        <w:ind w:left="432"/>
        <w:rPr>
          <w:rFonts w:ascii="Century Gothic" w:eastAsia="Batang, 바탕" w:hAnsi="Century Gothic" w:cs="Times New Roman"/>
          <w:bCs/>
          <w:sz w:val="22"/>
          <w:szCs w:val="22"/>
          <w:lang w:val="es-AR"/>
        </w:rPr>
      </w:pPr>
    </w:p>
    <w:p w:rsidR="00553DAD" w:rsidRPr="00553DAD" w:rsidRDefault="0014376D" w:rsidP="00553DAD">
      <w:pPr>
        <w:widowControl/>
        <w:ind w:left="432"/>
        <w:rPr>
          <w:rFonts w:ascii="Century Gothic" w:eastAsia="Batang, 바탕" w:hAnsi="Century Gothic" w:cs="Times New Roman"/>
          <w:bCs/>
          <w:sz w:val="22"/>
          <w:szCs w:val="22"/>
          <w:lang w:val="es-AR"/>
        </w:rPr>
      </w:pPr>
      <w:hyperlink r:id="rId13" w:history="1">
        <w:r w:rsidR="005836D0" w:rsidRPr="0045380E">
          <w:rPr>
            <w:rStyle w:val="Hyperlink"/>
            <w:rFonts w:ascii="Century Gothic" w:eastAsia="Batang, 바탕" w:hAnsi="Century Gothic" w:cs="Times New Roman"/>
            <w:bCs/>
            <w:sz w:val="22"/>
            <w:szCs w:val="22"/>
            <w:lang w:val="es-AR"/>
          </w:rPr>
          <w:t xml:space="preserve">PERI Argentina </w:t>
        </w:r>
        <w:r w:rsidR="00553DAD" w:rsidRPr="0045380E">
          <w:rPr>
            <w:rStyle w:val="Hyperlink"/>
            <w:rFonts w:ascii="Century Gothic" w:eastAsia="Batang, 바탕" w:hAnsi="Century Gothic" w:cs="Times New Roman"/>
            <w:bCs/>
            <w:sz w:val="22"/>
            <w:szCs w:val="22"/>
            <w:lang w:val="es-AR"/>
          </w:rPr>
          <w:t xml:space="preserve"> </w:t>
        </w:r>
        <w:r w:rsidR="005836D0" w:rsidRPr="0045380E">
          <w:rPr>
            <w:rStyle w:val="Hyperlink"/>
            <w:rFonts w:ascii="Century Gothic" w:eastAsia="Batang, 바탕" w:hAnsi="Century Gothic" w:cs="Times New Roman"/>
            <w:bCs/>
            <w:sz w:val="22"/>
            <w:szCs w:val="22"/>
            <w:lang w:val="es-AR"/>
          </w:rPr>
          <w:t>S.A.</w:t>
        </w:r>
      </w:hyperlink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8F24FE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 xml:space="preserve">       </w:t>
      </w:r>
      <w:r w:rsidR="00E571AB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(</w:t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54</w:t>
      </w:r>
      <w:r w:rsidR="00E571AB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)</w:t>
      </w:r>
      <w:r w:rsidR="00553DAD" w:rsidRP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11</w:t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-</w:t>
      </w:r>
      <w:r w:rsidR="00553DAD" w:rsidRP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41731292</w:t>
      </w:r>
    </w:p>
    <w:p w:rsidR="005836D0" w:rsidRPr="005664F9" w:rsidRDefault="005836D0" w:rsidP="00844604">
      <w:pPr>
        <w:widowControl/>
        <w:ind w:left="432"/>
        <w:rPr>
          <w:rFonts w:ascii="Century Gothic" w:eastAsia="Batang, 바탕" w:hAnsi="Century Gothic" w:cs="Times New Roman"/>
          <w:bCs/>
          <w:sz w:val="22"/>
          <w:szCs w:val="22"/>
          <w:lang w:val="es-AR"/>
        </w:rPr>
      </w:pPr>
      <w:r w:rsidRPr="005664F9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Ing. Federico Leskiw</w:t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 xml:space="preserve">   </w:t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553DAD" w:rsidRPr="00553DAD">
        <w:rPr>
          <w:lang w:val="es-AR"/>
        </w:rPr>
        <w:t xml:space="preserve"> </w:t>
      </w:r>
      <w:r w:rsidR="00553DAD">
        <w:rPr>
          <w:lang w:val="es-AR"/>
        </w:rPr>
        <w:t xml:space="preserve"> </w:t>
      </w:r>
      <w:r w:rsidR="00553DAD" w:rsidRPr="00553DAD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federico.leskiw@peri.com.ar</w:t>
      </w:r>
    </w:p>
    <w:p w:rsidR="005836D0" w:rsidRDefault="005836D0" w:rsidP="00844604">
      <w:pPr>
        <w:widowControl/>
        <w:ind w:left="432"/>
        <w:rPr>
          <w:lang w:val="es-AR"/>
        </w:rPr>
      </w:pPr>
    </w:p>
    <w:p w:rsidR="00617084" w:rsidRPr="00DD1956" w:rsidRDefault="00617084" w:rsidP="00844604">
      <w:pPr>
        <w:widowControl/>
        <w:ind w:left="432"/>
        <w:rPr>
          <w:lang w:val="es-AR"/>
        </w:rPr>
      </w:pPr>
    </w:p>
    <w:p w:rsidR="001155C3" w:rsidRPr="0045380E" w:rsidRDefault="0045380E" w:rsidP="00844604">
      <w:pPr>
        <w:widowControl/>
        <w:ind w:left="432"/>
        <w:rPr>
          <w:rStyle w:val="Hyperlink"/>
          <w:rFonts w:eastAsia="Batang, 바탕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fldChar w:fldCharType="begin"/>
      </w:r>
      <w:r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instrText xml:space="preserve"> HYPERLINK "http://www.buenosaires.gob.ar/corporacionsur" </w:instrText>
      </w:r>
      <w:r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fldChar w:fldCharType="separate"/>
      </w:r>
      <w:r w:rsidR="00797531" w:rsidRPr="0045380E">
        <w:rPr>
          <w:rStyle w:val="Hyperlink"/>
          <w:rFonts w:ascii="Century Gothic" w:eastAsia="Batang, 바탕" w:hAnsi="Century Gothic" w:cs="Times New Roman"/>
          <w:bCs/>
          <w:sz w:val="22"/>
          <w:szCs w:val="22"/>
          <w:lang w:val="es-AR"/>
        </w:rPr>
        <w:t>Corporación</w:t>
      </w:r>
      <w:r w:rsidR="001155C3" w:rsidRPr="0045380E">
        <w:rPr>
          <w:rStyle w:val="Hyperlink"/>
          <w:rFonts w:ascii="Century Gothic" w:eastAsia="Batang, 바탕" w:hAnsi="Century Gothic" w:cs="Times New Roman"/>
          <w:bCs/>
          <w:sz w:val="22"/>
          <w:szCs w:val="22"/>
          <w:lang w:val="es-AR"/>
        </w:rPr>
        <w:t xml:space="preserve"> Buenos Aires Sur</w:t>
      </w:r>
    </w:p>
    <w:p w:rsidR="001155C3" w:rsidRPr="001155C3" w:rsidRDefault="0045380E" w:rsidP="00844604">
      <w:pPr>
        <w:widowControl/>
        <w:ind w:left="432"/>
        <w:jc w:val="both"/>
        <w:rPr>
          <w:rFonts w:eastAsia="Batang, 바탕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fldChar w:fldCharType="end"/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 xml:space="preserve">Arq. Carlos Miller               </w:t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ab/>
        <w:t xml:space="preserve">                </w:t>
      </w:r>
      <w:r w:rsidR="00E571AB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(</w:t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54</w:t>
      </w:r>
      <w:r w:rsidR="00FA1E74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)</w:t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11-</w:t>
      </w:r>
      <w:r w:rsidR="00E571AB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 xml:space="preserve"> </w:t>
      </w:r>
      <w:r w:rsidR="001155C3" w:rsidRPr="001155C3">
        <w:rPr>
          <w:rFonts w:ascii="Century Gothic" w:eastAsia="Batang, 바탕" w:hAnsi="Century Gothic" w:cs="Times New Roman"/>
          <w:bCs/>
          <w:sz w:val="22"/>
          <w:szCs w:val="22"/>
          <w:lang w:val="es-AR"/>
        </w:rPr>
        <w:t>5312-3648</w:t>
      </w:r>
    </w:p>
    <w:p w:rsidR="001155C3" w:rsidRPr="001155C3" w:rsidRDefault="00E571AB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sz w:val="22"/>
          <w:szCs w:val="22"/>
          <w:lang w:val="es-AR"/>
        </w:rPr>
        <w:t>Arq. Carlos Escati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</w:t>
      </w:r>
      <w:r w:rsidR="00FA1E74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>(54) 11-</w:t>
      </w:r>
      <w:r w:rsidRPr="00E571AB">
        <w:rPr>
          <w:lang w:val="es-AR"/>
        </w:rPr>
        <w:t xml:space="preserve"> </w:t>
      </w:r>
      <w:r w:rsidRPr="00E571AB">
        <w:rPr>
          <w:rFonts w:ascii="Century Gothic" w:eastAsia="Batang, 바탕" w:hAnsi="Century Gothic" w:cs="Times New Roman"/>
          <w:sz w:val="22"/>
          <w:szCs w:val="22"/>
          <w:lang w:val="es-AR"/>
        </w:rPr>
        <w:t>4052</w:t>
      </w:r>
      <w:r w:rsidR="00990529">
        <w:rPr>
          <w:rFonts w:ascii="Century Gothic" w:eastAsia="Batang, 바탕" w:hAnsi="Century Gothic" w:cs="Times New Roman"/>
          <w:sz w:val="22"/>
          <w:szCs w:val="22"/>
          <w:lang w:val="es-AR"/>
        </w:rPr>
        <w:t>-</w:t>
      </w:r>
      <w:r w:rsidRPr="00E571AB">
        <w:rPr>
          <w:rFonts w:ascii="Century Gothic" w:eastAsia="Batang, 바탕" w:hAnsi="Century Gothic" w:cs="Times New Roman"/>
          <w:sz w:val="22"/>
          <w:szCs w:val="22"/>
          <w:lang w:val="es-AR"/>
        </w:rPr>
        <w:t>2115</w:t>
      </w:r>
    </w:p>
    <w:p w:rsidR="00E571AB" w:rsidRDefault="00E571AB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617084" w:rsidRDefault="00617084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1155C3" w:rsidRDefault="001155C3" w:rsidP="00844604">
      <w:pPr>
        <w:widowControl/>
        <w:ind w:left="432"/>
        <w:rPr>
          <w:rFonts w:eastAsia="Batang, 바탕" w:cs="Times New Roman"/>
          <w:sz w:val="22"/>
          <w:szCs w:val="22"/>
          <w:lang w:val="es-AR"/>
        </w:rPr>
      </w:pP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Banco de la </w:t>
      </w:r>
      <w:r w:rsidR="00797531"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Nación</w:t>
      </w: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Argentina</w:t>
      </w:r>
      <w:r w:rsidR="005836D0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(</w:t>
      </w:r>
      <w:r w:rsidR="00797531">
        <w:rPr>
          <w:rFonts w:ascii="Century Gothic" w:eastAsia="Batang, 바탕" w:hAnsi="Century Gothic" w:cs="Times New Roman"/>
          <w:sz w:val="22"/>
          <w:szCs w:val="22"/>
          <w:lang w:val="es-AR"/>
        </w:rPr>
        <w:t>Dirección</w:t>
      </w:r>
      <w:r w:rsidR="005836D0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de Obras)</w:t>
      </w:r>
    </w:p>
    <w:p w:rsidR="001155C3" w:rsidRPr="001155C3" w:rsidRDefault="00A1539C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7E5255">
        <w:rPr>
          <w:rFonts w:ascii="Century Gothic" w:eastAsia="Batang, 바탕" w:hAnsi="Century Gothic" w:cs="Times New Roman"/>
          <w:sz w:val="22"/>
          <w:szCs w:val="22"/>
          <w:lang w:val="es-AR"/>
        </w:rPr>
        <w:t>Arq. Damián De</w:t>
      </w:r>
      <w:r w:rsidR="001155C3" w:rsidRPr="007E5255">
        <w:rPr>
          <w:rFonts w:ascii="Century Gothic" w:eastAsia="Batang, 바탕" w:hAnsi="Century Gothic" w:cs="Times New Roman"/>
          <w:sz w:val="22"/>
          <w:szCs w:val="22"/>
          <w:lang w:val="es-AR"/>
        </w:rPr>
        <w:t>Pin</w:t>
      </w:r>
      <w:r w:rsidRPr="007E5255">
        <w:rPr>
          <w:rFonts w:ascii="Century Gothic" w:eastAsia="Batang, 바탕" w:hAnsi="Century Gothic" w:cs="Times New Roman"/>
          <w:sz w:val="22"/>
          <w:szCs w:val="22"/>
          <w:lang w:val="es-AR"/>
        </w:rPr>
        <w:t>t</w:t>
      </w:r>
      <w:r w:rsidR="001155C3" w:rsidRPr="007E5255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o  </w:t>
      </w:r>
      <w:r w:rsidR="001155C3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               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 </w:t>
      </w:r>
      <w:r w:rsidR="00FA1E74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E571AB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(</w:t>
      </w:r>
      <w:r w:rsidR="001155C3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54</w:t>
      </w:r>
      <w:r w:rsidR="00E571AB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)</w:t>
      </w:r>
      <w:r w:rsidR="001155C3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11-</w:t>
      </w:r>
      <w:r w:rsidR="0012563B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4370</w:t>
      </w:r>
      <w:r w:rsidR="0012563B">
        <w:rPr>
          <w:rFonts w:ascii="Century Gothic" w:eastAsia="Batang, 바탕" w:hAnsi="Century Gothic" w:cs="Times New Roman"/>
          <w:sz w:val="22"/>
          <w:szCs w:val="22"/>
          <w:lang w:val="es-AR"/>
        </w:rPr>
        <w:t>-</w:t>
      </w:r>
      <w:r w:rsidR="0012563B" w:rsidRPr="0012563B">
        <w:rPr>
          <w:rFonts w:ascii="Century Gothic" w:eastAsia="Batang, 바탕" w:hAnsi="Century Gothic" w:cs="Times New Roman"/>
          <w:sz w:val="22"/>
          <w:szCs w:val="22"/>
          <w:lang w:val="es-AR"/>
        </w:rPr>
        <w:t>2661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617084" w:rsidRDefault="00617084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1155C3" w:rsidRDefault="001155C3" w:rsidP="00844604">
      <w:pPr>
        <w:widowControl/>
        <w:ind w:left="432"/>
        <w:rPr>
          <w:rFonts w:eastAsia="Batang, 바탕" w:cs="Times New Roman"/>
          <w:sz w:val="22"/>
          <w:szCs w:val="22"/>
          <w:lang w:val="es-AR"/>
        </w:rPr>
      </w:pP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Banco Ciudad de Buenos Aires (</w:t>
      </w:r>
      <w:r w:rsidR="00797531"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Dir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>.</w:t>
      </w: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797531"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de Arquitectura</w:t>
      </w: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)</w:t>
      </w:r>
      <w:r w:rsidR="00FA1E74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(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54)</w:t>
      </w:r>
      <w:r w:rsidR="00F047BD" w:rsidRPr="00F047BD">
        <w:rPr>
          <w:rFonts w:ascii="Century Gothic" w:eastAsia="Batang, 바탕" w:hAnsi="Century Gothic" w:cs="Times New Roman"/>
          <w:sz w:val="22"/>
          <w:szCs w:val="22"/>
          <w:lang w:val="es-AR"/>
        </w:rPr>
        <w:t>11- 4329-8600 (Int. 2349)</w:t>
      </w:r>
    </w:p>
    <w:p w:rsidR="002A7656" w:rsidRDefault="002A7656" w:rsidP="002A7656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2A7656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Arq. </w:t>
      </w:r>
      <w:r w:rsidR="001155C3" w:rsidRPr="002A7656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Alfredo </w:t>
      </w:r>
      <w:proofErr w:type="spellStart"/>
      <w:r w:rsidR="001155C3" w:rsidRPr="002A7656">
        <w:rPr>
          <w:rFonts w:ascii="Century Gothic" w:eastAsia="Batang, 바탕" w:hAnsi="Century Gothic" w:cs="Times New Roman"/>
          <w:sz w:val="22"/>
          <w:szCs w:val="22"/>
          <w:lang w:val="es-AR"/>
        </w:rPr>
        <w:t>Serventi</w:t>
      </w:r>
      <w:proofErr w:type="spellEnd"/>
      <w:r w:rsidR="001155C3" w:rsidRPr="00CA1F1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                    </w:t>
      </w:r>
      <w:hyperlink r:id="rId14" w:history="1">
        <w:r w:rsidRPr="00EE301A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aserventi@bancociudad.com.ar</w:t>
        </w:r>
      </w:hyperlink>
    </w:p>
    <w:p w:rsidR="001155C3" w:rsidRPr="00CA1F17" w:rsidRDefault="002A7656" w:rsidP="002A7656">
      <w:pPr>
        <w:widowControl/>
        <w:rPr>
          <w:rFonts w:eastAsia="Batang, 바탕" w:cs="Times New Roman"/>
          <w:sz w:val="22"/>
          <w:szCs w:val="22"/>
          <w:highlight w:val="yellow"/>
          <w:lang w:val="es-AR"/>
        </w:rPr>
      </w:pP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  <w:t xml:space="preserve">              </w:t>
      </w:r>
    </w:p>
    <w:p w:rsid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</w:p>
    <w:p w:rsidR="00CA1F17" w:rsidRDefault="006272CE" w:rsidP="000B5353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765BC6">
        <w:rPr>
          <w:rFonts w:ascii="Century Gothic" w:eastAsia="Batang, 바탕" w:hAnsi="Century Gothic" w:cs="Times New Roman"/>
          <w:sz w:val="22"/>
          <w:szCs w:val="22"/>
          <w:lang w:val="es-AR"/>
        </w:rPr>
        <w:t>COLEGIO DE AGRIMENSORES</w:t>
      </w:r>
      <w:r w:rsidR="00765BC6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Distrito 7º (Lomas de Zamora)</w:t>
      </w:r>
      <w:r w:rsidR="00CA1F1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765BC6">
        <w:rPr>
          <w:rFonts w:ascii="Century Gothic" w:eastAsia="Batang, 바탕" w:hAnsi="Century Gothic" w:cs="Times New Roman"/>
          <w:sz w:val="22"/>
          <w:szCs w:val="22"/>
          <w:lang w:val="es-AR"/>
        </w:rPr>
        <w:t>11-4245-0852</w:t>
      </w:r>
      <w:r w:rsidR="00CA1F1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</w:t>
      </w:r>
      <w:r w:rsidR="00765BC6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Agrim. </w:t>
      </w:r>
      <w:r w:rsidR="00CA1F1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Marcelo </w:t>
      </w:r>
      <w:r w:rsidR="0045380E">
        <w:rPr>
          <w:rFonts w:ascii="Century Gothic" w:eastAsia="Batang, 바탕" w:hAnsi="Century Gothic" w:cs="Times New Roman"/>
          <w:sz w:val="22"/>
          <w:szCs w:val="22"/>
          <w:lang w:val="es-AR"/>
        </w:rPr>
        <w:t>Fernández</w:t>
      </w:r>
      <w:r w:rsidR="00765BC6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(Presidente actual)</w:t>
      </w:r>
    </w:p>
    <w:p w:rsidR="00765BC6" w:rsidRDefault="00765BC6" w:rsidP="00A1539C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Agrim. Hugo Oscar </w:t>
      </w:r>
      <w:r w:rsidR="0045380E">
        <w:rPr>
          <w:rFonts w:ascii="Century Gothic" w:eastAsia="Batang, 바탕" w:hAnsi="Century Gothic" w:cs="Times New Roman"/>
          <w:sz w:val="22"/>
          <w:szCs w:val="22"/>
          <w:lang w:val="es-AR"/>
        </w:rPr>
        <w:t>García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(Director de obra/Ex secretario pcia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>.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>)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>11-4245-3456</w:t>
      </w:r>
    </w:p>
    <w:p w:rsidR="00765BC6" w:rsidRDefault="00765BC6" w:rsidP="00A1539C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644971" w:rsidRPr="00CA1F17" w:rsidRDefault="00644971" w:rsidP="00644971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644971" w:rsidRPr="008F24FE" w:rsidRDefault="0014376D" w:rsidP="000B5353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hyperlink r:id="rId15" w:history="1">
        <w:proofErr w:type="spellStart"/>
        <w:r w:rsidR="00644971" w:rsidRPr="008F24FE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Finning</w:t>
        </w:r>
        <w:proofErr w:type="spellEnd"/>
        <w:r w:rsidR="00644971" w:rsidRPr="008F24FE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 xml:space="preserve"> Argentina S.A. (Caterpillar)</w:t>
        </w:r>
      </w:hyperlink>
      <w:r w:rsidR="00644971" w:rsidRP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644971" w:rsidRPr="008F24FE">
        <w:rPr>
          <w:rFonts w:ascii="Century Gothic" w:eastAsia="Batang, 바탕" w:hAnsi="Century Gothic" w:cs="Times New Roman"/>
          <w:sz w:val="22"/>
          <w:szCs w:val="22"/>
          <w:lang w:val="es-AR"/>
        </w:rPr>
        <w:t>11-6826-4537 / 5030-8439 (Int. 8439)</w:t>
      </w:r>
    </w:p>
    <w:p w:rsidR="004D5029" w:rsidRPr="00644971" w:rsidRDefault="00644971" w:rsidP="00644971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64497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Sra. Gabriela F. </w:t>
      </w:r>
      <w:proofErr w:type="spellStart"/>
      <w:r w:rsidRPr="00644971">
        <w:rPr>
          <w:rFonts w:ascii="Century Gothic" w:eastAsia="Batang, 바탕" w:hAnsi="Century Gothic" w:cs="Times New Roman"/>
          <w:sz w:val="22"/>
          <w:szCs w:val="22"/>
          <w:lang w:val="es-AR"/>
        </w:rPr>
        <w:t>Bova</w:t>
      </w:r>
      <w:proofErr w:type="spellEnd"/>
      <w:r w:rsidRPr="0064497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</w:t>
      </w:r>
      <w:r w:rsidRPr="0064497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hyperlink r:id="rId16" w:tgtFrame="_blank" w:history="1">
        <w:r w:rsidRPr="00644971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gabriela.bova@finning.com.ar</w:t>
        </w:r>
      </w:hyperlink>
      <w:r w:rsidRPr="0064497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</w:t>
      </w:r>
    </w:p>
    <w:p w:rsidR="004D5029" w:rsidRDefault="004D5029" w:rsidP="004D50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</w:p>
    <w:p w:rsidR="00617084" w:rsidRDefault="00617084" w:rsidP="004D50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</w:p>
    <w:p w:rsidR="004D5029" w:rsidRPr="004D5029" w:rsidRDefault="0014376D" w:rsidP="004D50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hyperlink r:id="rId17" w:history="1">
        <w:r w:rsidR="004D5029" w:rsidRPr="00644971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Cementos Holcim Argentina  S.A.</w:t>
        </w:r>
      </w:hyperlink>
      <w:r w:rsidR="004D5029" w:rsidRPr="004D5029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                           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4D5029" w:rsidRPr="004D5029">
        <w:rPr>
          <w:rFonts w:ascii="Century Gothic" w:eastAsia="Batang, 바탕" w:hAnsi="Century Gothic" w:cs="Times New Roman"/>
          <w:sz w:val="22"/>
          <w:szCs w:val="22"/>
          <w:lang w:val="es-AR"/>
        </w:rPr>
        <w:t>0800-777-6463</w:t>
      </w:r>
    </w:p>
    <w:p w:rsidR="004D5029" w:rsidRPr="00990529" w:rsidRDefault="004D5029" w:rsidP="004D50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4D5029">
        <w:rPr>
          <w:rFonts w:ascii="Century Gothic" w:eastAsia="Batang, 바탕" w:hAnsi="Century Gothic" w:cs="Times New Roman"/>
          <w:sz w:val="22"/>
          <w:szCs w:val="22"/>
          <w:lang w:val="es-AR"/>
        </w:rPr>
        <w:t>Ref: Obrant S.A. - cliente Nº1112498</w:t>
      </w:r>
    </w:p>
    <w:p w:rsidR="006272CE" w:rsidRPr="00990529" w:rsidRDefault="006272CE" w:rsidP="00A1539C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617084" w:rsidRPr="00DD1956" w:rsidRDefault="00617084" w:rsidP="00990529">
      <w:pPr>
        <w:widowControl/>
        <w:ind w:firstLine="432"/>
        <w:rPr>
          <w:lang w:val="es-AR"/>
        </w:rPr>
      </w:pPr>
    </w:p>
    <w:p w:rsidR="00990529" w:rsidRPr="00990529" w:rsidRDefault="0014376D" w:rsidP="009905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hyperlink r:id="rId18" w:history="1">
        <w:proofErr w:type="spellStart"/>
        <w:r w:rsidR="00990529" w:rsidRP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Tofema</w:t>
        </w:r>
        <w:proofErr w:type="spellEnd"/>
        <w:r w:rsidR="00990529" w:rsidRP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 xml:space="preserve"> S.A. </w:t>
        </w:r>
        <w:r w:rsid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(</w:t>
        </w:r>
        <w:r w:rsidR="00990529" w:rsidRP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 xml:space="preserve">Materiales </w:t>
        </w:r>
        <w:r w:rsidR="00325918" w:rsidRP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Eléctricos</w:t>
        </w:r>
      </w:hyperlink>
      <w:r w:rsidR="00990529">
        <w:rPr>
          <w:rFonts w:ascii="Century Gothic" w:eastAsia="Batang, 바탕" w:hAnsi="Century Gothic" w:cs="Times New Roman"/>
          <w:sz w:val="22"/>
          <w:szCs w:val="22"/>
          <w:lang w:val="es-AR"/>
        </w:rPr>
        <w:t>)</w:t>
      </w:r>
      <w:r w:rsidR="00990529"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90529"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90529"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90529"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ab/>
        <w:t xml:space="preserve">  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990529"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>11-4243-1176</w:t>
      </w:r>
    </w:p>
    <w:p w:rsidR="006272CE" w:rsidRPr="00990529" w:rsidRDefault="00990529" w:rsidP="00990529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Sra.  Celeste  </w:t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Pr="00990529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ab/>
        <w:t xml:space="preserve">   </w:t>
      </w:r>
      <w:hyperlink r:id="rId19" w:history="1">
        <w:r w:rsidRPr="00990529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celeste@tofema.com.ar</w:t>
        </w:r>
      </w:hyperlink>
    </w:p>
    <w:p w:rsidR="001155C3" w:rsidRPr="00990529" w:rsidRDefault="001155C3" w:rsidP="009A36A7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0B5353" w:rsidRDefault="000B5353" w:rsidP="000B5353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1155C3" w:rsidRDefault="001155C3" w:rsidP="000B5353">
      <w:pPr>
        <w:widowControl/>
        <w:ind w:firstLine="432"/>
        <w:rPr>
          <w:rFonts w:eastAsia="Batang, 바탕" w:cs="Times New Roman"/>
          <w:sz w:val="22"/>
          <w:szCs w:val="22"/>
          <w:lang w:val="es-AR"/>
        </w:rPr>
      </w:pP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Distribuidora Aglolam S.A.                                              </w:t>
      </w:r>
    </w:p>
    <w:p w:rsidR="001155C3" w:rsidRPr="001155C3" w:rsidRDefault="00797531" w:rsidP="00844604">
      <w:pPr>
        <w:widowControl/>
        <w:ind w:left="432"/>
        <w:rPr>
          <w:rFonts w:eastAsia="Batang, 바탕" w:cs="Times New Roman"/>
          <w:sz w:val="22"/>
          <w:szCs w:val="22"/>
          <w:lang w:val="es-AR"/>
        </w:rPr>
      </w:pPr>
      <w:r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>Sra.</w:t>
      </w:r>
      <w:r w:rsidR="00D62180"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1155C3"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Mabel</w:t>
      </w:r>
      <w:r w:rsidR="005461F2"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Casanova</w:t>
      </w:r>
      <w:r w:rsidR="001155C3"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                                                        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1155C3" w:rsidRPr="005461F2">
        <w:rPr>
          <w:rFonts w:ascii="Century Gothic" w:eastAsia="Batang, 바탕" w:hAnsi="Century Gothic" w:cs="Times New Roman"/>
          <w:sz w:val="22"/>
          <w:szCs w:val="22"/>
          <w:lang w:val="es-AR"/>
        </w:rPr>
        <w:t>11-4228-6602</w:t>
      </w:r>
    </w:p>
    <w:p w:rsidR="001155C3" w:rsidRPr="001155C3" w:rsidRDefault="001155C3" w:rsidP="005461F2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96140C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</w:t>
      </w:r>
      <w:r w:rsidR="00A1539C" w:rsidRPr="0096140C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</w:t>
      </w:r>
      <w:r w:rsidR="007E5255" w:rsidRPr="0096140C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</w:p>
    <w:p w:rsidR="000B5353" w:rsidRDefault="000B5353" w:rsidP="000B5353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9A36A7" w:rsidRDefault="001155C3" w:rsidP="000B5353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Concrete </w:t>
      </w:r>
      <w:r w:rsidR="009A36A7"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>Grupo PICA</w:t>
      </w:r>
      <w:r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S.A.  </w:t>
      </w:r>
      <w:r w:rsidR="009A36A7"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</w:t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A36A7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9A36A7"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>11-4457-4208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Sr. </w:t>
      </w:r>
      <w:r w:rsidR="009A36A7" w:rsidRPr="009A36A7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Luis Villavicencio                                                                 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</w:t>
      </w:r>
      <w:hyperlink r:id="rId20" w:history="1">
        <w:r w:rsidR="009A36A7" w:rsidRPr="009A36A7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concretesa@yahoo.com.ar</w:t>
        </w:r>
      </w:hyperlink>
      <w:r w:rsidR="009A36A7"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  <w:t xml:space="preserve">       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8F24FE" w:rsidRDefault="008F24FE" w:rsidP="008F24FE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1155C3" w:rsidRDefault="001155C3" w:rsidP="008F24FE">
      <w:pPr>
        <w:widowControl/>
        <w:ind w:firstLine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1155C3">
        <w:rPr>
          <w:rFonts w:ascii="Century Gothic" w:eastAsia="Batang, 바탕" w:hAnsi="Century Gothic" w:cs="Times New Roman"/>
          <w:sz w:val="22"/>
          <w:szCs w:val="22"/>
          <w:lang w:val="es-AR"/>
        </w:rPr>
        <w:t>An-Ve Plast</w:t>
      </w:r>
      <w:r w:rsidR="00964DB9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EB791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(Insumos infraestructura)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EB7911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Sr. Antonio Vecchio                                                                               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Pr="00EB7911">
        <w:rPr>
          <w:rFonts w:ascii="Century Gothic" w:eastAsia="Batang, 바탕" w:hAnsi="Century Gothic" w:cs="Times New Roman"/>
          <w:sz w:val="22"/>
          <w:szCs w:val="22"/>
          <w:lang w:val="es-AR"/>
        </w:rPr>
        <w:t>11-4605-3334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1155C3" w:rsidRPr="00617084" w:rsidRDefault="00844604" w:rsidP="00617084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</w:t>
      </w:r>
      <w:hyperlink r:id="rId21" w:history="1">
        <w:r w:rsidR="001155C3" w:rsidRPr="001155C3">
          <w:rPr>
            <w:rFonts w:ascii="Century Gothic" w:eastAsia="Batang, 바탕" w:hAnsi="Century Gothic" w:cs="Times New Roman"/>
            <w:sz w:val="22"/>
            <w:szCs w:val="22"/>
            <w:lang w:val="es-AR"/>
          </w:rPr>
          <w:t>Aserradero COMAR S.C.A.</w:t>
        </w:r>
      </w:hyperlink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95160C" w:rsidRPr="0095160C">
        <w:rPr>
          <w:rFonts w:ascii="Century Gothic" w:eastAsia="Batang, 바탕" w:hAnsi="Century Gothic" w:cs="Times New Roman"/>
          <w:sz w:val="22"/>
          <w:szCs w:val="22"/>
          <w:lang w:val="es-AR"/>
        </w:rPr>
        <w:t>11-4581-</w:t>
      </w:r>
      <w:r w:rsidR="001E7E14">
        <w:rPr>
          <w:rFonts w:ascii="Century Gothic" w:eastAsia="Batang, 바탕" w:hAnsi="Century Gothic" w:cs="Times New Roman"/>
          <w:sz w:val="22"/>
          <w:szCs w:val="22"/>
          <w:lang w:val="es-AR"/>
        </w:rPr>
        <w:t>4221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2D134D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Sr. Ricardo Cabrera                                                               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</w:t>
      </w:r>
      <w:r w:rsidR="00A1539C" w:rsidRPr="002D134D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</w:t>
      </w:r>
      <w:r w:rsidR="00F047BD" w:rsidRPr="002D134D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</w:t>
      </w:r>
      <w:r w:rsidR="00A1539C" w:rsidRPr="002D134D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hyperlink r:id="rId22" w:history="1">
        <w:r w:rsidR="00F047BD" w:rsidRPr="00F047BD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info@comar.biz</w:t>
        </w:r>
      </w:hyperlink>
      <w:r w:rsidR="00A1539C" w:rsidRPr="00ED0363"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  <w:t xml:space="preserve">  </w:t>
      </w:r>
      <w:r w:rsidR="00EB7911"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  <w:t xml:space="preserve"> </w:t>
      </w:r>
      <w:r w:rsidR="0095160C"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  <w:t xml:space="preserve"> </w:t>
      </w:r>
    </w:p>
    <w:p w:rsidR="001155C3" w:rsidRPr="001155C3" w:rsidRDefault="001155C3" w:rsidP="00844604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2D134D" w:rsidRDefault="002D134D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5B10BC" w:rsidRDefault="005B10BC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5B10BC" w:rsidRDefault="005B10BC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5B10BC" w:rsidRDefault="005B10BC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5B10BC" w:rsidRDefault="005B10BC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2D134D" w:rsidRPr="005C0285" w:rsidRDefault="0045380E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5C0285">
        <w:rPr>
          <w:rFonts w:ascii="Century Gothic" w:eastAsia="Batang, 바탕" w:hAnsi="Century Gothic" w:cs="Times New Roman"/>
          <w:sz w:val="22"/>
          <w:szCs w:val="22"/>
          <w:lang w:val="es-AR"/>
        </w:rPr>
        <w:t>Tettamanti Y Albani S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.A.                                                        </w:t>
      </w:r>
      <w:r w:rsidR="008F24FE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        </w:t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>11-</w:t>
      </w:r>
      <w:r w:rsidRPr="005C0285">
        <w:rPr>
          <w:rFonts w:ascii="Century Gothic" w:eastAsia="Batang, 바탕" w:hAnsi="Century Gothic" w:cs="Times New Roman"/>
          <w:sz w:val="22"/>
          <w:szCs w:val="22"/>
          <w:lang w:val="es-AR"/>
        </w:rPr>
        <w:t>4204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>-</w:t>
      </w:r>
      <w:r w:rsidRPr="005C0285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1995 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</w:t>
      </w:r>
    </w:p>
    <w:p w:rsidR="002D134D" w:rsidRPr="005C0285" w:rsidRDefault="002D134D" w:rsidP="002D134D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 w:rsidRPr="005C0285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Gustavo Salvatierra                      </w:t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5B10BC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       </w:t>
      </w:r>
      <w:hyperlink r:id="rId23" w:history="1">
        <w:r w:rsidRPr="005C0285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tettamantiyalbani@yahoo.com.ar</w:t>
        </w:r>
      </w:hyperlink>
    </w:p>
    <w:p w:rsidR="002D134D" w:rsidRPr="002D134D" w:rsidRDefault="002D134D" w:rsidP="005664F9">
      <w:pPr>
        <w:widowControl/>
        <w:ind w:left="432"/>
        <w:rPr>
          <w:lang w:val="es-AR"/>
        </w:rPr>
      </w:pPr>
    </w:p>
    <w:p w:rsidR="002D134D" w:rsidRPr="00523F4F" w:rsidRDefault="002D134D" w:rsidP="005664F9">
      <w:pPr>
        <w:widowControl/>
        <w:ind w:left="432"/>
        <w:rPr>
          <w:lang w:val="es-AR"/>
        </w:rPr>
      </w:pPr>
    </w:p>
    <w:p w:rsidR="001155C3" w:rsidRPr="0095160C" w:rsidRDefault="0014376D" w:rsidP="005664F9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hyperlink r:id="rId24" w:history="1">
        <w:r w:rsidR="001155C3" w:rsidRPr="0095160C">
          <w:rPr>
            <w:rFonts w:ascii="Century Gothic" w:eastAsia="Batang, 바탕" w:hAnsi="Century Gothic" w:cs="Times New Roman"/>
            <w:sz w:val="22"/>
            <w:szCs w:val="22"/>
            <w:lang w:val="es-AR"/>
          </w:rPr>
          <w:t>Altilio Vial S.A.</w:t>
        </w:r>
      </w:hyperlink>
      <w:r w:rsidR="001155C3" w:rsidRP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 xml:space="preserve"> </w:t>
      </w:r>
      <w:r w:rsidR="001F276D" w:rsidRP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 xml:space="preserve">  (Insumos </w:t>
      </w:r>
      <w:r w:rsid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>v</w:t>
      </w:r>
      <w:r w:rsidR="001F276D" w:rsidRP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>iales)</w:t>
      </w:r>
      <w:r w:rsidR="001155C3" w:rsidRP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 xml:space="preserve">      </w:t>
      </w:r>
      <w:r w:rsidR="005B10B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 xml:space="preserve">                               </w:t>
      </w:r>
      <w:r w:rsidR="00A1539C" w:rsidRPr="0095160C">
        <w:rPr>
          <w:rFonts w:ascii="Verdana" w:eastAsia="Batang, 바탕" w:hAnsi="Verdana" w:cs="Times New Roman"/>
          <w:bCs/>
          <w:color w:val="000000"/>
          <w:sz w:val="22"/>
          <w:szCs w:val="22"/>
          <w:lang w:val="es-AR"/>
        </w:rPr>
        <w:t xml:space="preserve">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1155C3" w:rsidRPr="0095160C">
        <w:rPr>
          <w:rFonts w:ascii="Century Gothic" w:eastAsia="Batang, 바탕" w:hAnsi="Century Gothic" w:cs="Times New Roman"/>
          <w:sz w:val="22"/>
          <w:szCs w:val="22"/>
          <w:lang w:val="es-AR"/>
        </w:rPr>
        <w:t>11-4693-0402/0394</w:t>
      </w:r>
    </w:p>
    <w:p w:rsidR="0096140C" w:rsidRPr="0095160C" w:rsidRDefault="002D134D" w:rsidP="005664F9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0B5353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  </w:t>
      </w:r>
      <w:hyperlink r:id="rId25" w:history="1">
        <w:r w:rsidR="0095160C" w:rsidRPr="00F047BD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info@altiliovialsa.com.ar</w:t>
        </w:r>
      </w:hyperlink>
    </w:p>
    <w:p w:rsidR="005C0285" w:rsidRDefault="005C0285" w:rsidP="002D134D">
      <w:pPr>
        <w:widowControl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p w:rsidR="0095160C" w:rsidRDefault="0095160C" w:rsidP="005664F9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</w:p>
    <w:p w:rsidR="0096140C" w:rsidRPr="005461F2" w:rsidRDefault="0096140C" w:rsidP="005664F9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  <w:r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>Kalciyan</w:t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C75923">
        <w:rPr>
          <w:rFonts w:ascii="Century Gothic" w:eastAsia="Batang, 바탕" w:hAnsi="Century Gothic" w:cs="Times New Roman"/>
          <w:sz w:val="22"/>
          <w:szCs w:val="22"/>
          <w:lang w:val="es-AR"/>
        </w:rPr>
        <w:t>(Vidrios Templados)</w:t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95160C" w:rsidRPr="001F65FA">
        <w:rPr>
          <w:rFonts w:ascii="Century Gothic" w:eastAsia="Batang, 바탕" w:hAnsi="Century Gothic" w:cs="Times New Roman"/>
          <w:sz w:val="22"/>
          <w:szCs w:val="22"/>
          <w:lang w:val="es-AR"/>
        </w:rPr>
        <w:tab/>
      </w:r>
      <w:r w:rsidR="00C75923">
        <w:rPr>
          <w:rFonts w:ascii="Century Gothic" w:eastAsia="Batang, 바탕" w:hAnsi="Century Gothic" w:cs="Times New Roman"/>
          <w:sz w:val="22"/>
          <w:szCs w:val="22"/>
          <w:lang w:val="es-AR"/>
        </w:rPr>
        <w:tab/>
        <w:t xml:space="preserve">  </w:t>
      </w:r>
      <w:r w:rsidR="000B5353" w:rsidRPr="000B5353">
        <w:rPr>
          <w:rFonts w:ascii="Century Gothic" w:eastAsia="Batang, 바탕" w:hAnsi="Century Gothic" w:cs="Times New Roman"/>
          <w:sz w:val="22"/>
          <w:szCs w:val="22"/>
          <w:lang w:val="es-AR"/>
        </w:rPr>
        <w:t>(54)</w:t>
      </w:r>
      <w:r w:rsidR="0095160C" w:rsidRPr="0095160C">
        <w:rPr>
          <w:rFonts w:ascii="Century Gothic" w:eastAsia="Batang, 바탕" w:hAnsi="Century Gothic" w:cs="Times New Roman"/>
          <w:sz w:val="22"/>
          <w:szCs w:val="22"/>
          <w:lang w:val="es-AR"/>
        </w:rPr>
        <w:t xml:space="preserve"> 0230-453-7500</w:t>
      </w:r>
      <w:r w:rsidR="0095160C"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  <w:t xml:space="preserve"> </w:t>
      </w:r>
    </w:p>
    <w:p w:rsidR="00644971" w:rsidRPr="0095160C" w:rsidRDefault="0014376D" w:rsidP="000B5353">
      <w:pPr>
        <w:widowControl/>
        <w:ind w:left="5760" w:firstLine="720"/>
        <w:rPr>
          <w:rFonts w:ascii="Century Gothic" w:eastAsia="Batang, 바탕" w:hAnsi="Century Gothic" w:cs="Times New Roman"/>
          <w:sz w:val="22"/>
          <w:szCs w:val="22"/>
          <w:highlight w:val="yellow"/>
          <w:lang w:val="es-AR"/>
        </w:rPr>
      </w:pPr>
      <w:hyperlink r:id="rId26" w:history="1">
        <w:r w:rsidR="0095160C" w:rsidRPr="0095160C">
          <w:rPr>
            <w:rStyle w:val="Hyperlink"/>
            <w:rFonts w:ascii="Century Gothic" w:eastAsia="Batang, 바탕" w:hAnsi="Century Gothic" w:cs="Times New Roman"/>
            <w:sz w:val="22"/>
            <w:szCs w:val="22"/>
            <w:lang w:val="es-AR"/>
          </w:rPr>
          <w:t>kalciyan@kalciyan.com.ar</w:t>
        </w:r>
      </w:hyperlink>
    </w:p>
    <w:p w:rsidR="00644971" w:rsidRPr="005C0285" w:rsidRDefault="00644971" w:rsidP="005664F9">
      <w:pPr>
        <w:widowControl/>
        <w:ind w:left="432"/>
        <w:rPr>
          <w:rFonts w:ascii="Century Gothic" w:eastAsia="Batang, 바탕" w:hAnsi="Century Gothic" w:cs="Times New Roman"/>
          <w:sz w:val="22"/>
          <w:szCs w:val="22"/>
          <w:lang w:val="es-AR"/>
        </w:rPr>
      </w:pPr>
    </w:p>
    <w:sectPr w:rsidR="00644971" w:rsidRPr="005C0285" w:rsidSect="003E436C">
      <w:pgSz w:w="11907" w:h="16839" w:code="9"/>
      <w:pgMar w:top="851" w:right="1134" w:bottom="851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76D" w:rsidRDefault="0014376D">
      <w:r>
        <w:separator/>
      </w:r>
    </w:p>
  </w:endnote>
  <w:endnote w:type="continuationSeparator" w:id="0">
    <w:p w:rsidR="0014376D" w:rsidRDefault="0014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, 바탕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76D" w:rsidRDefault="0014376D">
      <w:r>
        <w:rPr>
          <w:color w:val="000000"/>
        </w:rPr>
        <w:separator/>
      </w:r>
    </w:p>
  </w:footnote>
  <w:footnote w:type="continuationSeparator" w:id="0">
    <w:p w:rsidR="0014376D" w:rsidRDefault="00143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C7C"/>
    <w:multiLevelType w:val="multilevel"/>
    <w:tmpl w:val="9958709C"/>
    <w:styleLink w:val="WW8Num7"/>
    <w:lvl w:ilvl="0">
      <w:numFmt w:val="bullet"/>
      <w:lvlText w:val=""/>
      <w:lvlJc w:val="left"/>
      <w:pPr>
        <w:ind w:left="70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3C849A2"/>
    <w:multiLevelType w:val="multilevel"/>
    <w:tmpl w:val="0CD4997C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ABE3F43"/>
    <w:multiLevelType w:val="multilevel"/>
    <w:tmpl w:val="7A962E12"/>
    <w:styleLink w:val="WW8Num2"/>
    <w:lvl w:ilvl="0">
      <w:numFmt w:val="bullet"/>
      <w:lvlText w:val=""/>
      <w:lvlJc w:val="left"/>
      <w:pPr>
        <w:ind w:left="34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7D35A9"/>
    <w:multiLevelType w:val="multilevel"/>
    <w:tmpl w:val="BCF454F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0DF75FB"/>
    <w:multiLevelType w:val="multilevel"/>
    <w:tmpl w:val="C87A6EF0"/>
    <w:styleLink w:val="WW8Num5"/>
    <w:lvl w:ilvl="0">
      <w:numFmt w:val="bullet"/>
      <w:lvlText w:val=""/>
      <w:lvlJc w:val="left"/>
      <w:pPr>
        <w:ind w:left="70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15825425"/>
    <w:multiLevelType w:val="multilevel"/>
    <w:tmpl w:val="903E2120"/>
    <w:styleLink w:val="WW8Num14"/>
    <w:lvl w:ilvl="0">
      <w:numFmt w:val="bullet"/>
      <w:lvlText w:val=""/>
      <w:lvlJc w:val="left"/>
      <w:pPr>
        <w:ind w:left="70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9FC70AD"/>
    <w:multiLevelType w:val="multilevel"/>
    <w:tmpl w:val="E52EDA98"/>
    <w:styleLink w:val="WW8Num16"/>
    <w:lvl w:ilvl="0">
      <w:numFmt w:val="bullet"/>
      <w:lvlText w:val=""/>
      <w:lvlJc w:val="left"/>
      <w:pPr>
        <w:ind w:left="70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A9C5622"/>
    <w:multiLevelType w:val="multilevel"/>
    <w:tmpl w:val="1DE8C976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7FA3AE3"/>
    <w:multiLevelType w:val="multilevel"/>
    <w:tmpl w:val="ADDC769E"/>
    <w:styleLink w:val="WW8Num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3A255C98"/>
    <w:multiLevelType w:val="multilevel"/>
    <w:tmpl w:val="D4EC1056"/>
    <w:styleLink w:val="WW8Num9"/>
    <w:lvl w:ilvl="0">
      <w:numFmt w:val="bullet"/>
      <w:lvlText w:val=""/>
      <w:lvlJc w:val="left"/>
      <w:pPr>
        <w:ind w:left="34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E1302B7"/>
    <w:multiLevelType w:val="multilevel"/>
    <w:tmpl w:val="B8A8ABD8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0B754DC"/>
    <w:multiLevelType w:val="multilevel"/>
    <w:tmpl w:val="86782270"/>
    <w:styleLink w:val="WW8Num8"/>
    <w:lvl w:ilvl="0">
      <w:numFmt w:val="bullet"/>
      <w:lvlText w:val=""/>
      <w:lvlJc w:val="left"/>
      <w:pPr>
        <w:ind w:left="34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7070214"/>
    <w:multiLevelType w:val="multilevel"/>
    <w:tmpl w:val="C5E2EE60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CD82247"/>
    <w:multiLevelType w:val="multilevel"/>
    <w:tmpl w:val="702CE3CE"/>
    <w:styleLink w:val="WW8Num4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1BD5A79"/>
    <w:multiLevelType w:val="multilevel"/>
    <w:tmpl w:val="35F082A2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>
    <w:nsid w:val="77F9547E"/>
    <w:multiLevelType w:val="multilevel"/>
    <w:tmpl w:val="63120FF8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79A16DD6"/>
    <w:multiLevelType w:val="hybridMultilevel"/>
    <w:tmpl w:val="D3F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37418"/>
    <w:multiLevelType w:val="multilevel"/>
    <w:tmpl w:val="04E2B3C6"/>
    <w:styleLink w:val="WW8Num13"/>
    <w:lvl w:ilvl="0">
      <w:numFmt w:val="bullet"/>
      <w:lvlText w:val=""/>
      <w:lvlJc w:val="left"/>
      <w:pPr>
        <w:ind w:left="340" w:hanging="34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17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1"/>
  </w:num>
  <w:num w:numId="19">
    <w:abstractNumId w:val="11"/>
  </w:num>
  <w:num w:numId="20">
    <w:abstractNumId w:val="17"/>
  </w:num>
  <w:num w:numId="21">
    <w:abstractNumId w:val="9"/>
  </w:num>
  <w:num w:numId="22">
    <w:abstractNumId w:val="11"/>
  </w:num>
  <w:num w:numId="23">
    <w:abstractNumId w:val="6"/>
  </w:num>
  <w:num w:numId="24">
    <w:abstractNumId w:val="5"/>
  </w:num>
  <w:num w:numId="25">
    <w:abstractNumId w:val="5"/>
  </w:num>
  <w:num w:numId="26">
    <w:abstractNumId w:val="4"/>
  </w:num>
  <w:num w:numId="27">
    <w:abstractNumId w:val="0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67A6"/>
    <w:rsid w:val="00001F6F"/>
    <w:rsid w:val="00003485"/>
    <w:rsid w:val="00003959"/>
    <w:rsid w:val="00024040"/>
    <w:rsid w:val="000571C6"/>
    <w:rsid w:val="000735D5"/>
    <w:rsid w:val="00075A8A"/>
    <w:rsid w:val="00080583"/>
    <w:rsid w:val="00084B11"/>
    <w:rsid w:val="00085AD2"/>
    <w:rsid w:val="00090F2A"/>
    <w:rsid w:val="000947C4"/>
    <w:rsid w:val="00097F8A"/>
    <w:rsid w:val="000B5353"/>
    <w:rsid w:val="000D22DB"/>
    <w:rsid w:val="000F3E73"/>
    <w:rsid w:val="000F4041"/>
    <w:rsid w:val="000F452D"/>
    <w:rsid w:val="00110F87"/>
    <w:rsid w:val="001155C3"/>
    <w:rsid w:val="001233F5"/>
    <w:rsid w:val="0012563B"/>
    <w:rsid w:val="00137C43"/>
    <w:rsid w:val="00141FC0"/>
    <w:rsid w:val="0014376D"/>
    <w:rsid w:val="001462D3"/>
    <w:rsid w:val="00176BE6"/>
    <w:rsid w:val="001A08D2"/>
    <w:rsid w:val="001B6D01"/>
    <w:rsid w:val="001E7E14"/>
    <w:rsid w:val="001F276D"/>
    <w:rsid w:val="001F65FA"/>
    <w:rsid w:val="00221ED7"/>
    <w:rsid w:val="002618ED"/>
    <w:rsid w:val="0026541C"/>
    <w:rsid w:val="00266B9D"/>
    <w:rsid w:val="00274DFF"/>
    <w:rsid w:val="002A7656"/>
    <w:rsid w:val="002D134D"/>
    <w:rsid w:val="002D5AA1"/>
    <w:rsid w:val="002F585D"/>
    <w:rsid w:val="00321B98"/>
    <w:rsid w:val="00325918"/>
    <w:rsid w:val="00341480"/>
    <w:rsid w:val="003415E9"/>
    <w:rsid w:val="00342F73"/>
    <w:rsid w:val="00346702"/>
    <w:rsid w:val="003677F1"/>
    <w:rsid w:val="00367F62"/>
    <w:rsid w:val="00396643"/>
    <w:rsid w:val="003C69DE"/>
    <w:rsid w:val="003E436C"/>
    <w:rsid w:val="004116CB"/>
    <w:rsid w:val="00423BE0"/>
    <w:rsid w:val="00427C5F"/>
    <w:rsid w:val="00432529"/>
    <w:rsid w:val="0045380E"/>
    <w:rsid w:val="004715D7"/>
    <w:rsid w:val="004768E3"/>
    <w:rsid w:val="004801C2"/>
    <w:rsid w:val="004D5029"/>
    <w:rsid w:val="004D5AFF"/>
    <w:rsid w:val="004E4735"/>
    <w:rsid w:val="005053A6"/>
    <w:rsid w:val="00523F4F"/>
    <w:rsid w:val="005305DF"/>
    <w:rsid w:val="005461F2"/>
    <w:rsid w:val="00550EF2"/>
    <w:rsid w:val="00553DAD"/>
    <w:rsid w:val="005664F9"/>
    <w:rsid w:val="005836D0"/>
    <w:rsid w:val="005B020B"/>
    <w:rsid w:val="005B10BC"/>
    <w:rsid w:val="005C0285"/>
    <w:rsid w:val="005E76ED"/>
    <w:rsid w:val="00600262"/>
    <w:rsid w:val="00617084"/>
    <w:rsid w:val="006250C1"/>
    <w:rsid w:val="006272CE"/>
    <w:rsid w:val="00643A9C"/>
    <w:rsid w:val="00644971"/>
    <w:rsid w:val="00655566"/>
    <w:rsid w:val="00693CA7"/>
    <w:rsid w:val="00694CC2"/>
    <w:rsid w:val="006D7B7F"/>
    <w:rsid w:val="006F47E1"/>
    <w:rsid w:val="007367C9"/>
    <w:rsid w:val="007567A6"/>
    <w:rsid w:val="00760D3A"/>
    <w:rsid w:val="00765BC6"/>
    <w:rsid w:val="007665BD"/>
    <w:rsid w:val="00766DA2"/>
    <w:rsid w:val="00797531"/>
    <w:rsid w:val="007E5255"/>
    <w:rsid w:val="008034E5"/>
    <w:rsid w:val="00823494"/>
    <w:rsid w:val="0083581F"/>
    <w:rsid w:val="008438F6"/>
    <w:rsid w:val="00844604"/>
    <w:rsid w:val="008A4156"/>
    <w:rsid w:val="008C4D8E"/>
    <w:rsid w:val="008E1CA3"/>
    <w:rsid w:val="008E7F22"/>
    <w:rsid w:val="008F24FE"/>
    <w:rsid w:val="00945D51"/>
    <w:rsid w:val="0095160C"/>
    <w:rsid w:val="0096140C"/>
    <w:rsid w:val="00961A4B"/>
    <w:rsid w:val="00964DB9"/>
    <w:rsid w:val="00983A7C"/>
    <w:rsid w:val="00984969"/>
    <w:rsid w:val="00990529"/>
    <w:rsid w:val="009A36A7"/>
    <w:rsid w:val="009A5B98"/>
    <w:rsid w:val="00A1539C"/>
    <w:rsid w:val="00A15911"/>
    <w:rsid w:val="00A24B7D"/>
    <w:rsid w:val="00AD5621"/>
    <w:rsid w:val="00B41695"/>
    <w:rsid w:val="00B71013"/>
    <w:rsid w:val="00BF168C"/>
    <w:rsid w:val="00BF2EE1"/>
    <w:rsid w:val="00BF4469"/>
    <w:rsid w:val="00C0791A"/>
    <w:rsid w:val="00C241D4"/>
    <w:rsid w:val="00C75923"/>
    <w:rsid w:val="00C76456"/>
    <w:rsid w:val="00C80154"/>
    <w:rsid w:val="00CA1F17"/>
    <w:rsid w:val="00CB1A20"/>
    <w:rsid w:val="00CB4AA8"/>
    <w:rsid w:val="00CE0CD2"/>
    <w:rsid w:val="00CE7A09"/>
    <w:rsid w:val="00D62180"/>
    <w:rsid w:val="00DA1E0B"/>
    <w:rsid w:val="00DA7D6A"/>
    <w:rsid w:val="00DD1956"/>
    <w:rsid w:val="00E00918"/>
    <w:rsid w:val="00E10A26"/>
    <w:rsid w:val="00E571AB"/>
    <w:rsid w:val="00E83039"/>
    <w:rsid w:val="00E86300"/>
    <w:rsid w:val="00EB786E"/>
    <w:rsid w:val="00EB7911"/>
    <w:rsid w:val="00ED0363"/>
    <w:rsid w:val="00EE02DB"/>
    <w:rsid w:val="00EE3866"/>
    <w:rsid w:val="00EE55A2"/>
    <w:rsid w:val="00EE7C74"/>
    <w:rsid w:val="00EF25FA"/>
    <w:rsid w:val="00EF6ABE"/>
    <w:rsid w:val="00F047BD"/>
    <w:rsid w:val="00F137B8"/>
    <w:rsid w:val="00F247AB"/>
    <w:rsid w:val="00F75E7D"/>
    <w:rsid w:val="00F84FC2"/>
    <w:rsid w:val="00FA1E74"/>
    <w:rsid w:val="00F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ED"/>
  </w:style>
  <w:style w:type="paragraph" w:styleId="Heading1">
    <w:name w:val="heading 1"/>
    <w:basedOn w:val="Standard"/>
    <w:next w:val="Standard"/>
    <w:pPr>
      <w:keepNext/>
      <w:outlineLvl w:val="0"/>
    </w:pPr>
    <w:rPr>
      <w:rFonts w:ascii="Lucida Sans" w:hAnsi="Lucida Sans"/>
      <w:b/>
      <w:sz w:val="24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jc w:val="center"/>
    </w:pPr>
    <w:rPr>
      <w:rFonts w:ascii="Lucida Sans" w:hAnsi="Lucida Sans"/>
      <w:sz w:val="44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customStyle="1" w:styleId="VisitedInternetLink">
    <w:name w:val="Visited Internet Link"/>
    <w:basedOn w:val="Fuentedeprrafopredeter1"/>
    <w:rPr>
      <w:color w:val="8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B71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529"/>
    <w:rPr>
      <w:color w:val="0000FF" w:themeColor="hyperlink"/>
      <w:u w:val="single"/>
    </w:rPr>
  </w:style>
  <w:style w:type="numbering" w:customStyle="1" w:styleId="WW8Num161">
    <w:name w:val="WW8Num161"/>
    <w:basedOn w:val="NoList"/>
    <w:rsid w:val="000947C4"/>
  </w:style>
  <w:style w:type="numbering" w:customStyle="1" w:styleId="WW8Num41">
    <w:name w:val="WW8Num41"/>
    <w:basedOn w:val="NoList"/>
    <w:rsid w:val="001155C3"/>
    <w:pPr>
      <w:numPr>
        <w:numId w:val="2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C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C3"/>
    <w:rPr>
      <w:rFonts w:ascii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5029"/>
    <w:rPr>
      <w:color w:val="800080" w:themeColor="followedHyperlink"/>
      <w:u w:val="single"/>
    </w:rPr>
  </w:style>
  <w:style w:type="numbering" w:customStyle="1" w:styleId="WW8Num162">
    <w:name w:val="WW8Num162"/>
    <w:basedOn w:val="NoList"/>
    <w:rsid w:val="00945D51"/>
  </w:style>
  <w:style w:type="numbering" w:customStyle="1" w:styleId="WW8Num163">
    <w:name w:val="WW8Num163"/>
    <w:basedOn w:val="NoList"/>
    <w:rsid w:val="00945D51"/>
  </w:style>
  <w:style w:type="numbering" w:customStyle="1" w:styleId="WW8Num81">
    <w:name w:val="WW8Num81"/>
    <w:basedOn w:val="NoList"/>
    <w:rsid w:val="00423BE0"/>
  </w:style>
  <w:style w:type="numbering" w:customStyle="1" w:styleId="WW8Num82">
    <w:name w:val="WW8Num82"/>
    <w:basedOn w:val="NoList"/>
    <w:rsid w:val="00423BE0"/>
  </w:style>
  <w:style w:type="numbering" w:customStyle="1" w:styleId="WW8Num83">
    <w:name w:val="WW8Num83"/>
    <w:basedOn w:val="NoList"/>
    <w:rsid w:val="00984969"/>
  </w:style>
  <w:style w:type="numbering" w:customStyle="1" w:styleId="WW8Num91">
    <w:name w:val="WW8Num91"/>
    <w:basedOn w:val="NoList"/>
    <w:rsid w:val="00984969"/>
  </w:style>
  <w:style w:type="numbering" w:customStyle="1" w:styleId="WW8Num131">
    <w:name w:val="WW8Num131"/>
    <w:basedOn w:val="NoList"/>
    <w:rsid w:val="00984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ED"/>
  </w:style>
  <w:style w:type="paragraph" w:styleId="Heading1">
    <w:name w:val="heading 1"/>
    <w:basedOn w:val="Standard"/>
    <w:next w:val="Standard"/>
    <w:pPr>
      <w:keepNext/>
      <w:outlineLvl w:val="0"/>
    </w:pPr>
    <w:rPr>
      <w:rFonts w:ascii="Lucida Sans" w:hAnsi="Lucida Sans"/>
      <w:b/>
      <w:sz w:val="24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jc w:val="center"/>
    </w:pPr>
    <w:rPr>
      <w:rFonts w:ascii="Lucida Sans" w:hAnsi="Lucida Sans"/>
      <w:sz w:val="44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customStyle="1" w:styleId="VisitedInternetLink">
    <w:name w:val="Visited Internet Link"/>
    <w:basedOn w:val="Fuentedeprrafopredeter1"/>
    <w:rPr>
      <w:color w:val="8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B71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529"/>
    <w:rPr>
      <w:color w:val="0000FF" w:themeColor="hyperlink"/>
      <w:u w:val="single"/>
    </w:rPr>
  </w:style>
  <w:style w:type="numbering" w:customStyle="1" w:styleId="WW8Num161">
    <w:name w:val="WW8Num161"/>
    <w:basedOn w:val="NoList"/>
    <w:rsid w:val="000947C4"/>
  </w:style>
  <w:style w:type="numbering" w:customStyle="1" w:styleId="WW8Num41">
    <w:name w:val="WW8Num41"/>
    <w:basedOn w:val="NoList"/>
    <w:rsid w:val="001155C3"/>
    <w:pPr>
      <w:numPr>
        <w:numId w:val="2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C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C3"/>
    <w:rPr>
      <w:rFonts w:ascii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5029"/>
    <w:rPr>
      <w:color w:val="800080" w:themeColor="followedHyperlink"/>
      <w:u w:val="single"/>
    </w:rPr>
  </w:style>
  <w:style w:type="numbering" w:customStyle="1" w:styleId="WW8Num162">
    <w:name w:val="WW8Num162"/>
    <w:basedOn w:val="NoList"/>
    <w:rsid w:val="00945D51"/>
  </w:style>
  <w:style w:type="numbering" w:customStyle="1" w:styleId="WW8Num163">
    <w:name w:val="WW8Num163"/>
    <w:basedOn w:val="NoList"/>
    <w:rsid w:val="00945D51"/>
  </w:style>
  <w:style w:type="numbering" w:customStyle="1" w:styleId="WW8Num81">
    <w:name w:val="WW8Num81"/>
    <w:basedOn w:val="NoList"/>
    <w:rsid w:val="00423BE0"/>
  </w:style>
  <w:style w:type="numbering" w:customStyle="1" w:styleId="WW8Num82">
    <w:name w:val="WW8Num82"/>
    <w:basedOn w:val="NoList"/>
    <w:rsid w:val="00423BE0"/>
  </w:style>
  <w:style w:type="numbering" w:customStyle="1" w:styleId="WW8Num83">
    <w:name w:val="WW8Num83"/>
    <w:basedOn w:val="NoList"/>
    <w:rsid w:val="00984969"/>
  </w:style>
  <w:style w:type="numbering" w:customStyle="1" w:styleId="WW8Num91">
    <w:name w:val="WW8Num91"/>
    <w:basedOn w:val="NoList"/>
    <w:rsid w:val="00984969"/>
  </w:style>
  <w:style w:type="numbering" w:customStyle="1" w:styleId="WW8Num131">
    <w:name w:val="WW8Num131"/>
    <w:basedOn w:val="NoList"/>
    <w:rsid w:val="0098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eri.de/ar/es/index.cfm" TargetMode="External"/><Relationship Id="rId18" Type="http://schemas.openxmlformats.org/officeDocument/2006/relationships/hyperlink" Target="http://www.tofema.com.ar/" TargetMode="External"/><Relationship Id="rId26" Type="http://schemas.openxmlformats.org/officeDocument/2006/relationships/hyperlink" Target="kalciyan@kalciyan.com.a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mar.biz/shop/index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obrant@gmail.com" TargetMode="External"/><Relationship Id="rId17" Type="http://schemas.openxmlformats.org/officeDocument/2006/relationships/hyperlink" Target="http://www.holcim.com.ar" TargetMode="External"/><Relationship Id="rId25" Type="http://schemas.openxmlformats.org/officeDocument/2006/relationships/hyperlink" Target="info@altiliovialsa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abriela.bova@finning.com.ar" TargetMode="External"/><Relationship Id="rId20" Type="http://schemas.openxmlformats.org/officeDocument/2006/relationships/hyperlink" Target="concretesa@yahoo.com.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://www.altiliovialsa.com.a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inningsudamerica.com/argentina/" TargetMode="External"/><Relationship Id="rId23" Type="http://schemas.openxmlformats.org/officeDocument/2006/relationships/hyperlink" Target="tettamantiyalbani@yahoo.com.a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pabloscandurra@gmail.com" TargetMode="External"/><Relationship Id="rId19" Type="http://schemas.openxmlformats.org/officeDocument/2006/relationships/hyperlink" Target="mailto:celeste@tofema.com.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aserventi@bancociudad.com.ar" TargetMode="External"/><Relationship Id="rId22" Type="http://schemas.openxmlformats.org/officeDocument/2006/relationships/hyperlink" Target="info@comar.bi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6FA3-6F96-475F-AFF6-A726D6EB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2621</Words>
  <Characters>14420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Pablo Sebastián Scandurra</vt:lpstr>
      <vt:lpstr>Pablo Sebastián Scandurra</vt:lpstr>
    </vt:vector>
  </TitlesOfParts>
  <Company/>
  <LinksUpToDate>false</LinksUpToDate>
  <CharactersWithSpaces>17007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Sebastián Scandurra</dc:title>
  <dc:creator>Pablo Scandurra</dc:creator>
  <cp:lastModifiedBy>Pablo S</cp:lastModifiedBy>
  <cp:revision>72</cp:revision>
  <cp:lastPrinted>2014-10-06T18:21:00Z</cp:lastPrinted>
  <dcterms:created xsi:type="dcterms:W3CDTF">2014-10-02T10:42:00Z</dcterms:created>
  <dcterms:modified xsi:type="dcterms:W3CDTF">2014-10-06T18:55:00Z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