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387B4" w14:textId="4FA5AEEC" w:rsidR="00502104" w:rsidRDefault="009171F3">
      <w:pPr>
        <w:rPr>
          <w:b/>
          <w:bCs/>
        </w:rPr>
      </w:pPr>
      <w:r>
        <w:rPr>
          <w:b/>
          <w:bCs/>
        </w:rPr>
        <w:t xml:space="preserve">Proyecto Fin de Grado: Orquestación de Equipos de Agentes LLM con Roles Especializados para Resolución Colaborativa de Tareas Complejas de Ingeniería de Software</w:t>
      </w:r>
    </w:p>
    <w:p w14:paraId="4006D5A3" w14:textId="7541FE6A" w:rsidR="009171F3" w:rsidRDefault="009171F3">
      <w:pPr>
        <w:rPr>
          <w:b/>
          <w:bCs/>
        </w:rPr>
      </w:pPr>
    </w:p>
    <w:p w14:paraId="09EABFB9" w14:textId="75B897D7" w:rsidR="009171F3" w:rsidRDefault="009171F3">
      <w:pPr>
        <w:spacing w:after="120"/>
      </w:pPr>
      <w:r>
        <w:rPr>
          <w:b/>
          <w:bCs/>
        </w:rPr>
        <w:t>Contexto y motivación</w:t>
      </w:r>
    </w:p>
    <w:p w14:paraId="09EABFC0" w14:textId="75B897D8" w:rsidR="009171F3" w:rsidRDefault="009171F3">
      <w:pPr>
        <w:spacing w:after="200"/>
      </w:pPr>
      <w:r>
        <w:t>El desarrollo de software profesional no lo hace una sola persona: es un proceso multi-rol con responsabilidades diferenciadas entre analistas, arquitectos, desarrolladores y revisores. Los modelos de lenguaje de gran tamaño pueden generar código, pero un agente único no tiene forma de verificar si lo que produce es correcto ni de revisar su propio trabajo desde perspectivas distintas. Los frameworks multi-agente recientes —MetaGPT, ChatDev, AutoGen— muestran que distribuir el trabajo entre agentes especializados produce resultados más consistentes que un agente único.</w:t>
      </w:r>
    </w:p>
    <w:p w14:paraId="09EABFC1" w14:textId="75B897D9" w:rsidR="009171F3" w:rsidRDefault="009171F3">
      <w:pPr>
        <w:spacing w:after="120"/>
      </w:pPr>
      <w:r>
        <w:rPr>
          <w:b/>
          <w:bCs/>
        </w:rPr>
        <w:t>Objetivo y contribución</w:t>
      </w:r>
    </w:p>
    <w:p w14:paraId="09EABFC2" w14:textId="75B897DA" w:rsidR="009171F3" w:rsidRDefault="009171F3">
      <w:pPr>
        <w:spacing w:after="200"/>
      </w:pPr>
      <w:r>
        <w:t>Este trabajo diseña, implementa y evalúa un sistema multi-agente formado por cinco agentes con roles del ciclo de desarrollo: Product Manager, Arquitecto, Developer, QA Tester y Code Reviewer. Los agentes se coordinan mediante un grafo de estado implementado en LangGraph. El sistema se compara contra un LLM monolítico como baseline sobre HumanEval y MBPP, midiendo corrección funcional (pass@1, pass@k), coste en tokens y latencia.</w:t>
      </w:r>
    </w:p>
    <w:p w14:paraId="09EABFC3" w14:textId="75B897DB" w:rsidR="009171F3" w:rsidRDefault="009171F3">
      <w:pPr>
        <w:spacing w:after="120"/>
      </w:pPr>
      <w:r>
        <w:rPr>
          <w:b/>
          <w:bCs/>
        </w:rPr>
        <w:t>Metodología</w:t>
      </w:r>
    </w:p>
    <w:p w14:paraId="09EABFC4" w14:textId="75B897DC" w:rsidR="009171F3" w:rsidRDefault="009171F3">
      <w:pPr>
        <w:spacing w:after="200"/>
      </w:pPr>
      <w:r>
        <w:t>El estudio usa un diseño empírico-comparativo con tres configuraciones incrementales: baseline monolítico, sistema multi-agente secuencial y sistema multi-agente con ciclo iterativo de self-reflection entre revisor y desarrollador. El stack es Python, LangGraph y LangChain, con modelos open-source (Llama 3.3 70B y Qwen 2.5 Coder) servidos vía Groq API. Las comparaciones estadísticas usan el test de McNemar pareado para métricas pass/fail e intervalos de confianza bootstrap al 95% para métricas continuas.</w:t>
      </w:r>
    </w:p>
    <w:p w14:paraId="09EABFC5" w14:textId="75B897DD" w:rsidR="009171F3" w:rsidRDefault="009171F3">
      <w:pPr>
        <w:spacing w:after="120"/>
      </w:pPr>
      <w:r>
        <w:rPr>
          <w:b/>
          <w:bCs/>
        </w:rPr>
        <w:t>Resultados preliminares y conclusiones</w:t>
      </w:r>
    </w:p>
    <w:p w14:paraId="09EABFC6" w14:textId="75B897DE" w:rsidR="009171F3" w:rsidRDefault="009171F3">
      <w:pPr>
        <w:spacing w:after="200"/>
      </w:pPr>
      <w:r>
        <w:t>Un estudio piloto sobre cuatro problemas de HumanEval identifica tres patrones de error recurrentes en el LLM monolítico: ausencia de verificación interna, incapacidad de detectar errores semánticos sin revisión cruzada y falta de corrección iterativa. Cada patrón tiene respuesta directa en el diseño: el agente QA Tester, el agente Code Reviewer y el ciclo de self-reflection. La evaluación cuantitativa formal con el sistema implementado se presentará en la entrega final.</w:t>
      </w:r>
    </w:p>
    <w:p w14:paraId="4B11984B" w14:textId="77777777" w:rsidR="006D0F2B" w:rsidRPr="006D0F2B" w:rsidRDefault="006D0F2B" w:rsidP="006D0F2B"/>
    <w:p w14:paraId="5E033C7D" w14:textId="77777777" w:rsidR="006D0F2B" w:rsidRPr="006D0F2B" w:rsidRDefault="006D0F2B" w:rsidP="006D0F2B"/>
    <w:p w14:paraId="1EDC9668" w14:textId="77777777" w:rsidR="006D0F2B" w:rsidRPr="006D0F2B" w:rsidRDefault="006D0F2B" w:rsidP="006D0F2B"/>
    <w:p w14:paraId="27B2BA2F" w14:textId="77777777" w:rsidR="006D0F2B" w:rsidRPr="006D0F2B" w:rsidRDefault="006D0F2B" w:rsidP="006D0F2B"/>
    <w:p w14:paraId="47B45A07" w14:textId="77777777" w:rsidR="006D0F2B" w:rsidRPr="006D0F2B" w:rsidRDefault="006D0F2B" w:rsidP="006D0F2B"/>
    <w:p w14:paraId="1897F66E" w14:textId="77777777" w:rsidR="006D0F2B" w:rsidRPr="006D0F2B" w:rsidRDefault="006D0F2B" w:rsidP="006D0F2B"/>
    <w:p w14:paraId="5737A9F9" w14:textId="77777777" w:rsidR="006D0F2B" w:rsidRPr="006D0F2B" w:rsidRDefault="006D0F2B" w:rsidP="006D0F2B"/>
    <w:p w14:paraId="1B8CBFAD" w14:textId="77777777" w:rsidR="006D0F2B" w:rsidRPr="006D0F2B" w:rsidRDefault="006D0F2B" w:rsidP="006D0F2B"/>
    <w:p w14:paraId="40E1C7C1" w14:textId="77777777" w:rsidR="006D0F2B" w:rsidRPr="006D0F2B" w:rsidRDefault="006D0F2B" w:rsidP="006D0F2B"/>
    <w:p w14:paraId="45B28A73" w14:textId="77777777" w:rsidR="006D0F2B" w:rsidRPr="006D0F2B" w:rsidRDefault="006D0F2B" w:rsidP="006D0F2B"/>
    <w:p w14:paraId="6D03C5C4" w14:textId="77777777" w:rsidR="006D0F2B" w:rsidRPr="006D0F2B" w:rsidRDefault="006D0F2B" w:rsidP="006D0F2B"/>
    <w:p w14:paraId="19F9D178" w14:textId="77777777" w:rsidR="006D0F2B" w:rsidRPr="006D0F2B" w:rsidRDefault="006D0F2B" w:rsidP="006D0F2B"/>
    <w:p w14:paraId="48533CAF" w14:textId="77777777" w:rsidR="006D0F2B" w:rsidRPr="006D0F2B" w:rsidRDefault="006D0F2B" w:rsidP="006D0F2B"/>
    <w:p w14:paraId="4470A692" w14:textId="77777777" w:rsidR="006D0F2B" w:rsidRDefault="006D0F2B" w:rsidP="006D0F2B">
      <w:pPr>
        <w:rPr>
          <w:b/>
          <w:bCs/>
        </w:rPr>
      </w:pPr>
    </w:p>
    <w:p w14:paraId="5E18208A" w14:textId="77777777" w:rsidR="006D0F2B" w:rsidRPr="006D0F2B" w:rsidRDefault="006D0F2B" w:rsidP="006D0F2B"/>
    <w:sectPr w:rsidR="006D0F2B" w:rsidRPr="006D0F2B" w:rsidSect="009171F3">
      <w:headerReference w:type="even" r:id="rId7"/>
      <w:headerReference w:type="default" r:id="rId8"/>
      <w:footerReference w:type="even" r:id="rId9"/>
      <w:footerReference w:type="default" r:id="rId10"/>
      <w:headerReference w:type="first" r:id="rId11"/>
      <w:footerReference w:type="first" r:id="rId12"/>
      <w:pgSz w:w="16838" w:h="11906" w:orient="landscape"/>
      <w:pgMar w:top="1701" w:right="1417" w:bottom="1701" w:left="1417" w:header="708" w:footer="1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9AB6C" w14:textId="77777777" w:rsidR="009171F3" w:rsidRDefault="009171F3" w:rsidP="009171F3">
      <w:pPr>
        <w:spacing w:after="0" w:line="240" w:lineRule="auto"/>
      </w:pPr>
      <w:r>
        <w:separator/>
      </w:r>
    </w:p>
  </w:endnote>
  <w:endnote w:type="continuationSeparator" w:id="0">
    <w:p w14:paraId="46FC7AB8" w14:textId="77777777" w:rsidR="009171F3" w:rsidRDefault="009171F3" w:rsidP="009171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M Roman 10">
    <w:panose1 w:val="00000500000000000000"/>
    <w:charset w:val="00"/>
    <w:family w:val="modern"/>
    <w:notTrueType/>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1D542" w14:textId="77777777" w:rsidR="006D0F2B" w:rsidRDefault="006D0F2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34EDC" w14:textId="77777777" w:rsidR="006D0F2B" w:rsidRPr="006D0F2B" w:rsidRDefault="006D0F2B">
    <w:pPr>
      <w:pStyle w:val="Piedepgina"/>
      <w:rPr>
        <w:lang w:val="es-E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336EF" w14:textId="77777777" w:rsidR="006D0F2B" w:rsidRDefault="006D0F2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2AC25" w14:textId="77777777" w:rsidR="009171F3" w:rsidRDefault="009171F3" w:rsidP="009171F3">
      <w:pPr>
        <w:spacing w:after="0" w:line="240" w:lineRule="auto"/>
      </w:pPr>
      <w:r>
        <w:separator/>
      </w:r>
    </w:p>
  </w:footnote>
  <w:footnote w:type="continuationSeparator" w:id="0">
    <w:p w14:paraId="500F5DC7" w14:textId="77777777" w:rsidR="009171F3" w:rsidRDefault="009171F3" w:rsidP="009171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E8846" w14:textId="77777777" w:rsidR="006D0F2B" w:rsidRDefault="006D0F2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97"/>
      <w:gridCol w:w="6997"/>
    </w:tblGrid>
    <w:tr w:rsidR="009171F3" w:rsidRPr="006D0F2B" w14:paraId="41B24401" w14:textId="77777777" w:rsidTr="009171F3">
      <w:tc>
        <w:tcPr>
          <w:tcW w:w="6997" w:type="dxa"/>
        </w:tcPr>
        <w:p w14:paraId="052FDBA2" w14:textId="2179F38D" w:rsidR="009171F3" w:rsidRDefault="009171F3">
          <w:pPr>
            <w:pStyle w:val="Encabezado"/>
          </w:pPr>
          <w:r>
            <w:rPr>
              <w:noProof/>
            </w:rPr>
            <w:drawing>
              <wp:inline distT="0" distB="0" distL="0" distR="0" wp14:anchorId="5E8135FF" wp14:editId="5C42D52E">
                <wp:extent cx="2088720" cy="654478"/>
                <wp:effectExtent l="0" t="0" r="0" b="0"/>
                <wp:docPr id="1185023772" name="Imagen 1" descr="U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AX"/>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76689" cy="682042"/>
                        </a:xfrm>
                        <a:prstGeom prst="rect">
                          <a:avLst/>
                        </a:prstGeom>
                        <a:noFill/>
                        <a:ln>
                          <a:noFill/>
                        </a:ln>
                      </pic:spPr>
                    </pic:pic>
                  </a:graphicData>
                </a:graphic>
              </wp:inline>
            </w:drawing>
          </w:r>
        </w:p>
      </w:tc>
      <w:tc>
        <w:tcPr>
          <w:tcW w:w="6997" w:type="dxa"/>
        </w:tcPr>
        <w:p w14:paraId="18098EA6" w14:textId="6F334A81" w:rsidR="009171F3" w:rsidRPr="006D0F2B" w:rsidRDefault="009171F3" w:rsidP="009171F3">
          <w:pPr>
            <w:pStyle w:val="Encabezado"/>
            <w:jc w:val="right"/>
            <w:rPr>
              <w:rFonts w:ascii="LM Roman 10" w:hAnsi="LM Roman 10"/>
              <w:b/>
              <w:bCs/>
            </w:rPr>
          </w:pPr>
          <w:proofErr w:type="spellStart"/>
          <w:r w:rsidRPr="006D0F2B">
            <w:rPr>
              <w:rFonts w:ascii="LM Roman 10" w:hAnsi="LM Roman 10"/>
              <w:b/>
              <w:bCs/>
              <w:sz w:val="48"/>
              <w:szCs w:val="48"/>
            </w:rPr>
            <w:t>Resumen</w:t>
          </w:r>
          <w:proofErr w:type="spellEnd"/>
          <w:r w:rsidRPr="006D0F2B">
            <w:rPr>
              <w:rFonts w:ascii="LM Roman 10" w:hAnsi="LM Roman 10"/>
              <w:b/>
              <w:bCs/>
              <w:sz w:val="48"/>
              <w:szCs w:val="48"/>
            </w:rPr>
            <w:t xml:space="preserve"> </w:t>
          </w:r>
          <w:proofErr w:type="spellStart"/>
          <w:r w:rsidRPr="006D0F2B">
            <w:rPr>
              <w:rFonts w:ascii="LM Roman 10" w:hAnsi="LM Roman 10"/>
              <w:b/>
              <w:bCs/>
              <w:sz w:val="48"/>
              <w:szCs w:val="48"/>
            </w:rPr>
            <w:t>Ejecutivo</w:t>
          </w:r>
          <w:proofErr w:type="spellEnd"/>
        </w:p>
      </w:tc>
    </w:tr>
  </w:tbl>
  <w:p w14:paraId="74A08C93" w14:textId="77777777" w:rsidR="009171F3" w:rsidRDefault="009171F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F0B08" w14:textId="77777777" w:rsidR="006D0F2B" w:rsidRDefault="006D0F2B">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1F3"/>
    <w:rsid w:val="0043079C"/>
    <w:rsid w:val="00460C87"/>
    <w:rsid w:val="00502104"/>
    <w:rsid w:val="00636EEA"/>
    <w:rsid w:val="006D0F2B"/>
    <w:rsid w:val="009171F3"/>
    <w:rsid w:val="009802BF"/>
    <w:rsid w:val="00AF04C1"/>
    <w:rsid w:val="00B521BA"/>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93172E6"/>
  <w15:chartTrackingRefBased/>
  <w15:docId w15:val="{56BC32FD-6CC1-49D9-863F-E06D811C9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1F3"/>
    <w:rPr>
      <w:rFonts w:ascii="Cambria" w:hAnsi="Cambria"/>
      <w:sz w:val="24"/>
    </w:rPr>
  </w:style>
  <w:style w:type="paragraph" w:styleId="Ttulo1">
    <w:name w:val="heading 1"/>
    <w:basedOn w:val="Normal"/>
    <w:next w:val="Normal"/>
    <w:link w:val="Ttulo1Car"/>
    <w:uiPriority w:val="9"/>
    <w:qFormat/>
    <w:rsid w:val="009171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171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171F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171F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171F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171F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171F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171F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171F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171F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171F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171F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171F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171F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171F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171F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171F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171F3"/>
    <w:rPr>
      <w:rFonts w:eastAsiaTheme="majorEastAsia" w:cstheme="majorBidi"/>
      <w:color w:val="272727" w:themeColor="text1" w:themeTint="D8"/>
    </w:rPr>
  </w:style>
  <w:style w:type="paragraph" w:styleId="Ttulo">
    <w:name w:val="Title"/>
    <w:basedOn w:val="Normal"/>
    <w:next w:val="Normal"/>
    <w:link w:val="TtuloCar"/>
    <w:uiPriority w:val="10"/>
    <w:qFormat/>
    <w:rsid w:val="009171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171F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171F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171F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171F3"/>
    <w:pPr>
      <w:spacing w:before="160"/>
      <w:jc w:val="center"/>
    </w:pPr>
    <w:rPr>
      <w:i/>
      <w:iCs/>
      <w:color w:val="404040" w:themeColor="text1" w:themeTint="BF"/>
    </w:rPr>
  </w:style>
  <w:style w:type="character" w:customStyle="1" w:styleId="CitaCar">
    <w:name w:val="Cita Car"/>
    <w:basedOn w:val="Fuentedeprrafopredeter"/>
    <w:link w:val="Cita"/>
    <w:uiPriority w:val="29"/>
    <w:rsid w:val="009171F3"/>
    <w:rPr>
      <w:i/>
      <w:iCs/>
      <w:color w:val="404040" w:themeColor="text1" w:themeTint="BF"/>
    </w:rPr>
  </w:style>
  <w:style w:type="paragraph" w:styleId="Prrafodelista">
    <w:name w:val="List Paragraph"/>
    <w:basedOn w:val="Normal"/>
    <w:uiPriority w:val="34"/>
    <w:qFormat/>
    <w:rsid w:val="009171F3"/>
    <w:pPr>
      <w:ind w:left="720"/>
      <w:contextualSpacing/>
    </w:pPr>
  </w:style>
  <w:style w:type="character" w:styleId="nfasisintenso">
    <w:name w:val="Intense Emphasis"/>
    <w:basedOn w:val="Fuentedeprrafopredeter"/>
    <w:uiPriority w:val="21"/>
    <w:qFormat/>
    <w:rsid w:val="009171F3"/>
    <w:rPr>
      <w:i/>
      <w:iCs/>
      <w:color w:val="0F4761" w:themeColor="accent1" w:themeShade="BF"/>
    </w:rPr>
  </w:style>
  <w:style w:type="paragraph" w:styleId="Citadestacada">
    <w:name w:val="Intense Quote"/>
    <w:basedOn w:val="Normal"/>
    <w:next w:val="Normal"/>
    <w:link w:val="CitadestacadaCar"/>
    <w:uiPriority w:val="30"/>
    <w:qFormat/>
    <w:rsid w:val="009171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171F3"/>
    <w:rPr>
      <w:i/>
      <w:iCs/>
      <w:color w:val="0F4761" w:themeColor="accent1" w:themeShade="BF"/>
    </w:rPr>
  </w:style>
  <w:style w:type="character" w:styleId="Referenciaintensa">
    <w:name w:val="Intense Reference"/>
    <w:basedOn w:val="Fuentedeprrafopredeter"/>
    <w:uiPriority w:val="32"/>
    <w:qFormat/>
    <w:rsid w:val="009171F3"/>
    <w:rPr>
      <w:b/>
      <w:bCs/>
      <w:smallCaps/>
      <w:color w:val="0F4761" w:themeColor="accent1" w:themeShade="BF"/>
      <w:spacing w:val="5"/>
    </w:rPr>
  </w:style>
  <w:style w:type="paragraph" w:styleId="Encabezado">
    <w:name w:val="header"/>
    <w:basedOn w:val="Normal"/>
    <w:link w:val="EncabezadoCar"/>
    <w:uiPriority w:val="99"/>
    <w:unhideWhenUsed/>
    <w:rsid w:val="009171F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171F3"/>
  </w:style>
  <w:style w:type="paragraph" w:styleId="Piedepgina">
    <w:name w:val="footer"/>
    <w:basedOn w:val="Normal"/>
    <w:link w:val="PiedepginaCar"/>
    <w:uiPriority w:val="99"/>
    <w:unhideWhenUsed/>
    <w:rsid w:val="009171F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171F3"/>
  </w:style>
  <w:style w:type="table" w:styleId="Tablaconcuadrcula">
    <w:name w:val="Table Grid"/>
    <w:basedOn w:val="Tablanormal"/>
    <w:uiPriority w:val="39"/>
    <w:rsid w:val="009171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9171F3"/>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9171F3"/>
    <w:rPr>
      <w:rFonts w:ascii="Cambria" w:hAnsi="Cambria"/>
      <w:sz w:val="20"/>
      <w:szCs w:val="20"/>
    </w:rPr>
  </w:style>
  <w:style w:type="character" w:styleId="Refdenotaalpie">
    <w:name w:val="footnote reference"/>
    <w:basedOn w:val="Fuentedeprrafopredeter"/>
    <w:uiPriority w:val="99"/>
    <w:semiHidden/>
    <w:unhideWhenUsed/>
    <w:rsid w:val="009171F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DE2A51-8034-405A-A20D-5A7790C327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22</Words>
  <Characters>122</Characters>
  <Application>Microsoft Office Word</Application>
  <DocSecurity>0</DocSecurity>
  <Lines>1</Lines>
  <Paragraphs>1</Paragraphs>
  <ScaleCrop>false</ScaleCrop>
  <Company/>
  <LinksUpToDate>false</LinksUpToDate>
  <CharactersWithSpaces>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Jacinto Velasco Rebolledo</dc:creator>
  <cp:keywords/>
  <dc:description/>
  <cp:lastModifiedBy>JACINTO VELASCO</cp:lastModifiedBy>
  <cp:revision>2</cp:revision>
  <dcterms:created xsi:type="dcterms:W3CDTF">2024-10-12T16:43:00Z</dcterms:created>
  <dcterms:modified xsi:type="dcterms:W3CDTF">2025-09-14T09:24:00Z</dcterms:modified>
</cp:coreProperties>
</file>