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6"/>
      </w:tblGrid>
      <w:tr>
        <w:tc>
          <w:tcPr>
            <w:tcW w:type="dxa" w:w="9746"/>
            <w:shd w:fill="0B2C5A" w:val="clear"/>
          </w:tcPr>
          <w:p>
            <w:pPr>
              <w:jc w:val="center"/>
            </w:pPr>
            <w:r/>
            <w:r>
              <w:rPr>
                <w:rFonts w:ascii="Calibri" w:hAnsi="Calibri" w:eastAsia="Calibri"/>
                <w:b/>
                <w:i w:val="0"/>
                <w:color w:val="FFFFFF"/>
                <w:sz w:val="22"/>
              </w:rPr>
              <w:t>DUOC UC  ·  Escuela de Informática y Telecomunicaciones</w:t>
            </w:r>
          </w:p>
          <w:p>
            <w:pPr>
              <w:jc w:val="center"/>
            </w:pPr>
            <w:r>
              <w:rPr>
                <w:rFonts w:ascii="Calibri" w:hAnsi="Calibri" w:eastAsia="Calibri"/>
                <w:b w:val="0"/>
                <w:i w:val="0"/>
                <w:color w:val="FFFFFF"/>
                <w:sz w:val="20"/>
              </w:rPr>
              <w:t>PTY4614 — Capstone  ·  Sede Puerto Montt</w:t>
            </w:r>
          </w:p>
        </w:tc>
      </w:tr>
    </w:tbl>
    <w:p/>
    <w:p/>
    <w:p/>
    <w:p>
      <w:pPr>
        <w:jc w:val="center"/>
      </w:pPr>
      <w:r>
        <w:rPr>
          <w:rFonts w:ascii="Calibri" w:hAnsi="Calibri" w:eastAsia="Calibri"/>
          <w:b/>
          <w:i w:val="0"/>
          <w:color w:val="0B2C5A"/>
          <w:sz w:val="56"/>
        </w:rPr>
        <w:t>MY WORKS APP</w:t>
      </w:r>
    </w:p>
    <w:p>
      <w:pPr>
        <w:jc w:val="center"/>
      </w:pPr>
      <w:r>
        <w:rPr>
          <w:rFonts w:ascii="Calibri" w:hAnsi="Calibri" w:eastAsia="Calibri"/>
          <w:b w:val="0"/>
          <w:i w:val="0"/>
          <w:color w:val="0E7C7B"/>
          <w:sz w:val="32"/>
        </w:rPr>
        <w:t>Guía de implementación</w:t>
      </w:r>
    </w:p>
    <w:p>
      <w:pPr>
        <w:jc w:val="center"/>
      </w:pPr>
      <w:r>
        <w:rPr>
          <w:rFonts w:ascii="Calibri" w:hAnsi="Calibri" w:eastAsia="Calibri"/>
          <w:b/>
          <w:i w:val="0"/>
          <w:color w:val="0B2C5A"/>
          <w:sz w:val="40"/>
        </w:rPr>
        <w:t>Políticas de seguridad perimetral</w:t>
        <w:br/>
        <w:t>Row Level Security (RLS)</w:t>
      </w:r>
    </w:p>
    <w:p>
      <w:pPr>
        <w:jc w:val="center"/>
      </w:pPr>
      <w:r>
        <w:rPr>
          <w:rFonts w:ascii="Calibri" w:hAnsi="Calibri" w:eastAsia="Calibri"/>
          <w:b w:val="0"/>
          <w:i/>
          <w:color w:val="4B5563"/>
          <w:sz w:val="24"/>
        </w:rPr>
        <w:t>Qué protege cada política, por qué existe y cómo se configura en Supabase</w:t>
      </w:r>
    </w:p>
    <w:p/>
    <w:tbl>
      <w:tblPr>
        <w:tblW w:type="auto" w:w="0"/>
        <w:tblLook w:firstColumn="1" w:firstRow="1" w:lastColumn="0" w:lastRow="0" w:noHBand="0" w:noVBand="1" w:val="04A0"/>
      </w:tblPr>
      <w:tblGrid>
        <w:gridCol w:w="4873"/>
        <w:gridCol w:w="4873"/>
      </w:tblGrid>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Proyecto</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My Works App — ecosistema de servicios para el hogar</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Alcance de este documento</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Configurar políticas de seguridad perimetral Row Level Security (RLS)</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Stack de referencia</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Supabase · PostgreSQL · Auth JWT · Flutter · React/Vite · Tauri</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Equipo</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Mathias Alejandro Jara Alvarado, Nicolas Chiguay y Gabriel Valderas</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Tipo de documento</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Explicación de políticas + guía práctica de implementación</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Fecha</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14 de septiembre de 2026</w:t>
            </w:r>
          </w:p>
        </w:tc>
      </w:tr>
    </w:tbl>
    <w:p>
      <w:r>
        <w:br w:type="page"/>
      </w:r>
    </w:p>
    <w:p>
      <w:pPr>
        <w:pStyle w:val="Heading1"/>
        <w:spacing w:before="320" w:after="160"/>
      </w:pPr>
      <w:r>
        <w:rPr>
          <w:rFonts w:ascii="Calibri" w:hAnsi="Calibri" w:eastAsia="Calibri"/>
          <w:color w:val="0B2C5A"/>
        </w:rPr>
        <w:t>Índice</w:t>
      </w:r>
    </w:p>
    <w:p>
      <w:pPr>
        <w:spacing w:after="60"/>
      </w:pPr>
      <w:r>
        <w:rPr>
          <w:rFonts w:ascii="Calibri" w:hAnsi="Calibri" w:eastAsia="Calibri"/>
          <w:b w:val="0"/>
          <w:i w:val="0"/>
          <w:color w:val="1F2937"/>
          <w:sz w:val="22"/>
        </w:rPr>
        <w:t>1. Propósito de este documento</w:t>
      </w:r>
    </w:p>
    <w:p>
      <w:pPr>
        <w:spacing w:after="60"/>
      </w:pPr>
      <w:r>
        <w:rPr>
          <w:rFonts w:ascii="Calibri" w:hAnsi="Calibri" w:eastAsia="Calibri"/>
          <w:b w:val="0"/>
          <w:i w:val="0"/>
          <w:color w:val="1F2937"/>
          <w:sz w:val="22"/>
        </w:rPr>
        <w:t>2. Contexto en My Works App</w:t>
      </w:r>
    </w:p>
    <w:p>
      <w:pPr>
        <w:spacing w:after="60"/>
      </w:pPr>
      <w:r>
        <w:rPr>
          <w:rFonts w:ascii="Calibri" w:hAnsi="Calibri" w:eastAsia="Calibri"/>
          <w:b w:val="0"/>
          <w:i w:val="0"/>
          <w:color w:val="1F2937"/>
          <w:sz w:val="22"/>
        </w:rPr>
        <w:t>3. Qué es Row Level Security y por qué es el perímetro</w:t>
      </w:r>
    </w:p>
    <w:p>
      <w:pPr>
        <w:spacing w:after="60"/>
      </w:pPr>
      <w:r>
        <w:rPr>
          <w:rFonts w:ascii="Calibri" w:hAnsi="Calibri" w:eastAsia="Calibri"/>
          <w:b w:val="0"/>
          <w:i w:val="0"/>
          <w:color w:val="1F2937"/>
          <w:sz w:val="22"/>
        </w:rPr>
        <w:t>4. Cómo funciona RLS en Supabase</w:t>
      </w:r>
    </w:p>
    <w:p>
      <w:pPr>
        <w:spacing w:after="60"/>
      </w:pPr>
      <w:r>
        <w:rPr>
          <w:rFonts w:ascii="Calibri" w:hAnsi="Calibri" w:eastAsia="Calibri"/>
          <w:b w:val="0"/>
          <w:i w:val="0"/>
          <w:color w:val="1F2937"/>
          <w:sz w:val="22"/>
        </w:rPr>
        <w:t>5. Principios de diseño de las políticas</w:t>
      </w:r>
    </w:p>
    <w:p>
      <w:pPr>
        <w:spacing w:after="60"/>
      </w:pPr>
      <w:r>
        <w:rPr>
          <w:rFonts w:ascii="Calibri" w:hAnsi="Calibri" w:eastAsia="Calibri"/>
          <w:b w:val="0"/>
          <w:i w:val="0"/>
          <w:color w:val="1F2937"/>
          <w:sz w:val="22"/>
        </w:rPr>
        <w:t>6. Modelo de datos que hay que proteger</w:t>
      </w:r>
    </w:p>
    <w:p>
      <w:pPr>
        <w:spacing w:after="60"/>
      </w:pPr>
      <w:r>
        <w:rPr>
          <w:rFonts w:ascii="Calibri" w:hAnsi="Calibri" w:eastAsia="Calibri"/>
          <w:b w:val="0"/>
          <w:i w:val="0"/>
          <w:color w:val="1F2937"/>
          <w:sz w:val="22"/>
        </w:rPr>
        <w:t>7. Funciones auxiliares (helpers)</w:t>
      </w:r>
    </w:p>
    <w:p>
      <w:pPr>
        <w:spacing w:after="60"/>
      </w:pPr>
      <w:r>
        <w:rPr>
          <w:rFonts w:ascii="Calibri" w:hAnsi="Calibri" w:eastAsia="Calibri"/>
          <w:b w:val="0"/>
          <w:i w:val="0"/>
          <w:color w:val="1F2937"/>
          <w:sz w:val="22"/>
        </w:rPr>
        <w:t>8. Políticas por tabla, explicadas</w:t>
      </w:r>
    </w:p>
    <w:p>
      <w:pPr>
        <w:spacing w:after="60"/>
      </w:pPr>
      <w:r>
        <w:rPr>
          <w:rFonts w:ascii="Calibri" w:hAnsi="Calibri" w:eastAsia="Calibri"/>
          <w:b w:val="0"/>
          <w:i w:val="0"/>
          <w:color w:val="1F2937"/>
          <w:sz w:val="22"/>
        </w:rPr>
        <w:t xml:space="preserve">     8.1 profiles</w:t>
      </w:r>
    </w:p>
    <w:p>
      <w:pPr>
        <w:spacing w:after="60"/>
      </w:pPr>
      <w:r>
        <w:rPr>
          <w:rFonts w:ascii="Calibri" w:hAnsi="Calibri" w:eastAsia="Calibri"/>
          <w:b w:val="0"/>
          <w:i w:val="0"/>
          <w:color w:val="1F2937"/>
          <w:sz w:val="22"/>
        </w:rPr>
        <w:t xml:space="preserve">     8.2 specialist_profiles</w:t>
      </w:r>
    </w:p>
    <w:p>
      <w:pPr>
        <w:spacing w:after="60"/>
      </w:pPr>
      <w:r>
        <w:rPr>
          <w:rFonts w:ascii="Calibri" w:hAnsi="Calibri" w:eastAsia="Calibri"/>
          <w:b w:val="0"/>
          <w:i w:val="0"/>
          <w:color w:val="1F2937"/>
          <w:sz w:val="22"/>
        </w:rPr>
        <w:t xml:space="preserve">     8.3 jobs</w:t>
      </w:r>
    </w:p>
    <w:p>
      <w:pPr>
        <w:spacing w:after="60"/>
      </w:pPr>
      <w:r>
        <w:rPr>
          <w:rFonts w:ascii="Calibri" w:hAnsi="Calibri" w:eastAsia="Calibri"/>
          <w:b w:val="0"/>
          <w:i w:val="0"/>
          <w:color w:val="1F2937"/>
          <w:sz w:val="22"/>
        </w:rPr>
        <w:t xml:space="preserve">     8.4 job_events</w:t>
      </w:r>
    </w:p>
    <w:p>
      <w:pPr>
        <w:spacing w:after="60"/>
      </w:pPr>
      <w:r>
        <w:rPr>
          <w:rFonts w:ascii="Calibri" w:hAnsi="Calibri" w:eastAsia="Calibri"/>
          <w:b w:val="0"/>
          <w:i w:val="0"/>
          <w:color w:val="1F2937"/>
          <w:sz w:val="22"/>
        </w:rPr>
        <w:t xml:space="preserve">     8.5 evidence</w:t>
      </w:r>
    </w:p>
    <w:p>
      <w:pPr>
        <w:spacing w:after="60"/>
      </w:pPr>
      <w:r>
        <w:rPr>
          <w:rFonts w:ascii="Calibri" w:hAnsi="Calibri" w:eastAsia="Calibri"/>
          <w:b w:val="0"/>
          <w:i w:val="0"/>
          <w:color w:val="1F2937"/>
          <w:sz w:val="22"/>
        </w:rPr>
        <w:t xml:space="preserve">     8.6 payments</w:t>
      </w:r>
    </w:p>
    <w:p>
      <w:pPr>
        <w:spacing w:after="60"/>
      </w:pPr>
      <w:r>
        <w:rPr>
          <w:rFonts w:ascii="Calibri" w:hAnsi="Calibri" w:eastAsia="Calibri"/>
          <w:b w:val="0"/>
          <w:i w:val="0"/>
          <w:color w:val="1F2937"/>
          <w:sz w:val="22"/>
        </w:rPr>
        <w:t xml:space="preserve">     8.7 El operador del hub de escritorio</w:t>
      </w:r>
    </w:p>
    <w:p>
      <w:pPr>
        <w:spacing w:after="60"/>
      </w:pPr>
      <w:r>
        <w:rPr>
          <w:rFonts w:ascii="Calibri" w:hAnsi="Calibri" w:eastAsia="Calibri"/>
          <w:b w:val="0"/>
          <w:i w:val="0"/>
          <w:color w:val="1F2937"/>
          <w:sz w:val="22"/>
        </w:rPr>
        <w:t>9. Cómo se implementa paso a paso</w:t>
      </w:r>
    </w:p>
    <w:p>
      <w:pPr>
        <w:spacing w:after="60"/>
      </w:pPr>
      <w:r>
        <w:rPr>
          <w:rFonts w:ascii="Calibri" w:hAnsi="Calibri" w:eastAsia="Calibri"/>
          <w:b w:val="0"/>
          <w:i w:val="0"/>
          <w:color w:val="1F2937"/>
          <w:sz w:val="22"/>
        </w:rPr>
        <w:t>10. USING frente a WITH CHECK</w:t>
      </w:r>
    </w:p>
    <w:p>
      <w:pPr>
        <w:spacing w:after="60"/>
      </w:pPr>
      <w:r>
        <w:rPr>
          <w:rFonts w:ascii="Calibri" w:hAnsi="Calibri" w:eastAsia="Calibri"/>
          <w:b w:val="0"/>
          <w:i w:val="0"/>
          <w:color w:val="1F2937"/>
          <w:sz w:val="22"/>
        </w:rPr>
        <w:t>11. Orden de evaluación y errores típicos</w:t>
      </w:r>
    </w:p>
    <w:p>
      <w:pPr>
        <w:spacing w:after="60"/>
      </w:pPr>
      <w:r>
        <w:rPr>
          <w:rFonts w:ascii="Calibri" w:hAnsi="Calibri" w:eastAsia="Calibri"/>
          <w:b w:val="0"/>
          <w:i w:val="0"/>
          <w:color w:val="1F2937"/>
          <w:sz w:val="22"/>
        </w:rPr>
        <w:t>12. Plan de pruebas de seguridad</w:t>
      </w:r>
    </w:p>
    <w:p>
      <w:pPr>
        <w:spacing w:after="60"/>
      </w:pPr>
      <w:r>
        <w:rPr>
          <w:rFonts w:ascii="Calibri" w:hAnsi="Calibri" w:eastAsia="Calibri"/>
          <w:b w:val="0"/>
          <w:i w:val="0"/>
          <w:color w:val="1F2937"/>
          <w:sz w:val="22"/>
        </w:rPr>
        <w:t>13. Criterios de aceptación del hito</w:t>
      </w:r>
    </w:p>
    <w:p>
      <w:pPr>
        <w:spacing w:after="60"/>
      </w:pPr>
      <w:r>
        <w:rPr>
          <w:rFonts w:ascii="Calibri" w:hAnsi="Calibri" w:eastAsia="Calibri"/>
          <w:b w:val="0"/>
          <w:i w:val="0"/>
          <w:color w:val="1F2937"/>
          <w:sz w:val="22"/>
        </w:rPr>
        <w:t>14. Relación con autenticación por roles y con el escrow</w:t>
      </w:r>
    </w:p>
    <w:p>
      <w:pPr>
        <w:spacing w:after="60"/>
      </w:pPr>
      <w:r>
        <w:rPr>
          <w:rFonts w:ascii="Calibri" w:hAnsi="Calibri" w:eastAsia="Calibri"/>
          <w:b w:val="0"/>
          <w:i w:val="0"/>
          <w:color w:val="1F2937"/>
          <w:sz w:val="22"/>
        </w:rPr>
        <w:t>15. Conclusión</w:t>
      </w:r>
    </w:p>
    <w:p>
      <w:pPr>
        <w:spacing w:after="60"/>
      </w:pPr>
      <w:r>
        <w:rPr>
          <w:rFonts w:ascii="Calibri" w:hAnsi="Calibri" w:eastAsia="Calibri"/>
          <w:b w:val="0"/>
          <w:i w:val="0"/>
          <w:color w:val="1F2937"/>
          <w:sz w:val="22"/>
        </w:rPr>
        <w:t>16. Referencias</w:t>
      </w:r>
    </w:p>
    <w:p>
      <w:pPr>
        <w:spacing w:after="60"/>
      </w:pPr>
      <w:r>
        <w:rPr>
          <w:rFonts w:ascii="Calibri" w:hAnsi="Calibri" w:eastAsia="Calibri"/>
          <w:b w:val="0"/>
          <w:i w:val="0"/>
          <w:color w:val="1F2937"/>
          <w:sz w:val="22"/>
        </w:rPr>
        <w:t>Anexo A — Script SQL consolidado</w:t>
      </w:r>
    </w:p>
    <w:p>
      <w:pPr>
        <w:spacing w:after="60"/>
      </w:pPr>
      <w:r>
        <w:rPr>
          <w:rFonts w:ascii="Calibri" w:hAnsi="Calibri" w:eastAsia="Calibri"/>
          <w:b w:val="0"/>
          <w:i w:val="0"/>
          <w:color w:val="1F2937"/>
          <w:sz w:val="22"/>
        </w:rPr>
        <w:t>Anexo B — Checklist de implementación</w:t>
      </w:r>
    </w:p>
    <w:p>
      <w:pPr>
        <w:spacing w:after="60"/>
      </w:pPr>
      <w:r>
        <w:rPr>
          <w:rFonts w:ascii="Calibri" w:hAnsi="Calibri" w:eastAsia="Calibri"/>
          <w:b w:val="0"/>
          <w:i w:val="0"/>
          <w:color w:val="1F2937"/>
          <w:sz w:val="22"/>
        </w:rPr>
        <w:t>Anexo C — Relación con la Fase 1</w:t>
      </w:r>
    </w:p>
    <w:p>
      <w:r>
        <w:br w:type="page"/>
      </w:r>
    </w:p>
    <w:p>
      <w:pPr>
        <w:pStyle w:val="Heading1"/>
        <w:spacing w:before="320" w:after="160"/>
      </w:pPr>
      <w:r>
        <w:rPr>
          <w:rFonts w:ascii="Calibri" w:hAnsi="Calibri" w:eastAsia="Calibri"/>
          <w:color w:val="0B2C5A"/>
        </w:rPr>
        <w:t>1. Propósito de este documento</w:t>
      </w:r>
    </w:p>
    <w:p>
      <w:pPr>
        <w:spacing w:after="160" w:before="0" w:line="276" w:lineRule="auto"/>
        <w:ind w:firstLine="425"/>
        <w:jc w:val="both"/>
      </w:pPr>
      <w:r>
        <w:rPr>
          <w:rFonts w:ascii="Calibri" w:hAnsi="Calibri" w:eastAsia="Calibri"/>
          <w:b w:val="0"/>
          <w:i w:val="0"/>
          <w:color w:val="1F2937"/>
          <w:sz w:val="22"/>
        </w:rPr>
        <w:t>Este documento explica y detalla cómo configurar las políticas de seguridad perimetral Row Level Security (RLS) en My Works App. Cumple dos funciones. La primera es informativa: qué es RLS, dónde está el perímetro real del producto y qué decide cada política. La segunda es operativa: cómo se implementa en PostgreSQL/Supabase, en qué orden, con qué SQL y con qué pruebas se da el hito por cerrado.</w:t>
      </w:r>
    </w:p>
    <w:p>
      <w:pPr>
        <w:spacing w:after="160" w:before="0" w:line="276" w:lineRule="auto"/>
        <w:ind w:firstLine="425"/>
        <w:jc w:val="both"/>
      </w:pPr>
      <w:r>
        <w:rPr>
          <w:rFonts w:ascii="Calibri" w:hAnsi="Calibri" w:eastAsia="Calibri"/>
          <w:b w:val="0"/>
          <w:i w:val="0"/>
          <w:color w:val="1F2937"/>
          <w:sz w:val="22"/>
        </w:rPr>
        <w:t>La Definición de Proyecto APT — Fase 1 declara como objetivo específico implementar el modelo de datos y la seguridad a nivel de filas en Supabase, con tablas de perfiles, trabajadores, trabajos y pagos. RLS no es un extra de “buena práctica”: es el mecanismo que hace que la app Flutter, la PWA React/Vite y el hub Tauri puedan compartir el mismo backend sin que un cliente lea o altere datos de otro.</w:t>
      </w:r>
    </w:p>
    <w:tbl>
      <w:tblPr>
        <w:tblW w:type="auto" w:w="0"/>
        <w:tblLayout w:type="autofit"/>
        <w:tblLook w:firstColumn="1" w:firstRow="1" w:lastColumn="0" w:lastRow="0" w:noHBand="0" w:noVBand="1" w:val="04A0"/>
      </w:tblPr>
      <w:tblGrid>
        <w:gridCol w:w="9746"/>
      </w:tblGrid>
      <w:tr>
        <w:tc>
          <w:tcPr>
            <w:tcW w:type="dxa" w:w="9746"/>
            <w:shd w:fill="E8F4F3" w:val="clear"/>
            <w:tcBorders>
              <w:top w:val="single" w:sz="4" w:color="B7D4D3"/>
              <w:left w:val="single" w:sz="4" w:color="B7D4D3"/>
              <w:bottom w:val="single" w:sz="4" w:color="B7D4D3"/>
              <w:right w:val="single" w:sz="4" w:color="B7D4D3"/>
            </w:tcBorders>
            <w:tcMar>
              <w:top w:w="80" w:type="dxa"/>
              <w:left w:w="80" w:type="dxa"/>
              <w:bottom w:w="80" w:type="dxa"/>
              <w:right w:w="80" w:type="dxa"/>
            </w:tcMar>
          </w:tcPr>
          <w:p>
            <w:r/>
            <w:r>
              <w:rPr>
                <w:rFonts w:ascii="Calibri" w:hAnsi="Calibri" w:eastAsia="Calibri"/>
                <w:b/>
                <w:i w:val="0"/>
                <w:color w:val="0B2C5A"/>
                <w:sz w:val="22"/>
              </w:rPr>
              <w:t>Cómo usar este documento</w:t>
            </w:r>
          </w:p>
          <w:p>
            <w:pPr>
              <w:spacing w:after="80"/>
            </w:pPr>
            <w:r>
              <w:rPr>
                <w:rFonts w:ascii="Calibri" w:hAnsi="Calibri" w:eastAsia="Calibri"/>
                <w:b w:val="0"/>
                <w:i w:val="0"/>
                <w:color w:val="1F2937"/>
                <w:sz w:val="21"/>
              </w:rPr>
              <w:t>Las secciones 2 a 5 son el marco conceptual (qué es el perímetro y qué reglas de negocio hay que expresar). Las secciones 6 a 8 describen cada política, tabla por tabla. Las secciones 9 a 13 son la base de ejecución: SQL, orden de trabajo, pruebas y criterios de aceptación. El Anexo A reúne el script para pegar en el SQL Editor o versionar como migración.</w:t>
            </w:r>
          </w:p>
        </w:tc>
      </w:tr>
    </w:tbl>
    <w:p/>
    <w:p>
      <w:pPr>
        <w:pStyle w:val="Heading1"/>
        <w:spacing w:before="320" w:after="160"/>
      </w:pPr>
      <w:r>
        <w:rPr>
          <w:rFonts w:ascii="Calibri" w:hAnsi="Calibri" w:eastAsia="Calibri"/>
          <w:color w:val="0B2C5A"/>
        </w:rPr>
        <w:t>2. Contexto en My Works App</w:t>
      </w:r>
    </w:p>
    <w:p>
      <w:pPr>
        <w:spacing w:after="160" w:before="0" w:line="276" w:lineRule="auto"/>
        <w:ind w:firstLine="425"/>
        <w:jc w:val="both"/>
      </w:pPr>
      <w:r>
        <w:rPr>
          <w:rFonts w:ascii="Calibri" w:hAnsi="Calibri" w:eastAsia="Calibri"/>
          <w:b w:val="0"/>
          <w:i w:val="0"/>
          <w:color w:val="1F2937"/>
          <w:sz w:val="22"/>
        </w:rPr>
        <w:t>My Works App es un marketplace de oficios para el hogar. El Cliente crea una solicitud, el Especialista la acepta o rechaza, ambos registran avance y evidencia, y el cierre incluye un pago en garantía simulado. Ese ciclo produce datos sensibles: identidad, domicilio o comuna, fotos del domicilio, montos y estados de pago. Si esas filas quedan visibles para cualquier usuario autenticado, el producto pierde trazabilidad y confianza, que es precisamente el problema que el proyecto busca atacar.</w:t>
      </w:r>
    </w:p>
    <w:p>
      <w:pPr>
        <w:spacing w:after="160" w:before="0" w:line="276" w:lineRule="auto"/>
        <w:ind w:firstLine="425"/>
        <w:jc w:val="both"/>
      </w:pPr>
      <w:r>
        <w:rPr>
          <w:rFonts w:ascii="Calibri" w:hAnsi="Calibri" w:eastAsia="Calibri"/>
          <w:b w:val="0"/>
          <w:i w:val="0"/>
          <w:color w:val="1F2937"/>
          <w:sz w:val="22"/>
        </w:rPr>
        <w:t>El perímetro no puede ser “ocultar botones” en Flutter o React. Las tres interfaces usan la clave anónima de Supabase y hablan directo con PostgreSQL. Cualquier consulta que la UI no muestre, un usuario técnico igual podría intentar hacerla. Por eso la seguridad se declara en la base: cada SELECT, INSERT, UPDATE o DELETE se evalúa fila a fila, con la identidad del JWT (auth.uid()) y el rol del perfil.</w:t>
      </w:r>
    </w:p>
    <w:p>
      <w:pPr>
        <w:spacing w:after="160" w:before="0" w:line="276" w:lineRule="auto"/>
        <w:ind w:firstLine="425"/>
        <w:jc w:val="both"/>
      </w:pPr>
      <w:r>
        <w:rPr>
          <w:rFonts w:ascii="Calibri" w:hAnsi="Calibri" w:eastAsia="Calibri"/>
          <w:b w:val="0"/>
          <w:i w:val="0"/>
          <w:color w:val="1F2937"/>
          <w:sz w:val="22"/>
        </w:rPr>
        <w:t>Este documento asume el hito de autenticación por roles ya diseñado: enum user_role (cliente, especialista, operador), tabla profiles ligada a auth.users, y specialist_profiles para el oficio. RLS se construye encima de esa identidad.</w:t>
      </w:r>
    </w:p>
    <w:p>
      <w:pPr>
        <w:pStyle w:val="Heading1"/>
        <w:spacing w:before="320" w:after="160"/>
      </w:pPr>
      <w:r>
        <w:rPr>
          <w:rFonts w:ascii="Calibri" w:hAnsi="Calibri" w:eastAsia="Calibri"/>
          <w:color w:val="0B2C5A"/>
        </w:rPr>
        <w:t>3. Qué es Row Level Security y por qué es el perímetro</w:t>
      </w:r>
    </w:p>
    <w:p>
      <w:pPr>
        <w:pStyle w:val="Heading2"/>
        <w:spacing w:before="240" w:after="160"/>
      </w:pPr>
      <w:r>
        <w:rPr>
          <w:rFonts w:ascii="Calibri" w:hAnsi="Calibri" w:eastAsia="Calibri"/>
          <w:color w:val="0E7C7B"/>
        </w:rPr>
        <w:t>3.1 Definición</w:t>
      </w:r>
    </w:p>
    <w:p>
      <w:pPr>
        <w:spacing w:after="160" w:before="0" w:line="276" w:lineRule="auto"/>
        <w:ind w:firstLine="425"/>
        <w:jc w:val="both"/>
      </w:pPr>
      <w:r>
        <w:rPr>
          <w:rFonts w:ascii="Calibri" w:hAnsi="Calibri" w:eastAsia="Calibri"/>
          <w:b w:val="0"/>
          <w:i w:val="0"/>
          <w:color w:val="1F2937"/>
          <w:sz w:val="22"/>
        </w:rPr>
        <w:t>Row Level Security es una característica de PostgreSQL que restringe qué filas de una tabla puede ver o modificar el rol de base de datos que está ejecutando la consulta. En Supabase, el cliente autenticado actúa como el rol authenticated (o anon si no hay sesión). Al activar RLS, la tabla deja de devolver “todas las filas a quien tenga GRANT SELECT” y pasa a devolver solo las filas que alguna política permita.</w:t>
      </w:r>
    </w:p>
    <w:p>
      <w:pPr>
        <w:spacing w:after="160" w:before="0" w:line="276" w:lineRule="auto"/>
        <w:ind w:firstLine="425"/>
        <w:jc w:val="both"/>
      </w:pPr>
      <w:r>
        <w:rPr>
          <w:rFonts w:ascii="Calibri" w:hAnsi="Calibri" w:eastAsia="Calibri"/>
          <w:b w:val="0"/>
          <w:i w:val="0"/>
          <w:color w:val="1F2937"/>
          <w:sz w:val="22"/>
        </w:rPr>
        <w:t>Una política es una regla con nombre, asociada a una tabla, a una operación (SELECT, INSERT, UPDATE, DELETE o ALL) y a un rol de Postgres (por ejemplo authenticated). La regla usa expresiones booleanas. Si la expresión es verdadera para una fila, esa fila entra al resultado o se puede escribir. Si es falsa, la fila no existe para ese usuario.</w:t>
      </w:r>
    </w:p>
    <w:p>
      <w:pPr>
        <w:pStyle w:val="Heading2"/>
        <w:spacing w:before="240" w:after="160"/>
      </w:pPr>
      <w:r>
        <w:rPr>
          <w:rFonts w:ascii="Calibri" w:hAnsi="Calibri" w:eastAsia="Calibri"/>
          <w:color w:val="0E7C7B"/>
        </w:rPr>
        <w:t>3.2 Qué significa “seguridad perimetral” aquí</w:t>
      </w:r>
    </w:p>
    <w:p>
      <w:pPr>
        <w:spacing w:after="160" w:before="0" w:line="276" w:lineRule="auto"/>
        <w:ind w:firstLine="425"/>
        <w:jc w:val="both"/>
      </w:pPr>
      <w:r>
        <w:rPr>
          <w:rFonts w:ascii="Calibri" w:hAnsi="Calibri" w:eastAsia="Calibri"/>
          <w:b w:val="0"/>
          <w:i w:val="0"/>
          <w:color w:val="1F2937"/>
          <w:sz w:val="22"/>
        </w:rPr>
        <w:t>En redes, el perímetro es el borde donde se filtra el tráfico antes de entrar al sistema. En My Works App el borde equivalente no es un firewall de aplicación ni un backend Node propio: es RLS. Toda petición de app, web o escritorio llega a Supabase con un JWT, Postgres identifica a la persona, y las políticas deciden si esa persona puede tocar esa fila. Si la política niega, el dato no sale. Da igual que la petición venga de Flutter, de la PWA o de una consola HTTP.</w:t>
      </w:r>
    </w:p>
    <w:p>
      <w:pPr>
        <w:pStyle w:val="ListBullet"/>
        <w:spacing w:after="80" w:before="0"/>
        <w:ind w:left="709"/>
      </w:pPr>
      <w:r>
        <w:rPr>
          <w:rFonts w:ascii="Calibri" w:hAnsi="Calibri" w:eastAsia="Calibri"/>
          <w:b/>
          <w:i w:val="0"/>
          <w:color w:val="0B2C5A"/>
          <w:sz w:val="22"/>
        </w:rPr>
        <w:t xml:space="preserve">No depende de la interfaz. </w:t>
      </w:r>
      <w:r>
        <w:rPr>
          <w:rFonts w:ascii="Calibri" w:hAnsi="Calibri" w:eastAsia="Calibri"/>
          <w:b w:val="0"/>
          <w:i w:val="0"/>
          <w:color w:val="1F2937"/>
          <w:sz w:val="22"/>
        </w:rPr>
        <w:t>La UI puede fallar, olvidar un if o mostrar un deep link ajeno.</w:t>
      </w:r>
    </w:p>
    <w:p>
      <w:pPr>
        <w:pStyle w:val="ListBullet"/>
        <w:spacing w:after="80" w:before="0"/>
        <w:ind w:left="709"/>
      </w:pPr>
      <w:r>
        <w:rPr>
          <w:rFonts w:ascii="Calibri" w:hAnsi="Calibri" w:eastAsia="Calibri"/>
          <w:b/>
          <w:i w:val="0"/>
          <w:color w:val="0B2C5A"/>
          <w:sz w:val="22"/>
        </w:rPr>
        <w:t xml:space="preserve">Un solo perímetro. </w:t>
      </w:r>
      <w:r>
        <w:rPr>
          <w:rFonts w:ascii="Calibri" w:hAnsi="Calibri" w:eastAsia="Calibri"/>
          <w:b w:val="0"/>
          <w:i w:val="0"/>
          <w:color w:val="1F2937"/>
          <w:sz w:val="22"/>
        </w:rPr>
        <w:t>Las tres superficies del ecosistema quedan alineadas sin reescribir permisos.</w:t>
      </w:r>
    </w:p>
    <w:p>
      <w:pPr>
        <w:pStyle w:val="ListBullet"/>
        <w:spacing w:after="80" w:before="0"/>
        <w:ind w:left="709"/>
      </w:pPr>
      <w:r>
        <w:rPr>
          <w:rFonts w:ascii="Calibri" w:hAnsi="Calibri" w:eastAsia="Calibri"/>
          <w:b/>
          <w:i w:val="0"/>
          <w:color w:val="0B2C5A"/>
          <w:sz w:val="22"/>
        </w:rPr>
        <w:t xml:space="preserve">Separación de actores. </w:t>
      </w:r>
      <w:r>
        <w:rPr>
          <w:rFonts w:ascii="Calibri" w:hAnsi="Calibri" w:eastAsia="Calibri"/>
          <w:b w:val="0"/>
          <w:i w:val="0"/>
          <w:color w:val="1F2937"/>
          <w:sz w:val="22"/>
        </w:rPr>
        <w:t>Cliente, Especialista y operador ven mundos distintos sobre las mismas tablas.</w:t>
      </w:r>
    </w:p>
    <w:p>
      <w:pPr>
        <w:pStyle w:val="ListBullet"/>
        <w:spacing w:after="80" w:before="0"/>
        <w:ind w:left="709"/>
      </w:pPr>
      <w:r>
        <w:rPr>
          <w:rFonts w:ascii="Calibri" w:hAnsi="Calibri" w:eastAsia="Calibri"/>
          <w:b/>
          <w:i w:val="0"/>
          <w:color w:val="0B2C5A"/>
          <w:sz w:val="22"/>
        </w:rPr>
        <w:t xml:space="preserve">Requisito de Capstone. </w:t>
      </w:r>
      <w:r>
        <w:rPr>
          <w:rFonts w:ascii="Calibri" w:hAnsi="Calibri" w:eastAsia="Calibri"/>
          <w:b w:val="0"/>
          <w:i w:val="0"/>
          <w:color w:val="1F2937"/>
          <w:sz w:val="22"/>
        </w:rPr>
        <w:t>Es evidencia directa de la competencia de modelo de datos y de seguridad a nivel de filas.</w:t>
      </w:r>
    </w:p>
    <w:tbl>
      <w:tblPr>
        <w:tblW w:type="auto" w:w="0"/>
        <w:tblLayout w:type="autofit"/>
        <w:tblLook w:firstColumn="1" w:firstRow="1" w:lastColumn="0" w:lastRow="0" w:noHBand="0" w:noVBand="1" w:val="04A0"/>
      </w:tblPr>
      <w:tblGrid>
        <w:gridCol w:w="9746"/>
      </w:tblGrid>
      <w:tr>
        <w:tc>
          <w:tcPr>
            <w:tcW w:type="dxa" w:w="9746"/>
            <w:shd w:fill="FFF4E5" w:val="clear"/>
            <w:tcBorders>
              <w:top w:val="single" w:sz="4" w:color="B7D4D3"/>
              <w:left w:val="single" w:sz="4" w:color="B7D4D3"/>
              <w:bottom w:val="single" w:sz="4" w:color="B7D4D3"/>
              <w:right w:val="single" w:sz="4" w:color="B7D4D3"/>
            </w:tcBorders>
            <w:tcMar>
              <w:top w:w="80" w:type="dxa"/>
              <w:left w:w="80" w:type="dxa"/>
              <w:bottom w:w="80" w:type="dxa"/>
              <w:right w:w="80" w:type="dxa"/>
            </w:tcMar>
          </w:tcPr>
          <w:p>
            <w:r/>
            <w:r>
              <w:rPr>
                <w:rFonts w:ascii="Calibri" w:hAnsi="Calibri" w:eastAsia="Calibri"/>
                <w:b/>
                <w:i w:val="0"/>
                <w:color w:val="0B2C5A"/>
                <w:sz w:val="22"/>
              </w:rPr>
              <w:t>Regla de diseño</w:t>
            </w:r>
          </w:p>
          <w:p>
            <w:pPr>
              <w:spacing w:after="80"/>
            </w:pPr>
            <w:r>
              <w:rPr>
                <w:rFonts w:ascii="Calibri" w:hAnsi="Calibri" w:eastAsia="Calibri"/>
                <w:b w:val="0"/>
                <w:i w:val="0"/>
                <w:color w:val="1F2937"/>
                <w:sz w:val="21"/>
              </w:rPr>
              <w:t>Si una acción está prohibida en producto, debe estar prohibida en RLS (o en una función RPC que también valida el actor). Ocultar un botón no es una política. La política es lo que responde Postgres cuando alguien pregunta por esa fila.</w:t>
            </w:r>
          </w:p>
        </w:tc>
      </w:tr>
    </w:tbl>
    <w:p/>
    <w:p>
      <w:pPr>
        <w:pStyle w:val="Heading2"/>
        <w:spacing w:before="240" w:after="160"/>
      </w:pPr>
      <w:r>
        <w:rPr>
          <w:rFonts w:ascii="Calibri" w:hAnsi="Calibri" w:eastAsia="Calibri"/>
          <w:color w:val="0E7C7B"/>
        </w:rPr>
        <w:t>3.3 Qué no es RLS</w:t>
      </w:r>
    </w:p>
    <w:p>
      <w:pPr>
        <w:spacing w:after="160" w:before="0" w:line="276" w:lineRule="auto"/>
        <w:ind w:firstLine="425"/>
        <w:jc w:val="both"/>
      </w:pPr>
      <w:r>
        <w:rPr>
          <w:rFonts w:ascii="Calibri" w:hAnsi="Calibri" w:eastAsia="Calibri"/>
          <w:b w:val="0"/>
          <w:i w:val="0"/>
          <w:color w:val="1F2937"/>
          <w:sz w:val="22"/>
        </w:rPr>
        <w:t>RLS no reemplaza autenticación: sin sesión, auth.uid() es nulo y las políticas para authenticated no aplican (salvo las de anon, que en este MVP casi no existen). Tampoco reemplaza validación de negocio compleja, como “el trabajo solo puede pasar de en_ejecucion a evidencia_subida”. Esa máquina de estados se puede apoyar en WITH CHECK, en triggers o en funciones RPC. RLS se ocupa del quién; la máquina de estados se ocupa del cuándo. Ambos conviven.</w:t>
      </w:r>
    </w:p>
    <w:p>
      <w:pPr>
        <w:pStyle w:val="Heading1"/>
        <w:spacing w:before="320" w:after="160"/>
      </w:pPr>
      <w:r>
        <w:rPr>
          <w:rFonts w:ascii="Calibri" w:hAnsi="Calibri" w:eastAsia="Calibri"/>
          <w:color w:val="0B2C5A"/>
        </w:rPr>
        <w:t>4. Cómo funciona RLS en Supabase</w:t>
      </w:r>
    </w:p>
    <w:p>
      <w:pPr>
        <w:pStyle w:val="Heading2"/>
        <w:spacing w:before="240" w:after="160"/>
      </w:pPr>
      <w:r>
        <w:rPr>
          <w:rFonts w:ascii="Calibri" w:hAnsi="Calibri" w:eastAsia="Calibri"/>
          <w:color w:val="0E7C7B"/>
        </w:rPr>
        <w:t>4.1 Actores de Postgres</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Rol de Postgres</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Quién es</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Qué debe poder</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anon</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Visitante sin sesión (clave anónima, sin JWT de usuario)</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Nada de datos de negocio. Como máximo, páginas públicas que no lean perfiles ni trabajos.</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authenticated</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Usuario con sesión (Cliente, Especialista u operador)</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Solo las filas que las políticas le concedan, usando auth.uid() y su rol.</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service_role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Clave secreta de servidor; bypasea RLS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No se usa en Flutter, Vite ni Tauri. Solo scripts de administración o Edge Functions muy controladas.</w:t>
            </w:r>
          </w:p>
        </w:tc>
      </w:tr>
    </w:tbl>
    <w:p>
      <w:pPr>
        <w:spacing w:after="80"/>
      </w:pPr>
    </w:p>
    <w:p>
      <w:pPr>
        <w:spacing w:after="160" w:before="0" w:line="276" w:lineRule="auto"/>
        <w:ind w:firstLine="425"/>
        <w:jc w:val="both"/>
      </w:pPr>
      <w:r>
        <w:rPr>
          <w:rFonts w:ascii="Calibri" w:hAnsi="Calibri" w:eastAsia="Calibri"/>
          <w:b w:val="0"/>
          <w:i w:val="0"/>
          <w:color w:val="1F2937"/>
          <w:sz w:val="22"/>
        </w:rPr>
        <w:t>La anon key que viaja en los tres clientes es pública por diseño. No es un secreto. El secreto está en las políticas. Si alguien extrae la clave de la APK o del JavaScript, sigue sin poder listar pagos ajenos, porque RLS se evalúa igual.</w:t>
      </w:r>
    </w:p>
    <w:p>
      <w:pPr>
        <w:pStyle w:val="Heading2"/>
        <w:spacing w:before="240" w:after="160"/>
      </w:pPr>
      <w:r>
        <w:rPr>
          <w:rFonts w:ascii="Calibri" w:hAnsi="Calibri" w:eastAsia="Calibri"/>
          <w:color w:val="0E7C7B"/>
        </w:rPr>
        <w:t>4.2 auth.uid() y el JWT</w:t>
      </w:r>
    </w:p>
    <w:p>
      <w:pPr>
        <w:spacing w:after="160" w:before="0" w:line="276" w:lineRule="auto"/>
        <w:ind w:firstLine="425"/>
        <w:jc w:val="both"/>
      </w:pPr>
      <w:r>
        <w:rPr>
          <w:rFonts w:ascii="Calibri" w:hAnsi="Calibri" w:eastAsia="Calibri"/>
          <w:b w:val="0"/>
          <w:i w:val="0"/>
          <w:color w:val="1F2937"/>
          <w:sz w:val="22"/>
        </w:rPr>
        <w:t>Cuando el cliente envía el access token, Supabase configura la sesión de Postgres de modo que auth.uid() devuelve el uuid del usuario en auth.users. Ese uuid es el mismo id de profiles. Todas las políticas de este documento parten de esa igualdad: “¿esta fila te pertenece o estás legitimado por el trabajo en el que participas?”.</w:t>
      </w:r>
    </w:p>
    <w:p>
      <w:pPr>
        <w:pStyle w:val="Heading2"/>
        <w:spacing w:before="240" w:after="160"/>
      </w:pPr>
      <w:r>
        <w:rPr>
          <w:rFonts w:ascii="Calibri" w:hAnsi="Calibri" w:eastAsia="Calibri"/>
          <w:color w:val="0E7C7B"/>
        </w:rPr>
        <w:t>4.3 Estados peligrosos de una tabla</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Estado</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Efecto</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Uso en el MVP</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 desactivado</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Cualquiera con GRANT ve o escribe todas las filas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Prohibido en tablas de negocio</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 activado sin políticas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Nadie (salvo service_role) ve ni escribe nada</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Útil un minuto, mientras se escriben las policies; no se deja así en demo</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 activado con políticas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Cada fila se filtra</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Estado objetivo de todas las tablas de este documento</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Policy demasiado ancha (using true)</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Equivale a no tener perímetro</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Solo en catálogos realmente públicos, si existieran</w:t>
            </w:r>
          </w:p>
        </w:tc>
      </w:tr>
    </w:tbl>
    <w:p>
      <w:pPr>
        <w:spacing w:after="80"/>
      </w:pPr>
    </w:p>
    <w:p>
      <w:pPr>
        <w:pStyle w:val="Heading1"/>
        <w:spacing w:before="320" w:after="160"/>
      </w:pPr>
      <w:r>
        <w:rPr>
          <w:rFonts w:ascii="Calibri" w:hAnsi="Calibri" w:eastAsia="Calibri"/>
          <w:color w:val="0B2C5A"/>
        </w:rPr>
        <w:t>5. Principios de diseño de las políticas</w:t>
      </w:r>
    </w:p>
    <w:p>
      <w:pPr>
        <w:pStyle w:val="ListNumber"/>
        <w:spacing w:after="80"/>
        <w:ind w:left="709"/>
      </w:pPr>
      <w:r>
        <w:rPr>
          <w:rFonts w:ascii="Calibri" w:hAnsi="Calibri" w:eastAsia="Calibri"/>
          <w:b w:val="0"/>
          <w:i w:val="0"/>
          <w:color w:val="1F2937"/>
          <w:sz w:val="22"/>
        </w:rPr>
        <w:t>Una política por intención, no un ALL gigante. Es más fácil de leer, de probar y de explicar en la rúbrica.</w:t>
      </w:r>
    </w:p>
    <w:p>
      <w:pPr>
        <w:pStyle w:val="ListNumber"/>
        <w:spacing w:after="80"/>
        <w:ind w:left="709"/>
      </w:pPr>
      <w:r>
        <w:rPr>
          <w:rFonts w:ascii="Calibri" w:hAnsi="Calibri" w:eastAsia="Calibri"/>
          <w:b w:val="0"/>
          <w:i w:val="0"/>
          <w:color w:val="1F2937"/>
          <w:sz w:val="22"/>
        </w:rPr>
        <w:t>Nombrar con tabla + verbo + actor: jobs_select_own_client, payments_insert_client, evidence_select_participants.</w:t>
      </w:r>
    </w:p>
    <w:p>
      <w:pPr>
        <w:pStyle w:val="ListNumber"/>
        <w:spacing w:after="80"/>
        <w:ind w:left="709"/>
      </w:pPr>
      <w:r>
        <w:rPr>
          <w:rFonts w:ascii="Calibri" w:hAnsi="Calibri" w:eastAsia="Calibri"/>
          <w:b w:val="0"/>
          <w:i w:val="0"/>
          <w:color w:val="1F2937"/>
          <w:sz w:val="22"/>
        </w:rPr>
        <w:t>El dueño se expresa con igualdad a auth.uid(). La participación se expresa con “soy cliente o especialista de ese job”.</w:t>
      </w:r>
    </w:p>
    <w:p>
      <w:pPr>
        <w:pStyle w:val="ListNumber"/>
        <w:spacing w:after="80"/>
        <w:ind w:left="709"/>
      </w:pPr>
      <w:r>
        <w:rPr>
          <w:rFonts w:ascii="Calibri" w:hAnsi="Calibri" w:eastAsia="Calibri"/>
          <w:b w:val="0"/>
          <w:i w:val="0"/>
          <w:color w:val="1F2937"/>
          <w:sz w:val="22"/>
        </w:rPr>
        <w:t>El rol se lee con una función helper, no se copia un SELECT a profiles en cada policy (salvo que se cuide la recursión).</w:t>
      </w:r>
    </w:p>
    <w:p>
      <w:pPr>
        <w:pStyle w:val="ListNumber"/>
        <w:spacing w:after="80"/>
        <w:ind w:left="709"/>
      </w:pPr>
      <w:r>
        <w:rPr>
          <w:rFonts w:ascii="Calibri" w:hAnsi="Calibri" w:eastAsia="Calibri"/>
          <w:b w:val="0"/>
          <w:i w:val="0"/>
          <w:color w:val="1F2937"/>
          <w:sz w:val="22"/>
        </w:rPr>
        <w:t>INSERT no lo hace el usuario cuando el alta es de sistema (profiles lo crea un trigger). Ahí no hay policy de insert público.</w:t>
      </w:r>
    </w:p>
    <w:p>
      <w:pPr>
        <w:pStyle w:val="ListNumber"/>
        <w:spacing w:after="80"/>
        <w:ind w:left="709"/>
      </w:pPr>
      <w:r>
        <w:rPr>
          <w:rFonts w:ascii="Calibri" w:hAnsi="Calibri" w:eastAsia="Calibri"/>
          <w:b w:val="0"/>
          <w:i w:val="0"/>
          <w:color w:val="1F2937"/>
          <w:sz w:val="22"/>
        </w:rPr>
        <w:t>DELETE casi no existe en el MVP: se cancelan trabajos cambiando estado, no se borran pagos ni evidencias.</w:t>
      </w:r>
    </w:p>
    <w:p>
      <w:pPr>
        <w:pStyle w:val="ListNumber"/>
        <w:spacing w:after="80"/>
        <w:ind w:left="709"/>
      </w:pPr>
      <w:r>
        <w:rPr>
          <w:rFonts w:ascii="Calibri" w:hAnsi="Calibri" w:eastAsia="Calibri"/>
          <w:b w:val="0"/>
          <w:i w:val="0"/>
          <w:color w:val="1F2937"/>
          <w:sz w:val="22"/>
        </w:rPr>
        <w:t>El operador del hub tiene políticas explícitas. No se abre todo “para que el escritorio funcione”.</w:t>
      </w:r>
    </w:p>
    <w:p>
      <w:pPr>
        <w:pStyle w:val="ListNumber"/>
        <w:spacing w:after="80"/>
        <w:ind w:left="709"/>
      </w:pPr>
      <w:r>
        <w:rPr>
          <w:rFonts w:ascii="Calibri" w:hAnsi="Calibri" w:eastAsia="Calibri"/>
          <w:b w:val="0"/>
          <w:i w:val="0"/>
          <w:color w:val="1F2937"/>
          <w:sz w:val="22"/>
        </w:rPr>
        <w:t>Indexar las columnas usadas en las políticas (client_id, specialist_id, job_id, role) para que el perímetro no vuelva lenta la demo.</w:t>
      </w:r>
    </w:p>
    <w:tbl>
      <w:tblPr>
        <w:tblW w:type="auto" w:w="0"/>
        <w:tblLayout w:type="autofit"/>
        <w:tblLook w:firstColumn="1" w:firstRow="1" w:lastColumn="0" w:lastRow="0" w:noHBand="0" w:noVBand="1" w:val="04A0"/>
      </w:tblPr>
      <w:tblGrid>
        <w:gridCol w:w="9746"/>
      </w:tblGrid>
      <w:tr>
        <w:tc>
          <w:tcPr>
            <w:tcW w:type="dxa" w:w="9746"/>
            <w:shd w:fill="E8F4F3" w:val="clear"/>
            <w:tcBorders>
              <w:top w:val="single" w:sz="4" w:color="B7D4D3"/>
              <w:left w:val="single" w:sz="4" w:color="B7D4D3"/>
              <w:bottom w:val="single" w:sz="4" w:color="B7D4D3"/>
              <w:right w:val="single" w:sz="4" w:color="B7D4D3"/>
            </w:tcBorders>
            <w:tcMar>
              <w:top w:w="80" w:type="dxa"/>
              <w:left w:w="80" w:type="dxa"/>
              <w:bottom w:w="80" w:type="dxa"/>
              <w:right w:w="80" w:type="dxa"/>
            </w:tcMar>
          </w:tcPr>
          <w:p>
            <w:r/>
            <w:r>
              <w:rPr>
                <w:rFonts w:ascii="Calibri" w:hAnsi="Calibri" w:eastAsia="Calibri"/>
                <w:b/>
                <w:i w:val="0"/>
                <w:color w:val="0B2C5A"/>
                <w:sz w:val="22"/>
              </w:rPr>
              <w:t>Recursión de RLS</w:t>
            </w:r>
          </w:p>
          <w:p>
            <w:pPr>
              <w:spacing w:after="80"/>
            </w:pPr>
            <w:r>
              <w:rPr>
                <w:rFonts w:ascii="Calibri" w:hAnsi="Calibri" w:eastAsia="Calibri"/>
                <w:b w:val="0"/>
                <w:i w:val="0"/>
                <w:color w:val="1F2937"/>
                <w:sz w:val="21"/>
              </w:rPr>
              <w:t>Si una política de jobs consulta profiles, y una política de profiles consulta jobs, Postgres puede entrar en bucle o en errores difíciles de diagnosticar. Por eso el rol se obtiene con current_user_role() definida como SECURITY DEFINER y search_path fijo, y las funciones is_job_participant() también se marcan con definidor de seguridad, leyendo jobs sin volver a disparar las políticas del llamador.</w:t>
            </w:r>
          </w:p>
        </w:tc>
      </w:tr>
    </w:tbl>
    <w:p/>
    <w:p>
      <w:pPr>
        <w:pStyle w:val="Heading1"/>
        <w:spacing w:before="320" w:after="160"/>
      </w:pPr>
      <w:r>
        <w:rPr>
          <w:rFonts w:ascii="Calibri" w:hAnsi="Calibri" w:eastAsia="Calibri"/>
          <w:color w:val="0B2C5A"/>
        </w:rPr>
        <w:t>6. Modelo de datos que hay que proteger</w:t>
      </w:r>
    </w:p>
    <w:p>
      <w:pPr>
        <w:spacing w:after="160" w:before="0" w:line="276" w:lineRule="auto"/>
        <w:ind w:firstLine="425"/>
        <w:jc w:val="both"/>
      </w:pPr>
      <w:r>
        <w:rPr>
          <w:rFonts w:ascii="Calibri" w:hAnsi="Calibri" w:eastAsia="Calibri"/>
          <w:b w:val="0"/>
          <w:i w:val="0"/>
          <w:color w:val="1F2937"/>
          <w:sz w:val="22"/>
        </w:rPr>
        <w:t>El perímetro se declara sobre tablas concretas. El esquema siguiente es el mínimo alineado con Fase 1 (perfiles, trabajadores, trabajos y pagos) más evidencia y bitácora de estados, que el flujo del MVP necesita.</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Tabla</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Qué guarda</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Sensibilidad</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profiles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Identidad de negocio: rol, nombre, teléfono, comuna</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Alta: datos personales</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specialist_profiles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Oficios, zona, biografía, disponibilidad</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Media: perfil profesional</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jobs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Solicitud de servicio, estado, cliente, especialista asignado</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Alta: domicilio, problema, estado</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job_events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Historial de transiciones de la máquina de estados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Media: trazabilidad</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evidence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Fotos y notas del trabajo</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Alta: interior del hogar</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payments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Pago en garantía simulado, montos y estado de retención</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Alta: dinero (aunque sea simulado)</w:t>
            </w:r>
          </w:p>
        </w:tc>
      </w:tr>
    </w:tbl>
    <w:p>
      <w:pPr>
        <w:spacing w:after="80"/>
      </w:pPr>
    </w:p>
    <w:p>
      <w:pPr>
        <w:spacing w:after="160" w:before="0" w:line="276" w:lineRule="auto"/>
        <w:ind w:firstLine="425"/>
        <w:jc w:val="both"/>
      </w:pPr>
      <w:r>
        <w:rPr>
          <w:rFonts w:ascii="Calibri" w:hAnsi="Calibri" w:eastAsia="Calibri"/>
          <w:b w:val="0"/>
          <w:i w:val="0"/>
          <w:color w:val="1F2937"/>
          <w:sz w:val="22"/>
        </w:rPr>
        <w:t>Columnas de autorización que deben existir sí o sí. profiles.id = auth.users.id. jobs.client_id y jobs.specialist_id referencian profiles. evidence.job_id y payments.job_id referencian jobs. Sin esas FKs, las políticas no tienen de quién fiarse.</w:t>
      </w:r>
    </w:p>
    <w:p>
      <w:pPr>
        <w:spacing w:after="80"/>
      </w:pPr>
      <w:r>
        <w:rPr>
          <w:rFonts w:ascii="Calibri" w:hAnsi="Calibri" w:eastAsia="Calibri"/>
          <w:b w:val="0"/>
          <w:i/>
          <w:color w:val="4B5563"/>
          <w:sz w:val="20"/>
        </w:rPr>
        <w:t>SQL — tablas de negocio que el perímetro debe cubrir. profiles y specialist_profiles se asumen del hito de autenticación.</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 Estados del trabajo (referencia; la máquina completa es otro hito)</w:t>
              <w:br/>
              <w:t>create type public.job_status as enum (</w:t>
              <w:br/>
              <w:t xml:space="preserve">  'solicitado',</w:t>
              <w:br/>
              <w:t xml:space="preserve">  'aceptado',</w:t>
              <w:br/>
              <w:t xml:space="preserve">  'rechazado',</w:t>
              <w:br/>
              <w:t xml:space="preserve">  'en_camino',</w:t>
              <w:br/>
              <w:t xml:space="preserve">  'en_ejecucion',</w:t>
              <w:br/>
              <w:t xml:space="preserve">  'evidencia_subida',</w:t>
              <w:br/>
              <w:t xml:space="preserve">  'cerrado',</w:t>
              <w:br/>
              <w:t xml:space="preserve">  'cancelado'</w:t>
              <w:br/>
              <w:t>);</w:t>
              <w:br/>
              <w:br/>
              <w:t>create type public.payment_status as enum (</w:t>
              <w:br/>
              <w:t xml:space="preserve">  'pendiente',</w:t>
              <w:br/>
              <w:t xml:space="preserve">  'retenido',</w:t>
              <w:br/>
              <w:t xml:space="preserve">  'liberado',</w:t>
              <w:br/>
              <w:t xml:space="preserve">  'revertido'</w:t>
              <w:br/>
              <w:t>);</w:t>
              <w:br/>
              <w:br/>
              <w:t>create table public.jobs (</w:t>
              <w:br/>
              <w:t xml:space="preserve">  id              uuid primary key default gen_random_uuid(),</w:t>
              <w:br/>
              <w:t xml:space="preserve">  client_id       uuid not null references public.profiles (id),</w:t>
              <w:br/>
              <w:t xml:space="preserve">  specialist_id   uuid references public.profiles (id),</w:t>
              <w:br/>
              <w:t xml:space="preserve">  title           text not null,</w:t>
              <w:br/>
              <w:t xml:space="preserve">  description     text,</w:t>
              <w:br/>
              <w:t xml:space="preserve">  commune         text,</w:t>
              <w:br/>
              <w:t xml:space="preserve">  status          public.job_status not null default 'solicitado',</w:t>
              <w:br/>
              <w:t xml:space="preserve">  created_at      timestamptz not null default now(),</w:t>
              <w:br/>
              <w:t xml:space="preserve">  updated_at      timestamptz not null default now()</w:t>
              <w:br/>
              <w:t>);</w:t>
              <w:br/>
              <w:br/>
              <w:t>create table public.job_events (</w:t>
              <w:br/>
              <w:t xml:space="preserve">  id          uuid primary key default gen_random_uuid(),</w:t>
              <w:br/>
              <w:t xml:space="preserve">  job_id      uuid not null references public.jobs (id) on delete cascade,</w:t>
              <w:br/>
              <w:t xml:space="preserve">  actor_id    uuid not null references public.profiles (id),</w:t>
              <w:br/>
              <w:t xml:space="preserve">  from_status public.job_status,</w:t>
              <w:br/>
              <w:t xml:space="preserve">  to_status   public.job_status not null,</w:t>
              <w:br/>
              <w:t xml:space="preserve">  note        text,</w:t>
              <w:br/>
              <w:t xml:space="preserve">  created_at  timestamptz not null default now()</w:t>
              <w:br/>
              <w:t>);</w:t>
              <w:br/>
              <w:br/>
              <w:t>create table public.evidence (</w:t>
              <w:br/>
              <w:t xml:space="preserve">  id           uuid primary key default gen_random_uuid(),</w:t>
              <w:br/>
              <w:t xml:space="preserve">  job_id       uuid not null references public.jobs (id) on delete cascade,</w:t>
              <w:br/>
              <w:t xml:space="preserve">  uploaded_by  uuid not null references public.profiles (id),</w:t>
              <w:br/>
              <w:t xml:space="preserve">  file_path    text not null,</w:t>
              <w:br/>
              <w:t xml:space="preserve">  caption      text,</w:t>
              <w:br/>
              <w:t xml:space="preserve">  created_at   timestamptz not null default now()</w:t>
              <w:br/>
              <w:t>);</w:t>
              <w:br/>
              <w:br/>
              <w:t>create table public.payments (</w:t>
              <w:br/>
              <w:t xml:space="preserve">  id           uuid primary key default gen_random_uuid(),</w:t>
              <w:br/>
              <w:t xml:space="preserve">  job_id       uuid not null unique references public.jobs (id),</w:t>
              <w:br/>
              <w:t xml:space="preserve">  client_id    uuid not null references public.profiles (id),</w:t>
              <w:br/>
              <w:t xml:space="preserve">  specialist_id uuid references public.profiles (id),</w:t>
              <w:br/>
              <w:t xml:space="preserve">  amount       numeric(12,2) not null check (amount &gt;= 0),</w:t>
              <w:br/>
              <w:t xml:space="preserve">  status       public.payment_status not null default 'pendiente',</w:t>
              <w:br/>
              <w:t xml:space="preserve">  created_at   timestamptz not null default now(),</w:t>
              <w:br/>
              <w:t xml:space="preserve">  updated_at   timestamptz not null default now()</w:t>
              <w:br/>
              <w:t>);</w:t>
            </w:r>
          </w:p>
        </w:tc>
      </w:tr>
    </w:tbl>
    <w:p>
      <w:pPr>
        <w:spacing w:after="120"/>
      </w:pPr>
    </w:p>
    <w:p>
      <w:pPr>
        <w:pStyle w:val="Heading1"/>
        <w:spacing w:before="320" w:after="160"/>
      </w:pPr>
      <w:r>
        <w:rPr>
          <w:rFonts w:ascii="Calibri" w:hAnsi="Calibri" w:eastAsia="Calibri"/>
          <w:color w:val="0B2C5A"/>
        </w:rPr>
        <w:t>7. Funciones auxiliares (helpers)</w:t>
      </w:r>
    </w:p>
    <w:p>
      <w:pPr>
        <w:spacing w:after="160" w:before="0" w:line="276" w:lineRule="auto"/>
        <w:ind w:firstLine="425"/>
        <w:jc w:val="both"/>
      </w:pPr>
      <w:r>
        <w:rPr>
          <w:rFonts w:ascii="Calibri" w:hAnsi="Calibri" w:eastAsia="Calibri"/>
          <w:b w:val="0"/>
          <w:i w:val="0"/>
          <w:color w:val="1F2937"/>
          <w:sz w:val="22"/>
        </w:rPr>
        <w:t>Las políticas deben leerse como frases de negocio. Para eso se extrae la lógica repetida a funciones estables. Todas llevan SECURITY DEFINER (se ejecutan con el dueño de la función, evitando recursión de RLS) y search_path = public (evita secuestro de esquema).</w:t>
      </w:r>
    </w:p>
    <w:p>
      <w:pPr>
        <w:spacing w:after="80"/>
      </w:pPr>
      <w:r>
        <w:rPr>
          <w:rFonts w:ascii="Calibri" w:hAnsi="Calibri" w:eastAsia="Calibri"/>
          <w:b w:val="0"/>
          <w:i/>
          <w:color w:val="4B5563"/>
          <w:sz w:val="20"/>
        </w:rPr>
        <w:t>SQL — helpers de perímetro. Se crean antes de las políticas que los usan.</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create or replace function public.current_user_role()</w:t>
              <w:br/>
              <w:t>returns public.user_role</w:t>
              <w:br/>
              <w:t>language sql</w:t>
              <w:br/>
              <w:t>stable</w:t>
              <w:br/>
              <w:t>security definer</w:t>
              <w:br/>
              <w:t>set search_path = public</w:t>
              <w:br/>
              <w:t>as $$</w:t>
              <w:br/>
              <w:t xml:space="preserve">  select role from public.profiles where id = auth.uid()</w:t>
              <w:br/>
              <w:t>$$;</w:t>
              <w:br/>
              <w:br/>
              <w:t>create or replace function public.is_operator()</w:t>
              <w:br/>
              <w:t>returns boolean</w:t>
              <w:br/>
              <w:t>language sql</w:t>
              <w:br/>
              <w:t>stable</w:t>
              <w:br/>
              <w:t>security definer</w:t>
              <w:br/>
              <w:t>set search_path = public</w:t>
              <w:br/>
              <w:t>as $$</w:t>
              <w:br/>
              <w:t xml:space="preserve">  select coalesce(public.current_user_role() = 'operador', false)</w:t>
              <w:br/>
              <w:t>$$;</w:t>
              <w:br/>
              <w:br/>
              <w:t>create or replace function public.is_job_participant(p_job_id uuid)</w:t>
              <w:br/>
              <w:t>returns boolean</w:t>
              <w:br/>
              <w:t>language sql</w:t>
              <w:br/>
              <w:t>stable</w:t>
              <w:br/>
              <w:t>security definer</w:t>
              <w:br/>
              <w:t>set search_path = public</w:t>
              <w:br/>
              <w:t>as $$</w:t>
              <w:br/>
              <w:t xml:space="preserve">  select exists (</w:t>
              <w:br/>
              <w:t xml:space="preserve">    select 1</w:t>
              <w:br/>
              <w:t xml:space="preserve">    from public.jobs j</w:t>
              <w:br/>
              <w:t xml:space="preserve">    where j.id = p_job_id</w:t>
              <w:br/>
              <w:t xml:space="preserve">      and (j.client_id = auth.uid() or j.specialist_id = auth.uid())</w:t>
              <w:br/>
              <w:t xml:space="preserve">  )</w:t>
              <w:br/>
              <w:t>$$;</w:t>
              <w:br/>
              <w:br/>
              <w:t>create or replace function public.is_job_client(p_job_id uuid)</w:t>
              <w:br/>
              <w:t>returns boolean</w:t>
              <w:br/>
              <w:t>language sql</w:t>
              <w:br/>
              <w:t>stable</w:t>
              <w:br/>
              <w:t>security definer</w:t>
              <w:br/>
              <w:t>set search_path = public</w:t>
              <w:br/>
              <w:t>as $$</w:t>
              <w:br/>
              <w:t xml:space="preserve">  select exists (</w:t>
              <w:br/>
              <w:t xml:space="preserve">    select 1 from public.jobs j</w:t>
              <w:br/>
              <w:t xml:space="preserve">    where j.id = p_job_id and j.client_id = auth.uid()</w:t>
              <w:br/>
              <w:t xml:space="preserve">  )</w:t>
              <w:br/>
              <w:t>$$;</w:t>
              <w:br/>
              <w:br/>
              <w:t>create or replace function public.is_job_specialist(p_job_id uuid)</w:t>
              <w:br/>
              <w:t>returns boolean</w:t>
              <w:br/>
              <w:t>language sql</w:t>
              <w:br/>
              <w:t>stable</w:t>
              <w:br/>
              <w:t>security definer</w:t>
              <w:br/>
              <w:t>set search_path = public</w:t>
              <w:br/>
              <w:t>as $$</w:t>
              <w:br/>
              <w:t xml:space="preserve">  select exists (</w:t>
              <w:br/>
              <w:t xml:space="preserve">    select 1 from public.jobs j</w:t>
              <w:br/>
              <w:t xml:space="preserve">    where j.id = p_job_id and j.specialist_id = auth.uid()</w:t>
              <w:br/>
              <w:t xml:space="preserve">  )</w:t>
              <w:br/>
              <w:t>$$;</w:t>
            </w:r>
          </w:p>
        </w:tc>
      </w:tr>
    </w:tbl>
    <w:p>
      <w:pPr>
        <w:spacing w:after="120"/>
      </w:pPr>
    </w:p>
    <w:p>
      <w:pPr>
        <w:spacing w:after="160" w:before="0" w:line="276" w:lineRule="auto"/>
        <w:ind w:firstLine="425"/>
        <w:jc w:val="both"/>
      </w:pPr>
      <w:r>
        <w:rPr>
          <w:rFonts w:ascii="Calibri" w:hAnsi="Calibri" w:eastAsia="Calibri"/>
          <w:b w:val="0"/>
          <w:i w:val="0"/>
          <w:color w:val="1F2937"/>
          <w:sz w:val="22"/>
        </w:rPr>
        <w:t>Revocar ejecución a public y concederla solo a authenticated evita que un anónimo llame las funciones por ensayo. En Supabase, por defecto conviene:</w:t>
      </w:r>
    </w:p>
    <w:p>
      <w:pPr>
        <w:spacing w:after="80"/>
      </w:pPr>
      <w:r>
        <w:rPr>
          <w:rFonts w:ascii="Calibri" w:hAnsi="Calibri" w:eastAsia="Calibri"/>
          <w:b w:val="0"/>
          <w:i/>
          <w:color w:val="4B5563"/>
          <w:sz w:val="20"/>
        </w:rPr>
        <w:t>SQL — las funciones del perímetro no son API pública anónima.</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revoke all on function public.current_user_role() from public, anon;</w:t>
              <w:br/>
              <w:t>revoke all on function public.is_operator() from public, anon;</w:t>
              <w:br/>
              <w:t>revoke all on function public.is_job_participant(uuid) from public, anon;</w:t>
              <w:br/>
              <w:t>grant execute on function public.current_user_role() to authenticated;</w:t>
              <w:br/>
              <w:t>grant execute on function public.is_operator() to authenticated;</w:t>
              <w:br/>
              <w:t>grant execute on function public.is_job_participant(uuid) to authenticated;</w:t>
              <w:br/>
              <w:t>grant execute on function public.is_job_client(uuid) to authenticated;</w:t>
              <w:br/>
              <w:t>grant execute on function public.is_job_specialist(uuid) to authenticated;</w:t>
            </w:r>
          </w:p>
        </w:tc>
      </w:tr>
    </w:tbl>
    <w:p>
      <w:pPr>
        <w:spacing w:after="120"/>
      </w:pPr>
    </w:p>
    <w:p>
      <w:pPr>
        <w:pStyle w:val="Heading1"/>
        <w:spacing w:before="320" w:after="160"/>
      </w:pPr>
      <w:r>
        <w:rPr>
          <w:rFonts w:ascii="Calibri" w:hAnsi="Calibri" w:eastAsia="Calibri"/>
          <w:color w:val="0B2C5A"/>
        </w:rPr>
        <w:t>8. Políticas por tabla, explicadas</w:t>
      </w:r>
    </w:p>
    <w:p>
      <w:pPr>
        <w:spacing w:after="160" w:before="0" w:line="276" w:lineRule="auto"/>
        <w:ind w:firstLine="425"/>
        <w:jc w:val="both"/>
      </w:pPr>
      <w:r>
        <w:rPr>
          <w:rFonts w:ascii="Calibri" w:hAnsi="Calibri" w:eastAsia="Calibri"/>
          <w:b w:val="0"/>
          <w:i w:val="0"/>
          <w:color w:val="1F2937"/>
          <w:sz w:val="22"/>
        </w:rPr>
        <w:t>Cada subsección responde tres preguntas: qué amenaza cubre, qué frase de negocio expresa y cuál es el SQL. Activar RLS es el primer comando de cada tabla; sin eso, las policies no se evalúan.</w:t>
      </w:r>
    </w:p>
    <w:p>
      <w:pPr>
        <w:pStyle w:val="Heading2"/>
        <w:spacing w:before="240" w:after="160"/>
      </w:pPr>
      <w:r>
        <w:rPr>
          <w:rFonts w:ascii="Calibri" w:hAnsi="Calibri" w:eastAsia="Calibri"/>
          <w:color w:val="0E7C7B"/>
        </w:rPr>
        <w:t>8.1 profiles — identidad</w:t>
      </w:r>
    </w:p>
    <w:p>
      <w:pPr>
        <w:spacing w:after="160" w:before="0" w:line="276" w:lineRule="auto"/>
        <w:ind w:firstLine="425"/>
        <w:jc w:val="both"/>
      </w:pPr>
      <w:r>
        <w:rPr>
          <w:rFonts w:ascii="Calibri" w:hAnsi="Calibri" w:eastAsia="Calibri"/>
          <w:b w:val="0"/>
          <w:i w:val="0"/>
          <w:color w:val="1F2937"/>
          <w:sz w:val="22"/>
        </w:rPr>
        <w:t>Amenaza: un usuario lista teléfonos, comunas y roles de toda la base, o se cambia el rol a operador. Frase de negocio: “puedo leer y actualizar mi perfil; un operador puede leer perfiles para soporte; nadie se inserta ni se borra desde el cliente”.</w:t>
      </w:r>
    </w:p>
    <w:p>
      <w:pPr>
        <w:spacing w:after="80"/>
      </w:pPr>
      <w:r>
        <w:rPr>
          <w:rFonts w:ascii="Calibri" w:hAnsi="Calibri" w:eastAsia="Calibri"/>
          <w:b w:val="0"/>
          <w:i/>
          <w:color w:val="4B5563"/>
          <w:sz w:val="20"/>
        </w:rPr>
        <w:t>Políticas de profiles. El cambio de rol se bloquea además con el trigger de inmutabilidad del hito de autenticación.</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alter table public.profiles enable row level security;</w:t>
              <w:br/>
              <w:t>alter table public.profiles force row level security;</w:t>
              <w:br/>
              <w:br/>
              <w:t>create policy profiles_select_own</w:t>
              <w:br/>
              <w:t xml:space="preserve">  on public.profiles for select</w:t>
              <w:br/>
              <w:t xml:space="preserve">  to authenticated</w:t>
              <w:br/>
              <w:t xml:space="preserve">  using (id = auth.uid());</w:t>
              <w:br/>
              <w:br/>
              <w:t>create policy profiles_select_operator</w:t>
              <w:br/>
              <w:t xml:space="preserve">  on public.profiles for select</w:t>
              <w:br/>
              <w:t xml:space="preserve">  to authenticated</w:t>
              <w:br/>
              <w:t xml:space="preserve">  using (public.is_operator());</w:t>
              <w:br/>
              <w:br/>
              <w:t>-- Un cliente puede ver el perfil del especialista asignado a su trabajo (nombre, no un dump masivo)</w:t>
              <w:br/>
              <w:t>create policy profiles_select_counterparty</w:t>
              <w:br/>
              <w:t xml:space="preserve">  on public.profiles for select</w:t>
              <w:br/>
              <w:t xml:space="preserve">  to authenticated</w:t>
              <w:br/>
              <w:t xml:space="preserve">  using (</w:t>
              <w:br/>
              <w:t xml:space="preserve">    exists (</w:t>
              <w:br/>
              <w:t xml:space="preserve">      select 1 from public.jobs j</w:t>
              <w:br/>
              <w:t xml:space="preserve">      where (j.client_id = auth.uid() and j.specialist_id = profiles.id)</w:t>
              <w:br/>
              <w:t xml:space="preserve">         or (j.specialist_id = auth.uid() and j.client_id = profiles.id)</w:t>
              <w:br/>
              <w:t xml:space="preserve">    )</w:t>
              <w:br/>
              <w:t xml:space="preserve">  );</w:t>
              <w:br/>
              <w:br/>
              <w:t>create policy profiles_update_own</w:t>
              <w:br/>
              <w:t xml:space="preserve">  on public.profiles for update</w:t>
              <w:br/>
              <w:t xml:space="preserve">  to authenticated</w:t>
              <w:br/>
              <w:t xml:space="preserve">  using (id = auth.uid())</w:t>
              <w:br/>
              <w:t xml:space="preserve">  with check (id = auth.uid());</w:t>
              <w:br/>
              <w:br/>
              <w:t>-- Sin policy de INSERT ni DELETE: el alta es el trigger de Auth; no hay borrado desde la app.</w:t>
            </w:r>
          </w:p>
        </w:tc>
      </w:tr>
    </w:tbl>
    <w:p>
      <w:pPr>
        <w:spacing w:after="120"/>
      </w:pPr>
    </w:p>
    <w:p>
      <w:pPr>
        <w:spacing w:after="160" w:before="0" w:line="276" w:lineRule="auto"/>
        <w:ind w:firstLine="425"/>
        <w:jc w:val="both"/>
      </w:pPr>
      <w:r>
        <w:rPr>
          <w:rFonts w:ascii="Calibri" w:hAnsi="Calibri" w:eastAsia="Calibri"/>
          <w:b w:val="0"/>
          <w:i w:val="0"/>
          <w:color w:val="1F2937"/>
          <w:sz w:val="22"/>
        </w:rPr>
        <w:t>FORCE ROW LEVEL SECURITY hace que el dueño de la tabla también pase por las políticas. En Supabase el dueño suele ser postgres; no es el caso del cliente, pero deja el perímetro consistente en scripts y evita sorpresas en la demo si alguien consulta “como dueño”.</w:t>
      </w:r>
    </w:p>
    <w:p>
      <w:pPr>
        <w:pStyle w:val="Heading2"/>
        <w:spacing w:before="240" w:after="160"/>
      </w:pPr>
      <w:r>
        <w:rPr>
          <w:rFonts w:ascii="Calibri" w:hAnsi="Calibri" w:eastAsia="Calibri"/>
          <w:color w:val="0E7C7B"/>
        </w:rPr>
        <w:t>8.2 specialist_profiles — ficha del oficio</w:t>
      </w:r>
    </w:p>
    <w:p>
      <w:pPr>
        <w:spacing w:after="160" w:before="0" w:line="276" w:lineRule="auto"/>
        <w:ind w:firstLine="425"/>
        <w:jc w:val="both"/>
      </w:pPr>
      <w:r>
        <w:rPr>
          <w:rFonts w:ascii="Calibri" w:hAnsi="Calibri" w:eastAsia="Calibri"/>
          <w:b w:val="0"/>
          <w:i w:val="0"/>
          <w:color w:val="1F2937"/>
          <w:sz w:val="22"/>
        </w:rPr>
        <w:t>Amenaza: un especialista altera la ficha de otro, o un anónimo descarga todas las biografías. Frase de negocio: “el especialista edita la suya; los clientes autenticados pueden ver fichas de especialistas que estén disponibles o que ya sean contraparte de un trabajo; el operador lee para soporte”.</w:t>
      </w:r>
    </w:p>
    <w:p>
      <w:pPr>
        <w:spacing w:after="80"/>
      </w:pPr>
      <w:r>
        <w:rPr>
          <w:rFonts w:ascii="Calibri" w:hAnsi="Calibri" w:eastAsia="Calibri"/>
          <w:b w:val="0"/>
          <w:i/>
          <w:color w:val="4B5563"/>
          <w:sz w:val="20"/>
        </w:rPr>
        <w:t>Políticas de specialist_profiles. El INSERT lo hace el trigger de registro. Si el marketplace debe ocultar especialistas no disponibles, se añade AND is_available = true a la policy de clientes.</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alter table public.specialist_profiles enable row level security;</w:t>
              <w:br/>
              <w:t>alter table public.specialist_profiles force row level security;</w:t>
              <w:br/>
              <w:br/>
              <w:t>create policy specialist_select_own</w:t>
              <w:br/>
              <w:t xml:space="preserve">  on public.specialist_profiles for select</w:t>
              <w:br/>
              <w:t xml:space="preserve">  to authenticated</w:t>
              <w:br/>
              <w:t xml:space="preserve">  using (id = auth.uid());</w:t>
              <w:br/>
              <w:br/>
              <w:t>create policy specialist_select_for_clients</w:t>
              <w:br/>
              <w:t xml:space="preserve">  on public.specialist_profiles for select</w:t>
              <w:br/>
              <w:t xml:space="preserve">  to authenticated</w:t>
              <w:br/>
              <w:t xml:space="preserve">  using (public.current_user_role() = 'cliente');</w:t>
              <w:br/>
              <w:br/>
              <w:t>create policy specialist_select_operator</w:t>
              <w:br/>
              <w:t xml:space="preserve">  on public.specialist_profiles for select</w:t>
              <w:br/>
              <w:t xml:space="preserve">  to authenticated</w:t>
              <w:br/>
              <w:t xml:space="preserve">  using (public.is_operator());</w:t>
              <w:br/>
              <w:br/>
              <w:t>create policy specialist_update_own</w:t>
              <w:br/>
              <w:t xml:space="preserve">  on public.specialist_profiles for update</w:t>
              <w:br/>
              <w:t xml:space="preserve">  to authenticated</w:t>
              <w:br/>
              <w:t xml:space="preserve">  using (id = auth.uid() and public.current_user_role() = 'especialista')</w:t>
              <w:br/>
              <w:t xml:space="preserve">  with check (id = auth.uid());</w:t>
            </w:r>
          </w:p>
        </w:tc>
      </w:tr>
    </w:tbl>
    <w:p>
      <w:pPr>
        <w:spacing w:after="120"/>
      </w:pPr>
    </w:p>
    <w:p>
      <w:pPr>
        <w:pStyle w:val="Heading2"/>
        <w:spacing w:before="240" w:after="160"/>
      </w:pPr>
      <w:r>
        <w:rPr>
          <w:rFonts w:ascii="Calibri" w:hAnsi="Calibri" w:eastAsia="Calibri"/>
          <w:color w:val="0E7C7B"/>
        </w:rPr>
        <w:t>8.3 jobs — solicitudes de servicio</w:t>
      </w:r>
    </w:p>
    <w:p>
      <w:pPr>
        <w:spacing w:after="160" w:before="0" w:line="276" w:lineRule="auto"/>
        <w:ind w:firstLine="425"/>
        <w:jc w:val="both"/>
      </w:pPr>
      <w:r>
        <w:rPr>
          <w:rFonts w:ascii="Calibri" w:hAnsi="Calibri" w:eastAsia="Calibri"/>
          <w:b w:val="0"/>
          <w:i w:val="0"/>
          <w:color w:val="1F2937"/>
          <w:sz w:val="22"/>
        </w:rPr>
        <w:t>Esta tabla es el corazón del perímetro. Amenaza: un cliente lee el domicilio de otro; un especialista se asigna trabajos ajenos; alguien inventa un job a nombre de otra persona; alguien borra evidencia de estado. Frases de negocio:</w:t>
      </w:r>
    </w:p>
    <w:p>
      <w:pPr>
        <w:pStyle w:val="ListBullet"/>
        <w:spacing w:after="80" w:before="0"/>
        <w:ind w:left="709"/>
      </w:pPr>
      <w:r>
        <w:rPr>
          <w:rFonts w:ascii="Calibri" w:hAnsi="Calibri" w:eastAsia="Calibri"/>
          <w:b/>
          <w:i w:val="0"/>
          <w:color w:val="0B2C5A"/>
          <w:sz w:val="22"/>
        </w:rPr>
        <w:t xml:space="preserve">Crear trabajo: </w:t>
      </w:r>
      <w:r>
        <w:rPr>
          <w:rFonts w:ascii="Calibri" w:hAnsi="Calibri" w:eastAsia="Calibri"/>
          <w:b w:val="0"/>
          <w:i w:val="0"/>
          <w:color w:val="1F2937"/>
          <w:sz w:val="22"/>
        </w:rPr>
        <w:t>solo un Cliente autenticado, y el client_id debe ser él mismo.</w:t>
      </w:r>
    </w:p>
    <w:p>
      <w:pPr>
        <w:pStyle w:val="ListBullet"/>
        <w:spacing w:after="80" w:before="0"/>
        <w:ind w:left="709"/>
      </w:pPr>
      <w:r>
        <w:rPr>
          <w:rFonts w:ascii="Calibri" w:hAnsi="Calibri" w:eastAsia="Calibri"/>
          <w:b/>
          <w:i w:val="0"/>
          <w:color w:val="0B2C5A"/>
          <w:sz w:val="22"/>
        </w:rPr>
        <w:t xml:space="preserve">Leer trabajo: </w:t>
      </w:r>
      <w:r>
        <w:rPr>
          <w:rFonts w:ascii="Calibri" w:hAnsi="Calibri" w:eastAsia="Calibri"/>
          <w:b w:val="0"/>
          <w:i w:val="0"/>
          <w:color w:val="1F2937"/>
          <w:sz w:val="22"/>
        </w:rPr>
        <w:t>el Cliente ve los suyos; el Especialista ve los publicados (solicitado, sin asignar) y los ya asignados a él; el operador ve todos.</w:t>
      </w:r>
    </w:p>
    <w:p>
      <w:pPr>
        <w:pStyle w:val="ListBullet"/>
        <w:spacing w:after="80" w:before="0"/>
        <w:ind w:left="709"/>
      </w:pPr>
      <w:r>
        <w:rPr>
          <w:rFonts w:ascii="Calibri" w:hAnsi="Calibri" w:eastAsia="Calibri"/>
          <w:b/>
          <w:i w:val="0"/>
          <w:color w:val="0B2C5A"/>
          <w:sz w:val="22"/>
        </w:rPr>
        <w:t xml:space="preserve">Actualizar: </w:t>
      </w:r>
      <w:r>
        <w:rPr>
          <w:rFonts w:ascii="Calibri" w:hAnsi="Calibri" w:eastAsia="Calibri"/>
          <w:b w:val="0"/>
          <w:i w:val="0"/>
          <w:color w:val="1F2937"/>
          <w:sz w:val="22"/>
        </w:rPr>
        <w:t>el Cliente puede cancelar el suyo si aún no está cerrado; el Especialista asignado puede cambiar estados operativos; nadie reescribe el client_id.</w:t>
      </w:r>
    </w:p>
    <w:p>
      <w:pPr>
        <w:pStyle w:val="ListBullet"/>
        <w:spacing w:after="80" w:before="0"/>
        <w:ind w:left="709"/>
      </w:pPr>
      <w:r>
        <w:rPr>
          <w:rFonts w:ascii="Calibri" w:hAnsi="Calibri" w:eastAsia="Calibri"/>
          <w:b/>
          <w:i w:val="0"/>
          <w:color w:val="0B2C5A"/>
          <w:sz w:val="22"/>
        </w:rPr>
        <w:t xml:space="preserve">Borrar: </w:t>
      </w:r>
      <w:r>
        <w:rPr>
          <w:rFonts w:ascii="Calibri" w:hAnsi="Calibri" w:eastAsia="Calibri"/>
          <w:b w:val="0"/>
          <w:i w:val="0"/>
          <w:color w:val="1F2937"/>
          <w:sz w:val="22"/>
        </w:rPr>
        <w:t>no hay DELETE. Cancelar es un cambio de estado.</w:t>
      </w:r>
    </w:p>
    <w:p>
      <w:pPr>
        <w:spacing w:after="80"/>
      </w:pPr>
      <w:r>
        <w:rPr>
          <w:rFonts w:ascii="Calibri" w:hAnsi="Calibri" w:eastAsia="Calibri"/>
          <w:b w:val="0"/>
          <w:i/>
          <w:color w:val="4B5563"/>
          <w:sz w:val="20"/>
        </w:rPr>
        <w:t>Políticas de jobs. La policy de update del especialista permite tomar un trabajo abierto (pasar de specialist_id null a sí mismo) y luego operar el asignado. La máquina de estados fina puede endurecerse con un trigger.</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alter table public.jobs enable row level security;</w:t>
              <w:br/>
              <w:t>alter table public.jobs force row level security;</w:t>
              <w:br/>
              <w:br/>
              <w:t>create policy jobs_insert_client</w:t>
              <w:br/>
              <w:t xml:space="preserve">  on public.jobs for insert</w:t>
              <w:br/>
              <w:t xml:space="preserve">  to authenticated</w:t>
              <w:br/>
              <w:t xml:space="preserve">  with check (</w:t>
              <w:br/>
              <w:t xml:space="preserve">    public.current_user_role() = 'cliente'</w:t>
              <w:br/>
              <w:t xml:space="preserve">    and client_id = auth.uid()</w:t>
              <w:br/>
              <w:t xml:space="preserve">    and specialist_id is null</w:t>
              <w:br/>
              <w:t xml:space="preserve">    and status = 'solicitado'</w:t>
              <w:br/>
              <w:t xml:space="preserve">  );</w:t>
              <w:br/>
              <w:br/>
              <w:t>create policy jobs_select_client</w:t>
              <w:br/>
              <w:t xml:space="preserve">  on public.jobs for select</w:t>
              <w:br/>
              <w:t xml:space="preserve">  to authenticated</w:t>
              <w:br/>
              <w:t xml:space="preserve">  using (client_id = auth.uid());</w:t>
              <w:br/>
              <w:br/>
              <w:t>create policy jobs_select_assigned_specialist</w:t>
              <w:br/>
              <w:t xml:space="preserve">  on public.jobs for select</w:t>
              <w:br/>
              <w:t xml:space="preserve">  to authenticated</w:t>
              <w:br/>
              <w:t xml:space="preserve">  using (specialist_id = auth.uid());</w:t>
              <w:br/>
              <w:br/>
              <w:t>create policy jobs_select_open_board</w:t>
              <w:br/>
              <w:t xml:space="preserve">  on public.jobs for select</w:t>
              <w:br/>
              <w:t xml:space="preserve">  to authenticated</w:t>
              <w:br/>
              <w:t xml:space="preserve">  using (</w:t>
              <w:br/>
              <w:t xml:space="preserve">    public.current_user_role() = 'especialista'</w:t>
              <w:br/>
              <w:t xml:space="preserve">    and specialist_id is null</w:t>
              <w:br/>
              <w:t xml:space="preserve">    and status = 'solicitado'</w:t>
              <w:br/>
              <w:t xml:space="preserve">  );</w:t>
              <w:br/>
              <w:br/>
              <w:t>create policy jobs_select_operator</w:t>
              <w:br/>
              <w:t xml:space="preserve">  on public.jobs for select</w:t>
              <w:br/>
              <w:t xml:space="preserve">  to authenticated</w:t>
              <w:br/>
              <w:t xml:space="preserve">  using (public.is_operator());</w:t>
              <w:br/>
              <w:br/>
              <w:t>create policy jobs_update_client</w:t>
              <w:br/>
              <w:t xml:space="preserve">  on public.jobs for update</w:t>
              <w:br/>
              <w:t xml:space="preserve">  to authenticated</w:t>
              <w:br/>
              <w:t xml:space="preserve">  using (client_id = auth.uid())</w:t>
              <w:br/>
              <w:t xml:space="preserve">  with check (</w:t>
              <w:br/>
              <w:t xml:space="preserve">    client_id = auth.uid()</w:t>
              <w:br/>
              <w:t xml:space="preserve">    and status in ('solicitado', 'cancelado')</w:t>
              <w:br/>
              <w:t xml:space="preserve">  );</w:t>
              <w:br/>
              <w:br/>
              <w:t>create policy jobs_update_specialist</w:t>
              <w:br/>
              <w:t xml:space="preserve">  on public.jobs for update</w:t>
              <w:br/>
              <w:t xml:space="preserve">  to authenticated</w:t>
              <w:br/>
              <w:t xml:space="preserve">  using (</w:t>
              <w:br/>
              <w:t xml:space="preserve">    specialist_id = auth.uid()</w:t>
              <w:br/>
              <w:t xml:space="preserve">    or (</w:t>
              <w:br/>
              <w:t xml:space="preserve">      public.current_user_role() = 'especialista'</w:t>
              <w:br/>
              <w:t xml:space="preserve">      and specialist_id is null</w:t>
              <w:br/>
              <w:t xml:space="preserve">      and status = 'solicitado'</w:t>
              <w:br/>
              <w:t xml:space="preserve">    )</w:t>
              <w:br/>
              <w:t xml:space="preserve">  )</w:t>
              <w:br/>
              <w:t xml:space="preserve">  with check (</w:t>
              <w:br/>
              <w:t xml:space="preserve">    public.current_user_role() = 'especialista'</w:t>
              <w:br/>
              <w:t xml:space="preserve">    and specialist_id = auth.uid()</w:t>
              <w:br/>
              <w:t xml:space="preserve">  );</w:t>
            </w:r>
          </w:p>
        </w:tc>
      </w:tr>
    </w:tbl>
    <w:p>
      <w:pPr>
        <w:spacing w:after="120"/>
      </w:pPr>
    </w:p>
    <w:p>
      <w:pPr>
        <w:spacing w:after="160" w:before="0" w:line="276" w:lineRule="auto"/>
        <w:ind w:firstLine="425"/>
        <w:jc w:val="both"/>
      </w:pPr>
      <w:r>
        <w:rPr>
          <w:rFonts w:ascii="Calibri" w:hAnsi="Calibri" w:eastAsia="Calibri"/>
          <w:b w:val="0"/>
          <w:i w:val="0"/>
          <w:color w:val="1F2937"/>
          <w:sz w:val="22"/>
        </w:rPr>
        <w:t>Lectura de la policy jobs_insert_client. No basta con “está autenticado”. Hay tres candados: el rol es cliente, se autoasigna como dueño, y el trabajo nace sin especialista y en estado solicitado. Eso impide que un especialista fabrique demanda falsa o que un cliente cree un job ya “cerrado” para simular historial.</w:t>
      </w:r>
    </w:p>
    <w:p>
      <w:pPr>
        <w:spacing w:after="160" w:before="0" w:line="276" w:lineRule="auto"/>
        <w:ind w:firstLine="425"/>
        <w:jc w:val="both"/>
      </w:pPr>
      <w:r>
        <w:rPr>
          <w:rFonts w:ascii="Calibri" w:hAnsi="Calibri" w:eastAsia="Calibri"/>
          <w:b w:val="0"/>
          <w:i w:val="0"/>
          <w:color w:val="1F2937"/>
          <w:sz w:val="22"/>
        </w:rPr>
        <w:t>Lectura de jobs_select_open_board. El tablero de trabajos disponibles es deliberadamente estrecho: solo Especialista, solo sin asignar, solo solicitados. Así el perímetro no convierte la tabla jobs en un listado público de domicilios. Cuando el trabajo se acepta, deja el tablero y solo lo ven las dos partes y el operador.</w:t>
      </w:r>
    </w:p>
    <w:p>
      <w:pPr>
        <w:pStyle w:val="Heading2"/>
        <w:spacing w:before="240" w:after="160"/>
      </w:pPr>
      <w:r>
        <w:rPr>
          <w:rFonts w:ascii="Calibri" w:hAnsi="Calibri" w:eastAsia="Calibri"/>
          <w:color w:val="0E7C7B"/>
        </w:rPr>
        <w:t>8.4 job_events — bitácora</w:t>
      </w:r>
    </w:p>
    <w:p>
      <w:pPr>
        <w:spacing w:after="160" w:before="0" w:line="276" w:lineRule="auto"/>
        <w:ind w:firstLine="425"/>
        <w:jc w:val="both"/>
      </w:pPr>
      <w:r>
        <w:rPr>
          <w:rFonts w:ascii="Calibri" w:hAnsi="Calibri" w:eastAsia="Calibri"/>
          <w:b w:val="0"/>
          <w:i w:val="0"/>
          <w:color w:val="1F2937"/>
          <w:sz w:val="22"/>
        </w:rPr>
        <w:t>Amenaza: alguien reescribe el historial o inserta eventos en trabajos ajenos, rompiendo la trazabilidad que el proyecto promete frente a la informalidad. Frase de negocio: “solo participantes (o el operador) leen la bitácora; solo un participante puede añadir un evento de su propio actor_id; no hay update ni delete”.</w:t>
      </w:r>
    </w:p>
    <w:p>
      <w:pPr>
        <w:spacing w:after="80"/>
      </w:pPr>
      <w:r>
        <w:rPr>
          <w:rFonts w:ascii="Calibri" w:hAnsi="Calibri" w:eastAsia="Calibri"/>
          <w:b w:val="0"/>
          <w:i/>
          <w:color w:val="4B5563"/>
          <w:sz w:val="20"/>
        </w:rPr>
        <w:t>Políticas de job_events. La bitácora es de solo lectura a posteriori: si hay que corregir un estado, se inserta un evento nuevo, no se edita el anterior.</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alter table public.job_events enable row level security;</w:t>
              <w:br/>
              <w:t>alter table public.job_events force row level security;</w:t>
              <w:br/>
              <w:br/>
              <w:t>create policy job_events_select_participants</w:t>
              <w:br/>
              <w:t xml:space="preserve">  on public.job_events for select</w:t>
              <w:br/>
              <w:t xml:space="preserve">  to authenticated</w:t>
              <w:br/>
              <w:t xml:space="preserve">  using (public.is_job_participant(job_id) or public.is_operator());</w:t>
              <w:br/>
              <w:br/>
              <w:t>create policy job_events_insert_actor</w:t>
              <w:br/>
              <w:t xml:space="preserve">  on public.job_events for insert</w:t>
              <w:br/>
              <w:t xml:space="preserve">  to authenticated</w:t>
              <w:br/>
              <w:t xml:space="preserve">  with check (</w:t>
              <w:br/>
              <w:t xml:space="preserve">    actor_id = auth.uid()</w:t>
              <w:br/>
              <w:t xml:space="preserve">    and public.is_job_participant(job_id)</w:t>
              <w:br/>
              <w:t xml:space="preserve">  );</w:t>
            </w:r>
          </w:p>
        </w:tc>
      </w:tr>
    </w:tbl>
    <w:p>
      <w:pPr>
        <w:spacing w:after="120"/>
      </w:pPr>
    </w:p>
    <w:p>
      <w:pPr>
        <w:pStyle w:val="Heading2"/>
        <w:spacing w:before="240" w:after="160"/>
      </w:pPr>
      <w:r>
        <w:rPr>
          <w:rFonts w:ascii="Calibri" w:hAnsi="Calibri" w:eastAsia="Calibri"/>
          <w:color w:val="0E7C7B"/>
        </w:rPr>
        <w:t>8.5 evidence — fotos y notas del hogar</w:t>
      </w:r>
    </w:p>
    <w:p>
      <w:pPr>
        <w:spacing w:after="160" w:before="0" w:line="276" w:lineRule="auto"/>
        <w:ind w:firstLine="425"/>
        <w:jc w:val="both"/>
      </w:pPr>
      <w:r>
        <w:rPr>
          <w:rFonts w:ascii="Calibri" w:hAnsi="Calibri" w:eastAsia="Calibri"/>
          <w:b w:val="0"/>
          <w:i w:val="0"/>
          <w:color w:val="1F2937"/>
          <w:sz w:val="22"/>
        </w:rPr>
        <w:t>Amenaza: filtrar fotografías del interior de una casa. Es el activo más sensible después de los pagos. Frase de negocio: “el Especialista del trabajo sube evidencia a su nombre; Cliente y Especialista de ese job la ven; el operador la ve para soporte; nadie la borra desde la app; un Cliente no sube evidencia en nombre del oficio”.</w:t>
      </w:r>
    </w:p>
    <w:p>
      <w:pPr>
        <w:spacing w:after="80"/>
      </w:pPr>
      <w:r>
        <w:rPr>
          <w:rFonts w:ascii="Calibri" w:hAnsi="Calibri" w:eastAsia="Calibri"/>
          <w:b w:val="0"/>
          <w:i/>
          <w:color w:val="4B5563"/>
          <w:sz w:val="20"/>
        </w:rPr>
        <w:t>Políticas de evidence. El archivo en Storage debe tener sus propias policies (carpeta por job_id); esta tabla es el índice. Ver sección 9.4.</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alter table public.evidence enable row level security;</w:t>
              <w:br/>
              <w:t>alter table public.evidence force row level security;</w:t>
              <w:br/>
              <w:br/>
              <w:t>create policy evidence_select_participants</w:t>
              <w:br/>
              <w:t xml:space="preserve">  on public.evidence for select</w:t>
              <w:br/>
              <w:t xml:space="preserve">  to authenticated</w:t>
              <w:br/>
              <w:t xml:space="preserve">  using (public.is_job_participant(job_id) or public.is_operator());</w:t>
              <w:br/>
              <w:br/>
              <w:t>create policy evidence_insert_specialist</w:t>
              <w:br/>
              <w:t xml:space="preserve">  on public.evidence for insert</w:t>
              <w:br/>
              <w:t xml:space="preserve">  to authenticated</w:t>
              <w:br/>
              <w:t xml:space="preserve">  with check (</w:t>
              <w:br/>
              <w:t xml:space="preserve">    uploaded_by = auth.uid()</w:t>
              <w:br/>
              <w:t xml:space="preserve">    and public.is_job_specialist(job_id)</w:t>
              <w:br/>
              <w:t xml:space="preserve">    and public.current_user_role() = 'especialista'</w:t>
              <w:br/>
              <w:t xml:space="preserve">  );</w:t>
            </w:r>
          </w:p>
        </w:tc>
      </w:tr>
    </w:tbl>
    <w:p>
      <w:pPr>
        <w:spacing w:after="120"/>
      </w:pPr>
    </w:p>
    <w:p>
      <w:pPr>
        <w:pStyle w:val="Heading2"/>
        <w:spacing w:before="240" w:after="160"/>
      </w:pPr>
      <w:r>
        <w:rPr>
          <w:rFonts w:ascii="Calibri" w:hAnsi="Calibri" w:eastAsia="Calibri"/>
          <w:color w:val="0E7C7B"/>
        </w:rPr>
        <w:t>8.6 payments — pago en garantía simulado</w:t>
      </w:r>
    </w:p>
    <w:p>
      <w:pPr>
        <w:spacing w:after="160" w:before="0" w:line="276" w:lineRule="auto"/>
        <w:ind w:firstLine="425"/>
        <w:jc w:val="both"/>
      </w:pPr>
      <w:r>
        <w:rPr>
          <w:rFonts w:ascii="Calibri" w:hAnsi="Calibri" w:eastAsia="Calibri"/>
          <w:b w:val="0"/>
          <w:i w:val="0"/>
          <w:color w:val="1F2937"/>
          <w:sz w:val="22"/>
        </w:rPr>
        <w:t>Aunque el dinero no sale a Transbank en este MVP, el registro de retención es el elemento distintivo del diseño. Amenaza: un usuario crea un pago a nombre de otro, se marca un cobro como liberado sin ser parte, o lista todos los montos de la plataforma. Frase de negocio: “el Cliente del job crea el pago pendiente o retenido a su nombre; ambas partes lo leen; los cambios de estado sensibles (liberar, revertir) no se hacen con un update libre desde el cliente, sino con una función RPC que valida el estado”.</w:t>
      </w:r>
    </w:p>
    <w:p>
      <w:pPr>
        <w:spacing w:after="80"/>
      </w:pPr>
      <w:r>
        <w:rPr>
          <w:rFonts w:ascii="Calibri" w:hAnsi="Calibri" w:eastAsia="Calibri"/>
          <w:b w:val="0"/>
          <w:i/>
          <w:color w:val="4B5563"/>
          <w:sz w:val="20"/>
        </w:rPr>
        <w:t>Políticas de payments. El perímetro es estricto a propósito: el escrow simulado no puede ser un campo editable en un formulario.</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alter table public.payments enable row level security;</w:t>
              <w:br/>
              <w:t>alter table public.payments force row level security;</w:t>
              <w:br/>
              <w:br/>
              <w:t>create policy payments_select_participants</w:t>
              <w:br/>
              <w:t xml:space="preserve">  on public.payments for select</w:t>
              <w:br/>
              <w:t xml:space="preserve">  to authenticated</w:t>
              <w:br/>
              <w:t xml:space="preserve">  using (</w:t>
              <w:br/>
              <w:t xml:space="preserve">    client_id = auth.uid()</w:t>
              <w:br/>
              <w:t xml:space="preserve">    or specialist_id = auth.uid()</w:t>
              <w:br/>
              <w:t xml:space="preserve">    or public.is_operator()</w:t>
              <w:br/>
              <w:t xml:space="preserve">  );</w:t>
              <w:br/>
              <w:br/>
              <w:t>create policy payments_insert_client</w:t>
              <w:br/>
              <w:t xml:space="preserve">  on public.payments for insert</w:t>
              <w:br/>
              <w:t xml:space="preserve">  to authenticated</w:t>
              <w:br/>
              <w:t xml:space="preserve">  with check (</w:t>
              <w:br/>
              <w:t xml:space="preserve">    public.current_user_role() = 'cliente'</w:t>
              <w:br/>
              <w:t xml:space="preserve">    and client_id = auth.uid()</w:t>
              <w:br/>
              <w:t xml:space="preserve">    and public.is_job_client(job_id)</w:t>
              <w:br/>
              <w:t xml:space="preserve">    and status in ('pendiente', 'retenido')</w:t>
              <w:br/>
              <w:t xml:space="preserve">  );</w:t>
              <w:br/>
              <w:br/>
              <w:t>-- Sin policy de UPDATE ni DELETE para authenticated.</w:t>
              <w:br/>
              <w:t>-- Liberar o revertir se hace con RPC security definer (sección 9.5).</w:t>
            </w:r>
          </w:p>
        </w:tc>
      </w:tr>
    </w:tbl>
    <w:p>
      <w:pPr>
        <w:spacing w:after="120"/>
      </w:pPr>
    </w:p>
    <w:p>
      <w:pPr>
        <w:pStyle w:val="Heading2"/>
        <w:spacing w:before="240" w:after="160"/>
      </w:pPr>
      <w:r>
        <w:rPr>
          <w:rFonts w:ascii="Calibri" w:hAnsi="Calibri" w:eastAsia="Calibri"/>
          <w:color w:val="0E7C7B"/>
        </w:rPr>
        <w:t>8.7 El operador del hub de escritorio</w:t>
      </w:r>
    </w:p>
    <w:p>
      <w:pPr>
        <w:spacing w:after="160" w:before="0" w:line="276" w:lineRule="auto"/>
        <w:ind w:firstLine="425"/>
        <w:jc w:val="both"/>
      </w:pPr>
      <w:r>
        <w:rPr>
          <w:rFonts w:ascii="Calibri" w:hAnsi="Calibri" w:eastAsia="Calibri"/>
          <w:b w:val="0"/>
          <w:i w:val="0"/>
          <w:color w:val="1F2937"/>
          <w:sz w:val="22"/>
        </w:rPr>
        <w:t>El software de escritorio es interno: soporte, métricas y administración. El operador sí puede SELECT amplio, porque si no el hub no sirve. No por eso se le da INSERT/UPDATE/DELETE libre sobre pagos o evidencias. En el MVP, el operador observa. Si más adelante debe anular un trabajo, se hace con una RPC auditada, no con un update directo desde Tauri.</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Tabla</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Operador puede SELECT</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Operador puede escribir desde el hub</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profiles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Sí (soporte)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No, salvo RPC futura</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specialist_profiles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Sí</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No</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jobs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Sí</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No en este hito</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job_events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Sí</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No</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evidence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Sí</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No</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payments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Sí</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No (tampoco libera el escrow a mano)</w:t>
            </w:r>
          </w:p>
        </w:tc>
      </w:tr>
    </w:tbl>
    <w:p>
      <w:pPr>
        <w:spacing w:after="80"/>
      </w:pPr>
    </w:p>
    <w:p>
      <w:pPr>
        <w:spacing w:after="160" w:before="0" w:line="276" w:lineRule="auto"/>
        <w:ind w:firstLine="425"/>
        <w:jc w:val="both"/>
      </w:pPr>
      <w:r>
        <w:rPr>
          <w:rFonts w:ascii="Calibri" w:hAnsi="Calibri" w:eastAsia="Calibri"/>
          <w:b w:val="0"/>
          <w:i w:val="0"/>
          <w:color w:val="1F2937"/>
          <w:sz w:val="22"/>
        </w:rPr>
        <w:t>Si el hub se prueba con una cuenta Cliente, todas esas policies de operador evalúan falso y el escritorio debe mostrar acceso restringido. Eso es una prueba de perímetro, no un fallo de UI.</w:t>
      </w:r>
    </w:p>
    <w:p>
      <w:pPr>
        <w:pStyle w:val="Heading1"/>
        <w:spacing w:before="320" w:after="160"/>
      </w:pPr>
      <w:r>
        <w:rPr>
          <w:rFonts w:ascii="Calibri" w:hAnsi="Calibri" w:eastAsia="Calibri"/>
          <w:color w:val="0B2C5A"/>
        </w:rPr>
        <w:t>9. Cómo se implementa paso a paso</w:t>
      </w:r>
    </w:p>
    <w:p>
      <w:pPr>
        <w:spacing w:after="160" w:before="0" w:line="276" w:lineRule="auto"/>
        <w:ind w:firstLine="425"/>
        <w:jc w:val="both"/>
      </w:pPr>
      <w:r>
        <w:rPr>
          <w:rFonts w:ascii="Calibri" w:hAnsi="Calibri" w:eastAsia="Calibri"/>
          <w:b w:val="0"/>
          <w:i w:val="0"/>
          <w:color w:val="1F2937"/>
          <w:sz w:val="22"/>
        </w:rPr>
        <w:t>El orden importa. Si se crean las policies antes que las tablas o los helpers, el SQL falla. Si se prueba la UI antes de activar RLS, el equipo se acostumbra a ver “todo” y después cree que RLS “rompió” la app.</w:t>
      </w:r>
    </w:p>
    <w:p>
      <w:pPr>
        <w:pStyle w:val="Heading2"/>
        <w:spacing w:before="240" w:after="160"/>
      </w:pPr>
      <w:r>
        <w:rPr>
          <w:rFonts w:ascii="Calibri" w:hAnsi="Calibri" w:eastAsia="Calibri"/>
          <w:color w:val="0E7C7B"/>
        </w:rPr>
        <w:t>9.1 Preparar el proyecto y versionar</w:t>
      </w:r>
    </w:p>
    <w:p>
      <w:pPr>
        <w:pStyle w:val="ListNumber"/>
        <w:spacing w:after="80"/>
        <w:ind w:left="709"/>
      </w:pPr>
      <w:r>
        <w:rPr>
          <w:rFonts w:ascii="Calibri" w:hAnsi="Calibri" w:eastAsia="Calibri"/>
          <w:b w:val="0"/>
          <w:i w:val="0"/>
          <w:color w:val="1F2937"/>
          <w:sz w:val="22"/>
        </w:rPr>
        <w:t>Trabajar sobre el mismo proyecto Supabase del monorepo (no un proyecto paralelo “de prueba” que después no se puede evidenciar).</w:t>
      </w:r>
    </w:p>
    <w:p>
      <w:pPr>
        <w:pStyle w:val="ListNumber"/>
        <w:spacing w:after="80"/>
        <w:ind w:left="709"/>
      </w:pPr>
      <w:r>
        <w:rPr>
          <w:rFonts w:ascii="Calibri" w:hAnsi="Calibri" w:eastAsia="Calibri"/>
          <w:b w:val="0"/>
          <w:i w:val="0"/>
          <w:color w:val="1F2937"/>
          <w:sz w:val="22"/>
        </w:rPr>
        <w:t>Crear una carpeta /supabase/migrations en el repositorio. Cada cambio de perímetro es un archivo SQL fechado.</w:t>
      </w:r>
    </w:p>
    <w:p>
      <w:pPr>
        <w:pStyle w:val="ListNumber"/>
        <w:spacing w:after="80"/>
        <w:ind w:left="709"/>
      </w:pPr>
      <w:r>
        <w:rPr>
          <w:rFonts w:ascii="Calibri" w:hAnsi="Calibri" w:eastAsia="Calibri"/>
          <w:b w:val="0"/>
          <w:i w:val="0"/>
          <w:color w:val="1F2937"/>
          <w:sz w:val="22"/>
        </w:rPr>
        <w:t>No dejar las policies solo pegadas en el SQL Editor: es evidencia de Capstone y evita que un compañero las pise sin historial.</w:t>
      </w:r>
    </w:p>
    <w:p>
      <w:pPr>
        <w:pStyle w:val="ListNumber"/>
        <w:spacing w:after="80"/>
        <w:ind w:left="709"/>
      </w:pPr>
      <w:r>
        <w:rPr>
          <w:rFonts w:ascii="Calibri" w:hAnsi="Calibri" w:eastAsia="Calibri"/>
          <w:b w:val="0"/>
          <w:i w:val="0"/>
          <w:color w:val="1F2937"/>
          <w:sz w:val="22"/>
        </w:rPr>
        <w:t>Confirmar que Flutter, la PWA y Tauri usan la anon key, nunca service_role.</w:t>
      </w:r>
    </w:p>
    <w:p>
      <w:pPr>
        <w:pStyle w:val="Heading2"/>
        <w:spacing w:before="240" w:after="160"/>
      </w:pPr>
      <w:r>
        <w:rPr>
          <w:rFonts w:ascii="Calibri" w:hAnsi="Calibri" w:eastAsia="Calibri"/>
          <w:color w:val="0E7C7B"/>
        </w:rPr>
        <w:t>9.2 Secuencia SQL recomendada</w:t>
      </w:r>
    </w:p>
    <w:p>
      <w:pPr>
        <w:pStyle w:val="ListNumber"/>
        <w:spacing w:after="80"/>
        <w:ind w:left="709"/>
      </w:pPr>
      <w:r>
        <w:rPr>
          <w:rFonts w:ascii="Calibri" w:hAnsi="Calibri" w:eastAsia="Calibri"/>
          <w:b w:val="0"/>
          <w:i w:val="0"/>
          <w:color w:val="1F2937"/>
          <w:sz w:val="22"/>
        </w:rPr>
        <w:t>Tipos enum (user_role si falta, job_status, payment_status).</w:t>
      </w:r>
    </w:p>
    <w:p>
      <w:pPr>
        <w:pStyle w:val="ListNumber"/>
        <w:spacing w:after="80"/>
        <w:ind w:left="709"/>
      </w:pPr>
      <w:r>
        <w:rPr>
          <w:rFonts w:ascii="Calibri" w:hAnsi="Calibri" w:eastAsia="Calibri"/>
          <w:b w:val="0"/>
          <w:i w:val="0"/>
          <w:color w:val="1F2937"/>
          <w:sz w:val="22"/>
        </w:rPr>
        <w:t>Tablas e índices (client_id, specialist_id, job_id, role).</w:t>
      </w:r>
    </w:p>
    <w:p>
      <w:pPr>
        <w:pStyle w:val="ListNumber"/>
        <w:spacing w:after="80"/>
        <w:ind w:left="709"/>
      </w:pPr>
      <w:r>
        <w:rPr>
          <w:rFonts w:ascii="Calibri" w:hAnsi="Calibri" w:eastAsia="Calibri"/>
          <w:b w:val="0"/>
          <w:i w:val="0"/>
          <w:color w:val="1F2937"/>
          <w:sz w:val="22"/>
        </w:rPr>
        <w:t>Helpers SECURITY DEFINER y los GRANT/REVOKE.</w:t>
      </w:r>
    </w:p>
    <w:p>
      <w:pPr>
        <w:pStyle w:val="ListNumber"/>
        <w:spacing w:after="80"/>
        <w:ind w:left="709"/>
      </w:pPr>
      <w:r>
        <w:rPr>
          <w:rFonts w:ascii="Calibri" w:hAnsi="Calibri" w:eastAsia="Calibri"/>
          <w:b w:val="0"/>
          <w:i w:val="0"/>
          <w:color w:val="1F2937"/>
          <w:sz w:val="22"/>
        </w:rPr>
        <w:t>ALTER TABLE ... ENABLE ROW LEVEL SECURITY y FORCE.</w:t>
      </w:r>
    </w:p>
    <w:p>
      <w:pPr>
        <w:pStyle w:val="ListNumber"/>
        <w:spacing w:after="80"/>
        <w:ind w:left="709"/>
      </w:pPr>
      <w:r>
        <w:rPr>
          <w:rFonts w:ascii="Calibri" w:hAnsi="Calibri" w:eastAsia="Calibri"/>
          <w:b w:val="0"/>
          <w:i w:val="0"/>
          <w:color w:val="1F2937"/>
          <w:sz w:val="22"/>
        </w:rPr>
        <w:t>CREATE POLICY tabla por tabla, en el orden profiles → specialist_profiles → jobs → job_events → evidence → payments.</w:t>
      </w:r>
    </w:p>
    <w:p>
      <w:pPr>
        <w:pStyle w:val="ListNumber"/>
        <w:spacing w:after="80"/>
        <w:ind w:left="709"/>
      </w:pPr>
      <w:r>
        <w:rPr>
          <w:rFonts w:ascii="Calibri" w:hAnsi="Calibri" w:eastAsia="Calibri"/>
          <w:b w:val="0"/>
          <w:i w:val="0"/>
          <w:color w:val="1F2937"/>
          <w:sz w:val="22"/>
        </w:rPr>
        <w:t>RPC de escrow (si se incluye en el mismo hito o en el siguiente).</w:t>
      </w:r>
    </w:p>
    <w:p>
      <w:pPr>
        <w:pStyle w:val="ListNumber"/>
        <w:spacing w:after="80"/>
        <w:ind w:left="709"/>
      </w:pPr>
      <w:r>
        <w:rPr>
          <w:rFonts w:ascii="Calibri" w:hAnsi="Calibri" w:eastAsia="Calibri"/>
          <w:b w:val="0"/>
          <w:i w:val="0"/>
          <w:color w:val="1F2937"/>
          <w:sz w:val="22"/>
        </w:rPr>
        <w:t>Probar con dos sesiones reales (Cliente y Especialista), no con el SQL Editor que usa un rol privilegiado.</w:t>
      </w:r>
    </w:p>
    <w:p>
      <w:pPr>
        <w:pStyle w:val="Heading2"/>
        <w:spacing w:before="240" w:after="160"/>
      </w:pPr>
      <w:r>
        <w:rPr>
          <w:rFonts w:ascii="Calibri" w:hAnsi="Calibri" w:eastAsia="Calibri"/>
          <w:color w:val="0E7C7B"/>
        </w:rPr>
        <w:t>9.3 Cómo probar una policy sin la UI</w:t>
      </w:r>
    </w:p>
    <w:p>
      <w:pPr>
        <w:spacing w:after="160" w:before="0" w:line="276" w:lineRule="auto"/>
        <w:ind w:firstLine="425"/>
        <w:jc w:val="both"/>
      </w:pPr>
      <w:r>
        <w:rPr>
          <w:rFonts w:ascii="Calibri" w:hAnsi="Calibri" w:eastAsia="Calibri"/>
          <w:b w:val="0"/>
          <w:i w:val="0"/>
          <w:color w:val="1F2937"/>
          <w:sz w:val="22"/>
        </w:rPr>
        <w:t>El SQL Editor de Supabase corre como postgres y bypasea RLS. Eso engaña: “el SELECT funciona” no prueba el perímetro. Hay que probar como usuario. Opciones:</w:t>
      </w:r>
    </w:p>
    <w:p>
      <w:pPr>
        <w:pStyle w:val="ListBullet"/>
        <w:spacing w:after="80" w:before="0"/>
        <w:ind w:left="709"/>
      </w:pPr>
      <w:r>
        <w:rPr>
          <w:rFonts w:ascii="Calibri" w:hAnsi="Calibri" w:eastAsia="Calibri"/>
          <w:b w:val="0"/>
          <w:i w:val="0"/>
          <w:color w:val="1F2937"/>
          <w:sz w:val="22"/>
        </w:rPr>
        <w:t>Iniciar sesión en la PWA y mirar la pestaña Network: el REST de /jobs debe devolver solo las filas propias.</w:t>
      </w:r>
    </w:p>
    <w:p>
      <w:pPr>
        <w:pStyle w:val="ListBullet"/>
        <w:spacing w:after="80" w:before="0"/>
        <w:ind w:left="709"/>
      </w:pPr>
      <w:r>
        <w:rPr>
          <w:rFonts w:ascii="Calibri" w:hAnsi="Calibri" w:eastAsia="Calibri"/>
          <w:b w:val="0"/>
          <w:i w:val="0"/>
          <w:color w:val="1F2937"/>
          <w:sz w:val="22"/>
        </w:rPr>
        <w:t>Usar el cliente JS con la sesión del usuario de prueba.</w:t>
      </w:r>
    </w:p>
    <w:p>
      <w:pPr>
        <w:pStyle w:val="ListBullet"/>
        <w:spacing w:after="80" w:before="0"/>
        <w:ind w:left="709"/>
      </w:pPr>
      <w:r>
        <w:rPr>
          <w:rFonts w:ascii="Calibri" w:hAnsi="Calibri" w:eastAsia="Calibri"/>
          <w:b w:val="0"/>
          <w:i w:val="0"/>
          <w:color w:val="1F2937"/>
          <w:sz w:val="22"/>
        </w:rPr>
        <w:t>En SQL, simular el JWT no es trivial; es más limpio un test de integración con las dos cuentas demo.</w:t>
      </w:r>
    </w:p>
    <w:p>
      <w:pPr>
        <w:spacing w:after="80"/>
      </w:pPr>
      <w:r>
        <w:rPr>
          <w:rFonts w:ascii="Calibri" w:hAnsi="Calibri" w:eastAsia="Calibri"/>
          <w:b w:val="0"/>
          <w:i/>
          <w:color w:val="4B5563"/>
          <w:sz w:val="20"/>
        </w:rPr>
        <w:t>La prueba de perímetro es el intento ilegal, no el camino feliz.</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 Desde la app / PWA, como Cliente:</w:t>
              <w:br/>
              <w:t>const { data, error } = await supabase.from('jobs').select('*');</w:t>
              <w:br/>
              <w:t>// data: solo jobs donde client_id = sesión actual</w:t>
              <w:br/>
              <w:br/>
              <w:t>-- Intento ilegal (debe volver error o 0 filas):</w:t>
              <w:br/>
              <w:t>await supabase.from('payments').update({ status: 'liberado' }).eq('id', pagoAjeno);</w:t>
            </w:r>
          </w:p>
        </w:tc>
      </w:tr>
    </w:tbl>
    <w:p>
      <w:pPr>
        <w:spacing w:after="120"/>
      </w:pPr>
    </w:p>
    <w:p>
      <w:pPr>
        <w:pStyle w:val="Heading2"/>
        <w:spacing w:before="240" w:after="160"/>
      </w:pPr>
      <w:r>
        <w:rPr>
          <w:rFonts w:ascii="Calibri" w:hAnsi="Calibri" w:eastAsia="Calibri"/>
          <w:color w:val="0E7C7B"/>
        </w:rPr>
        <w:t>9.4 Storage: el perímetro también cubre archivos</w:t>
      </w:r>
    </w:p>
    <w:p>
      <w:pPr>
        <w:spacing w:after="160" w:before="0" w:line="276" w:lineRule="auto"/>
        <w:ind w:firstLine="425"/>
        <w:jc w:val="both"/>
      </w:pPr>
      <w:r>
        <w:rPr>
          <w:rFonts w:ascii="Calibri" w:hAnsi="Calibri" w:eastAsia="Calibri"/>
          <w:b w:val="0"/>
          <w:i w:val="0"/>
          <w:color w:val="1F2937"/>
          <w:sz w:val="22"/>
        </w:rPr>
        <w:t>evidence.file_path apunta a un bucket de Supabase Storage. Si la tabla está bien y el bucket está público, las fotos se filtran igual. Hay que crear un bucket privado (por ejemplo job-evidence) y policies de Storage equivalentes: el usuario solo lee/sube objetos cuyo path empiece por el job_id de un trabajo en el que participa.</w:t>
      </w:r>
    </w:p>
    <w:p>
      <w:pPr>
        <w:spacing w:after="80"/>
      </w:pPr>
      <w:r>
        <w:rPr>
          <w:rFonts w:ascii="Calibri" w:hAnsi="Calibri" w:eastAsia="Calibri"/>
          <w:b w:val="0"/>
          <w:i/>
          <w:color w:val="4B5563"/>
          <w:sz w:val="20"/>
        </w:rPr>
        <w:t>Storage. El perímetro de archivos replica el de la tabla evidence. Sin esto, RLS de Postgres queda a medias.</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 Convención de path: evidence/{job_id}/{uuid}.jpg</w:t>
              <w:br/>
              <w:t>create policy evidence_storage_select</w:t>
              <w:br/>
              <w:t xml:space="preserve">  on storage.objects for select</w:t>
              <w:br/>
              <w:t xml:space="preserve">  to authenticated</w:t>
              <w:br/>
              <w:t xml:space="preserve">  using (</w:t>
              <w:br/>
              <w:t xml:space="preserve">    bucket_id = 'job-evidence'</w:t>
              <w:br/>
              <w:t xml:space="preserve">    and public.is_job_participant((storage.foldername(name))[1]::uuid)</w:t>
              <w:br/>
              <w:t xml:space="preserve">  );</w:t>
              <w:br/>
              <w:br/>
              <w:t>create policy evidence_storage_insert</w:t>
              <w:br/>
              <w:t xml:space="preserve">  on storage.objects for insert</w:t>
              <w:br/>
              <w:t xml:space="preserve">  to authenticated</w:t>
              <w:br/>
              <w:t xml:space="preserve">  with check (</w:t>
              <w:br/>
              <w:t xml:space="preserve">    bucket_id = 'job-evidence'</w:t>
              <w:br/>
              <w:t xml:space="preserve">    and public.is_job_specialist((storage.foldername(name))[1]::uuid)</w:t>
              <w:br/>
              <w:t xml:space="preserve">  );</w:t>
            </w:r>
          </w:p>
        </w:tc>
      </w:tr>
    </w:tbl>
    <w:p>
      <w:pPr>
        <w:spacing w:after="120"/>
      </w:pPr>
    </w:p>
    <w:p>
      <w:pPr>
        <w:pStyle w:val="Heading2"/>
        <w:spacing w:before="240" w:after="160"/>
      </w:pPr>
      <w:r>
        <w:rPr>
          <w:rFonts w:ascii="Calibri" w:hAnsi="Calibri" w:eastAsia="Calibri"/>
          <w:color w:val="0E7C7B"/>
        </w:rPr>
        <w:t>9.5 RPC para liberar el escrow simulado</w:t>
      </w:r>
    </w:p>
    <w:p>
      <w:pPr>
        <w:spacing w:after="160" w:before="0" w:line="276" w:lineRule="auto"/>
        <w:ind w:firstLine="425"/>
        <w:jc w:val="both"/>
      </w:pPr>
      <w:r>
        <w:rPr>
          <w:rFonts w:ascii="Calibri" w:hAnsi="Calibri" w:eastAsia="Calibri"/>
          <w:b w:val="0"/>
          <w:i w:val="0"/>
          <w:color w:val="1F2937"/>
          <w:sz w:val="22"/>
        </w:rPr>
        <w:t>No hay policy de UPDATE en payments para authenticated. El Cliente confirma el cierre y llama a una función. La función comprueba identidad y estado, y recién entonces actualiza. Como es SECURITY DEFINER, puede escribir la fila; como valida auth.uid(), no es un agujero.</w:t>
      </w:r>
    </w:p>
    <w:p>
      <w:pPr>
        <w:spacing w:after="80"/>
      </w:pPr>
      <w:r>
        <w:rPr>
          <w:rFonts w:ascii="Calibri" w:hAnsi="Calibri" w:eastAsia="Calibri"/>
          <w:b w:val="0"/>
          <w:i/>
          <w:color w:val="4B5563"/>
          <w:sz w:val="20"/>
        </w:rPr>
        <w:t>RPC de perímetro. El Especialista no puede ejecutarlo con éxito: is_job_client falla.</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create or replace function public.release_payment(p_job_id uuid)</w:t>
              <w:br/>
              <w:t>returns public.payments</w:t>
              <w:br/>
              <w:t>language plpgsql</w:t>
              <w:br/>
              <w:t>security definer</w:t>
              <w:br/>
              <w:t>set search_path = public</w:t>
              <w:br/>
              <w:t>as $$</w:t>
              <w:br/>
              <w:t>declare</w:t>
              <w:br/>
              <w:t xml:space="preserve">  pay public.payments;</w:t>
              <w:br/>
              <w:t>begin</w:t>
              <w:br/>
              <w:t xml:space="preserve">  if not public.is_job_client(p_job_id) then</w:t>
              <w:br/>
              <w:t xml:space="preserve">    raise exception 'Solo el cliente del trabajo puede liberar el pago';</w:t>
              <w:br/>
              <w:t xml:space="preserve">  end if;</w:t>
              <w:br/>
              <w:br/>
              <w:t xml:space="preserve">  select * into pay from public.payments where job_id = p_job_id for update;</w:t>
              <w:br/>
              <w:t xml:space="preserve">  if not found then</w:t>
              <w:br/>
              <w:t xml:space="preserve">    raise exception 'No existe pago para este trabajo';</w:t>
              <w:br/>
              <w:t xml:space="preserve">  end if;</w:t>
              <w:br/>
              <w:t xml:space="preserve">  if pay.status &lt;&gt; 'retenido' then</w:t>
              <w:br/>
              <w:t xml:space="preserve">    raise exception 'El pago no está retenido';</w:t>
              <w:br/>
              <w:t xml:space="preserve">  end if;</w:t>
              <w:br/>
              <w:br/>
              <w:t xml:space="preserve">  update public.payments</w:t>
              <w:br/>
              <w:t xml:space="preserve">     set status = 'liberado', updated_at = now()</w:t>
              <w:br/>
              <w:t xml:space="preserve">   where job_id = p_job_id</w:t>
              <w:br/>
              <w:t xml:space="preserve">   returning * into pay;</w:t>
              <w:br/>
              <w:br/>
              <w:t xml:space="preserve">  return pay;</w:t>
              <w:br/>
              <w:t>end;</w:t>
              <w:br/>
              <w:t>$$;</w:t>
              <w:br/>
              <w:br/>
              <w:t>revoke all on function public.release_payment(uuid) from public, anon;</w:t>
              <w:br/>
              <w:t>grant execute on function public.release_payment(uuid) to authenticated;</w:t>
            </w:r>
          </w:p>
        </w:tc>
      </w:tr>
    </w:tbl>
    <w:p>
      <w:pPr>
        <w:spacing w:after="120"/>
      </w:pPr>
    </w:p>
    <w:p>
      <w:pPr>
        <w:spacing w:after="160" w:before="0" w:line="276" w:lineRule="auto"/>
        <w:ind w:firstLine="425"/>
        <w:jc w:val="both"/>
      </w:pPr>
      <w:r>
        <w:rPr>
          <w:rFonts w:ascii="Calibri" w:hAnsi="Calibri" w:eastAsia="Calibri"/>
          <w:b w:val="0"/>
          <w:i w:val="0"/>
          <w:color w:val="1F2937"/>
          <w:sz w:val="22"/>
        </w:rPr>
        <w:t>En Flutter o React el cierre no hace .update() sobre payments. Hace supabase.rpc('release_payment', { p_job_id }). Ese contrato es parte del perímetro y debe documentarse en el módulo de pagos.</w:t>
      </w:r>
    </w:p>
    <w:p>
      <w:pPr>
        <w:pStyle w:val="Heading2"/>
        <w:spacing w:before="240" w:after="160"/>
      </w:pPr>
      <w:r>
        <w:rPr>
          <w:rFonts w:ascii="Calibri" w:hAnsi="Calibri" w:eastAsia="Calibri"/>
          <w:color w:val="0E7C7B"/>
        </w:rPr>
        <w:t>9.6 Índices para que las policies no cuesten caro</w:t>
      </w:r>
    </w:p>
    <w:p>
      <w:pPr>
        <w:spacing w:after="80"/>
      </w:pPr>
      <w:r>
        <w:rPr>
          <w:rFonts w:ascii="Calibri" w:hAnsi="Calibri" w:eastAsia="Calibri"/>
          <w:b w:val="0"/>
          <w:i/>
          <w:color w:val="4B5563"/>
          <w:sz w:val="20"/>
        </w:rPr>
        <w:t>Cada predicado de policy que se evalúa en muchas filas necesita índice. En un MVP se nota poco; en la demo con datos de prueba ya se agradece.</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create index jobs_client_id_idx on public.jobs (client_id);</w:t>
              <w:br/>
              <w:t>create index jobs_specialist_id_idx on public.jobs (specialist_id);</w:t>
              <w:br/>
              <w:t>create index jobs_open_board_idx on public.jobs (status) where specialist_id is null;</w:t>
              <w:br/>
              <w:t>create index job_events_job_id_idx on public.job_events (job_id);</w:t>
              <w:br/>
              <w:t>create index evidence_job_id_idx on public.evidence (job_id);</w:t>
              <w:br/>
              <w:t>create index payments_client_id_idx on public.payments (client_id);</w:t>
              <w:br/>
              <w:t>create index payments_specialist_id_idx on public.payments (specialist_id);</w:t>
            </w:r>
          </w:p>
        </w:tc>
      </w:tr>
    </w:tbl>
    <w:p>
      <w:pPr>
        <w:spacing w:after="120"/>
      </w:pPr>
    </w:p>
    <w:p>
      <w:pPr>
        <w:pStyle w:val="Heading1"/>
        <w:spacing w:before="320" w:after="160"/>
      </w:pPr>
      <w:r>
        <w:rPr>
          <w:rFonts w:ascii="Calibri" w:hAnsi="Calibri" w:eastAsia="Calibri"/>
          <w:color w:val="0B2C5A"/>
        </w:rPr>
        <w:t>10. USING frente a WITH CHECK</w:t>
      </w:r>
    </w:p>
    <w:p>
      <w:pPr>
        <w:spacing w:after="160" w:before="0" w:line="276" w:lineRule="auto"/>
        <w:ind w:firstLine="425"/>
        <w:jc w:val="both"/>
      </w:pPr>
      <w:r>
        <w:rPr>
          <w:rFonts w:ascii="Calibri" w:hAnsi="Calibri" w:eastAsia="Calibri"/>
          <w:b w:val="0"/>
          <w:i w:val="0"/>
          <w:color w:val="1F2937"/>
          <w:sz w:val="22"/>
        </w:rPr>
        <w:t>Esta distinción se explica mal con frecuencia y es la que más rompe implementaciones. USING filtra las filas existentes que el usuario puede ver o tomar como objetivo de un UPDATE/DELETE. WITH CHECK valida la fila nueva que se intenta escribir (INSERT o el resultado de un UPDATE). Una policy de INSERT solo tiene WITH CHECK. Una de SELECT solo tiene USING. Una de UPDATE debería tener las dos: “puedes tocar esta fila” y “el resultado sigue siendo legal”.</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Operación</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Cláusula</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Pregunta que responde en My Works App</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SELECT</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USING</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¿Puedo ver este trabajo / este pago / esta foto?</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INSERT</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WITH CHECK</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¿Puedo crear esta fila con estos valores (client_id = yo, status inicial, etc.)?</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UPDATE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USING</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¿Puedo elegir esta fila para modificarla?</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UPDATE</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WITH CHECK</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¿El trabajo sigue siendo mío y el nuevo estado es de los permitidos?</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DELETE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USING</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¿Puedo borrar esta fila? (en este MVP, la respuesta casi siempre es no: no hay policy)</w:t>
            </w:r>
          </w:p>
        </w:tc>
      </w:tr>
    </w:tbl>
    <w:p>
      <w:pPr>
        <w:spacing w:after="80"/>
      </w:pPr>
    </w:p>
    <w:p>
      <w:pPr>
        <w:spacing w:after="160" w:before="0" w:line="276" w:lineRule="auto"/>
        <w:ind w:firstLine="425"/>
        <w:jc w:val="both"/>
      </w:pPr>
      <w:r>
        <w:rPr>
          <w:rFonts w:ascii="Calibri" w:hAnsi="Calibri" w:eastAsia="Calibri"/>
          <w:b w:val="0"/>
          <w:i w:val="0"/>
          <w:color w:val="1F2937"/>
          <w:sz w:val="22"/>
        </w:rPr>
        <w:t>Ejemplo. Si jobs_update_client tuviera solo USING (client_id = auth.uid()) y no WITH CHECK, el Cliente podría, en un update, cambiar client_id al de otra persona o poner status = cerrado sin pasar por el flujo. WITH CHECK cierra esa puerta: la fila resultante debe seguir siendo suya y el estado, en esa policy, solo solicitado o cancelado. Los demás cambios de estado los hace el especialista o una RPC.</w:t>
      </w:r>
    </w:p>
    <w:p>
      <w:pPr>
        <w:pStyle w:val="Heading1"/>
        <w:spacing w:before="320" w:after="160"/>
      </w:pPr>
      <w:r>
        <w:rPr>
          <w:rFonts w:ascii="Calibri" w:hAnsi="Calibri" w:eastAsia="Calibri"/>
          <w:color w:val="0B2C5A"/>
        </w:rPr>
        <w:t>11. Orden de evaluación y errores típicos</w:t>
      </w:r>
    </w:p>
    <w:p>
      <w:pPr>
        <w:spacing w:after="160" w:before="0" w:line="276" w:lineRule="auto"/>
        <w:ind w:firstLine="425"/>
        <w:jc w:val="both"/>
      </w:pPr>
      <w:r>
        <w:rPr>
          <w:rFonts w:ascii="Calibri" w:hAnsi="Calibri" w:eastAsia="Calibri"/>
          <w:b w:val="0"/>
          <w:i w:val="0"/>
          <w:color w:val="1F2937"/>
          <w:sz w:val="22"/>
        </w:rPr>
        <w:t>Para una misma operación, las políticas se combinan con OR: basta que una sea verdadera. Por eso un USING (true) en cualquier policy de SELECT anula el perímetro de esa tabla. No se “suman” restricciones de varias policies; se abren caminos. Si se necesita AND, va dentro de la misma policy.</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Error</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Síntoma</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Corrección</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 off en una tabla nueva</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En la demo se ven jobs de todos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ENABLE + FORCE en el mismo script que CREATE TABLE</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 on sin policies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La app muestra listas vacías o error 0 rows; “Supabase está caído”</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Crear al menos select own; no desactivar RLS “para probar”</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Probar políticas en el SQL Editor</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Todo funciona, en la app no (o al revés)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Probar con JWT de Cliente y de Especialista</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Policy SELECT using (true)</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Cualquier autenticado ve pagos y evidencias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Borrar esa policy; nunca usarla en tablas de negocio</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Recursión profiles ↔ jobs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Error 42P17 o timeouts al leer el perfil</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Helpers SECURITY DEFINER</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service_role en el cliente</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El perímetro no existe, aunque las policies estén bien</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Solo anon key en Flutter, Vite y Tauri</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INSERT de profiles desde la app</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Duplicados o “new row violates policy”</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El trigger de Auth inserta; no hay policy de insert a propósito</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Storage público</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URL de una foto accesible sin ser parte del job</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Bucket privado + policies de storage.objects</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UPDATE de payments desde el formulario</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Un Especialista se libera el pago</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Sin policy de update; solo RPC release_payment</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Nombres de policy distintos en cada ambiente</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Migración no se puede volver a correr</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Un solo script versionado; create policy if not exists o drop controlado</w:t>
            </w:r>
          </w:p>
        </w:tc>
      </w:tr>
    </w:tbl>
    <w:p>
      <w:pPr>
        <w:spacing w:after="80"/>
      </w:pPr>
    </w:p>
    <w:p>
      <w:pPr>
        <w:pStyle w:val="Heading1"/>
        <w:spacing w:before="320" w:after="160"/>
      </w:pPr>
      <w:r>
        <w:rPr>
          <w:rFonts w:ascii="Calibri" w:hAnsi="Calibri" w:eastAsia="Calibri"/>
          <w:color w:val="0B2C5A"/>
        </w:rPr>
        <w:t>12. Plan de pruebas de seguridad</w:t>
      </w:r>
    </w:p>
    <w:p>
      <w:pPr>
        <w:spacing w:after="160" w:before="0" w:line="276" w:lineRule="auto"/>
        <w:ind w:firstLine="425"/>
        <w:jc w:val="both"/>
      </w:pPr>
      <w:r>
        <w:rPr>
          <w:rFonts w:ascii="Calibri" w:hAnsi="Calibri" w:eastAsia="Calibri"/>
          <w:b w:val="0"/>
          <w:i w:val="0"/>
          <w:color w:val="1F2937"/>
          <w:sz w:val="22"/>
        </w:rPr>
        <w:t>Estas pruebas demuestran el perímetro. Deben hacerse con dos (mejor tres) cuentas reales. El SQL Editor no cuenta como evidencia, salvo para mostrar que las policies existen (captura de pg_policies).</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ID</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Caso</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Actor</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19"/>
              </w:rPr>
              <w:t>Resultado esperado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RLS-01</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Listar profiles</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Solo su fila, más la contraparte si hay job asignado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RLS-02</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Cambiar role a operador</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Cliente</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Falla trigger o policy; el rol no cambia</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RLS-03</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Crear job</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Insert OK con client_id propio y status solicitado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RLS-04</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Crear job</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Especialista</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Insert rechazado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RLS-05</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Tablero abierto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Especialista</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Ve jobs solicitados sin asignar; no ve jobs de otros ya aceptados</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RLS-06</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Tablero abierto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Cliente</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No ve solicitudes ajenas</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RLS-07</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Tomar un job</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Especialista</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Puede asignarse uno abierto; no uno ya ajeno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RLS-08</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Leer evidence de un job propio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Cliente y Especialista del job</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Ven las filas</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RLS-09</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Leer evidence de un job ajeno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Tercer usuario autenticado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0 filas</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RLS-10</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Subir evidence</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Cliente</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Insert rechazado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RLS-11</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Crear payment del propio job</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Insert OK</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RLS-12</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Listar todos los payments</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Especialista sin jobs</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0 filas</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RLS-13</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update status = liberado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Cualquier authenticated vía from('payments')</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Rechazado (no hay policy)</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RLS-14</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rpc release_payment</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Cliente del job con pago retenido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Pasa a liberado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RLS-15</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rpc release_payment</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Especialista del mismo job</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Excepción de permiso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RLS-16</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SELECT jobs</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anon (sin sesión)</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0 filas</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RLS-17</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Hub con cuenta 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Cliente en Tauri</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Acceso restringido / sin listado masivo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RLS-18</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Hub con operador</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operador</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19"/>
              </w:rPr>
              <w:t>Puede leer jobs, evidence y payments (solo lectura)</w:t>
            </w:r>
          </w:p>
        </w:tc>
      </w:tr>
    </w:tbl>
    <w:p>
      <w:pPr>
        <w:spacing w:after="80"/>
      </w:pPr>
    </w:p>
    <w:p>
      <w:pPr>
        <w:spacing w:after="160" w:before="0" w:line="276" w:lineRule="auto"/>
        <w:ind w:firstLine="425"/>
        <w:jc w:val="both"/>
      </w:pPr>
      <w:r>
        <w:rPr>
          <w:rFonts w:ascii="Calibri" w:hAnsi="Calibri" w:eastAsia="Calibri"/>
          <w:b w:val="0"/>
          <w:i w:val="0"/>
          <w:color w:val="1F2937"/>
          <w:sz w:val="22"/>
        </w:rPr>
        <w:t>Evidencia para el informe: captura de pg_policies, dos consultas REST (Cliente vs Especialista) sobre /jobs, un intento de update a payments fallido, y un release_payment exitoso. Con eso el hito de seguridad perimetral queda demostrable sin esperar la pasarela real.</w:t>
      </w:r>
    </w:p>
    <w:p>
      <w:pPr>
        <w:pStyle w:val="Heading1"/>
        <w:spacing w:before="320" w:after="160"/>
      </w:pPr>
      <w:r>
        <w:rPr>
          <w:rFonts w:ascii="Calibri" w:hAnsi="Calibri" w:eastAsia="Calibri"/>
          <w:color w:val="0B2C5A"/>
        </w:rPr>
        <w:t>13. Criterios de aceptación del hito</w:t>
      </w:r>
    </w:p>
    <w:p>
      <w:pPr>
        <w:spacing w:after="160" w:before="0" w:line="276" w:lineRule="auto"/>
        <w:ind w:firstLine="425"/>
        <w:jc w:val="both"/>
      </w:pPr>
      <w:r>
        <w:rPr>
          <w:rFonts w:ascii="Calibri" w:hAnsi="Calibri" w:eastAsia="Calibri"/>
          <w:b w:val="0"/>
          <w:i w:val="0"/>
          <w:color w:val="1F2937"/>
          <w:sz w:val="22"/>
        </w:rPr>
        <w:t>El hito “Configurar políticas de seguridad perimetral Row Level Security (RLS)” se cierra cuando se cumple todo lo siguiente.</w:t>
      </w:r>
    </w:p>
    <w:p>
      <w:pPr>
        <w:pStyle w:val="ListBullet"/>
        <w:spacing w:after="80" w:before="0"/>
        <w:ind w:left="709"/>
      </w:pPr>
      <w:r>
        <w:rPr>
          <w:rFonts w:ascii="Calibri" w:hAnsi="Calibri" w:eastAsia="Calibri"/>
          <w:b w:val="0"/>
          <w:i w:val="0"/>
          <w:color w:val="1F2937"/>
          <w:sz w:val="22"/>
        </w:rPr>
        <w:t>Todas las tablas de negocio tienen ENABLE y FORCE ROW LEVEL SECURITY.</w:t>
      </w:r>
    </w:p>
    <w:p>
      <w:pPr>
        <w:pStyle w:val="ListBullet"/>
        <w:spacing w:after="80" w:before="0"/>
        <w:ind w:left="709"/>
      </w:pPr>
      <w:r>
        <w:rPr>
          <w:rFonts w:ascii="Calibri" w:hAnsi="Calibri" w:eastAsia="Calibri"/>
          <w:b w:val="0"/>
          <w:i w:val="0"/>
          <w:color w:val="1F2937"/>
          <w:sz w:val="22"/>
        </w:rPr>
        <w:t>No existe policy using (true) sobre profiles, jobs, evidence ni payments.</w:t>
      </w:r>
    </w:p>
    <w:p>
      <w:pPr>
        <w:pStyle w:val="ListBullet"/>
        <w:spacing w:after="80" w:before="0"/>
        <w:ind w:left="709"/>
      </w:pPr>
      <w:r>
        <w:rPr>
          <w:rFonts w:ascii="Calibri" w:hAnsi="Calibri" w:eastAsia="Calibri"/>
          <w:b w:val="0"/>
          <w:i w:val="0"/>
          <w:color w:val="1F2937"/>
          <w:sz w:val="22"/>
        </w:rPr>
        <w:t>anon no lee datos de negocio.</w:t>
      </w:r>
    </w:p>
    <w:p>
      <w:pPr>
        <w:pStyle w:val="ListBullet"/>
        <w:spacing w:after="80" w:before="0"/>
        <w:ind w:left="709"/>
      </w:pPr>
      <w:r>
        <w:rPr>
          <w:rFonts w:ascii="Calibri" w:hAnsi="Calibri" w:eastAsia="Calibri"/>
          <w:b w:val="0"/>
          <w:i w:val="0"/>
          <w:color w:val="1F2937"/>
          <w:sz w:val="22"/>
        </w:rPr>
        <w:t>Hay helpers current_user_role, is_job_participant e is_operator, con search_path fijo.</w:t>
      </w:r>
    </w:p>
    <w:p>
      <w:pPr>
        <w:pStyle w:val="ListBullet"/>
        <w:spacing w:after="80" w:before="0"/>
        <w:ind w:left="709"/>
      </w:pPr>
      <w:r>
        <w:rPr>
          <w:rFonts w:ascii="Calibri" w:hAnsi="Calibri" w:eastAsia="Calibri"/>
          <w:b w:val="0"/>
          <w:i w:val="0"/>
          <w:color w:val="1F2937"/>
          <w:sz w:val="22"/>
        </w:rPr>
        <w:t>INSERT de jobs solo como Cliente y dueño. INSERT de evidence solo como Especialista del job.</w:t>
      </w:r>
    </w:p>
    <w:p>
      <w:pPr>
        <w:pStyle w:val="ListBullet"/>
        <w:spacing w:after="80" w:before="0"/>
        <w:ind w:left="709"/>
      </w:pPr>
      <w:r>
        <w:rPr>
          <w:rFonts w:ascii="Calibri" w:hAnsi="Calibri" w:eastAsia="Calibri"/>
          <w:b w:val="0"/>
          <w:i w:val="0"/>
          <w:color w:val="1F2937"/>
          <w:sz w:val="22"/>
        </w:rPr>
        <w:t>payments no tiene UPDATE/DELETE para authenticated; el cierre va por RPC.</w:t>
      </w:r>
    </w:p>
    <w:p>
      <w:pPr>
        <w:pStyle w:val="ListBullet"/>
        <w:spacing w:after="80" w:before="0"/>
        <w:ind w:left="709"/>
      </w:pPr>
      <w:r>
        <w:rPr>
          <w:rFonts w:ascii="Calibri" w:hAnsi="Calibri" w:eastAsia="Calibri"/>
          <w:b w:val="0"/>
          <w:i w:val="0"/>
          <w:color w:val="1F2937"/>
          <w:sz w:val="22"/>
        </w:rPr>
        <w:t>El operador tiene SELECT explícito, no escritura libre.</w:t>
      </w:r>
    </w:p>
    <w:p>
      <w:pPr>
        <w:pStyle w:val="ListBullet"/>
        <w:spacing w:after="80" w:before="0"/>
        <w:ind w:left="709"/>
      </w:pPr>
      <w:r>
        <w:rPr>
          <w:rFonts w:ascii="Calibri" w:hAnsi="Calibri" w:eastAsia="Calibri"/>
          <w:b w:val="0"/>
          <w:i w:val="0"/>
          <w:color w:val="1F2937"/>
          <w:sz w:val="22"/>
        </w:rPr>
        <w:t>Storage de evidencias es privado y replica el perímetro.</w:t>
      </w:r>
    </w:p>
    <w:p>
      <w:pPr>
        <w:pStyle w:val="ListBullet"/>
        <w:spacing w:after="80" w:before="0"/>
        <w:ind w:left="709"/>
      </w:pPr>
      <w:r>
        <w:rPr>
          <w:rFonts w:ascii="Calibri" w:hAnsi="Calibri" w:eastAsia="Calibri"/>
          <w:b w:val="0"/>
          <w:i w:val="0"/>
          <w:color w:val="1F2937"/>
          <w:sz w:val="22"/>
        </w:rPr>
        <w:t>El SQL está versionado en el monorepo.</w:t>
      </w:r>
    </w:p>
    <w:p>
      <w:pPr>
        <w:pStyle w:val="ListBullet"/>
        <w:spacing w:after="80" w:before="0"/>
        <w:ind w:left="709"/>
      </w:pPr>
      <w:r>
        <w:rPr>
          <w:rFonts w:ascii="Calibri" w:hAnsi="Calibri" w:eastAsia="Calibri"/>
          <w:b w:val="0"/>
          <w:i w:val="0"/>
          <w:color w:val="1F2937"/>
          <w:sz w:val="22"/>
        </w:rPr>
        <w:t>Los casos RLS-01 a RLS-18 están ejecutados y hay evidencias.</w:t>
      </w:r>
    </w:p>
    <w:p>
      <w:pPr>
        <w:pStyle w:val="ListBullet"/>
        <w:spacing w:after="80" w:before="0"/>
        <w:ind w:left="709"/>
      </w:pPr>
      <w:r>
        <w:rPr>
          <w:rFonts w:ascii="Calibri" w:hAnsi="Calibri" w:eastAsia="Calibri"/>
          <w:b w:val="0"/>
          <w:i w:val="0"/>
          <w:color w:val="1F2937"/>
          <w:sz w:val="22"/>
        </w:rPr>
        <w:t>Los tres clientes siguen usando anon key.</w:t>
      </w:r>
    </w:p>
    <w:p>
      <w:pPr>
        <w:pStyle w:val="Heading1"/>
        <w:spacing w:before="320" w:after="160"/>
      </w:pPr>
      <w:r>
        <w:rPr>
          <w:rFonts w:ascii="Calibri" w:hAnsi="Calibri" w:eastAsia="Calibri"/>
          <w:color w:val="0B2C5A"/>
        </w:rPr>
        <w:t>14. Relación con autenticación por roles y con el escrow</w:t>
      </w:r>
    </w:p>
    <w:p>
      <w:pPr>
        <w:spacing w:after="160" w:before="0" w:line="276" w:lineRule="auto"/>
        <w:ind w:firstLine="425"/>
        <w:jc w:val="both"/>
      </w:pPr>
      <w:r>
        <w:rPr>
          <w:rFonts w:ascii="Calibri" w:hAnsi="Calibri" w:eastAsia="Calibri"/>
          <w:b w:val="0"/>
          <w:i w:val="0"/>
          <w:color w:val="1F2937"/>
          <w:sz w:val="22"/>
        </w:rPr>
        <w:t>RLS no sustituye el hito de autenticación: lo usa. Sin profiles.role, las policies no pueden decir “solo el Cliente crea el job”. Sin auth.uid(), no pueden decir “este job es tuyo”. A la inversa, un login perfecto con homes distintos no sirve si /rest/v1/jobs igual devuelve la tabla completa.</w:t>
      </w:r>
    </w:p>
    <w:p>
      <w:pPr>
        <w:spacing w:after="160" w:before="0" w:line="276" w:lineRule="auto"/>
        <w:ind w:firstLine="425"/>
        <w:jc w:val="both"/>
      </w:pPr>
      <w:r>
        <w:rPr>
          <w:rFonts w:ascii="Calibri" w:hAnsi="Calibri" w:eastAsia="Calibri"/>
          <w:b w:val="0"/>
          <w:i w:val="0"/>
          <w:color w:val="1F2937"/>
          <w:sz w:val="22"/>
        </w:rPr>
        <w:t>El escrow simulado tampoco se sostiene sin perímetro. La máquina de estados puede estar bien dibujada en la UI y aun así un update manual marcaría el pago como liberado. Por eso este documento deja payments en modo “lectura + insert inicial + RPC”. El hito de estados y el de RLS se encuentran en esa función: el quién lo resuelve RLS/RPC; el cuándo lo resuelve el status retenido.</w:t>
      </w:r>
    </w:p>
    <w:p>
      <w:pPr>
        <w:pStyle w:val="Heading1"/>
        <w:spacing w:before="320" w:after="160"/>
      </w:pPr>
      <w:r>
        <w:rPr>
          <w:rFonts w:ascii="Calibri" w:hAnsi="Calibri" w:eastAsia="Calibri"/>
          <w:color w:val="0B2C5A"/>
        </w:rPr>
        <w:t>15. Conclusión</w:t>
      </w:r>
    </w:p>
    <w:p>
      <w:pPr>
        <w:spacing w:after="160" w:before="0" w:line="276" w:lineRule="auto"/>
        <w:ind w:firstLine="425"/>
        <w:jc w:val="both"/>
      </w:pPr>
      <w:r>
        <w:rPr>
          <w:rFonts w:ascii="Calibri" w:hAnsi="Calibri" w:eastAsia="Calibri"/>
          <w:b w:val="0"/>
          <w:i w:val="0"/>
          <w:color w:val="1F2937"/>
          <w:sz w:val="22"/>
        </w:rPr>
        <w:t>En My Works App el perímetro de seguridad no es la pantalla: es Row Level Security sobre PostgreSQL. Cada política traduce una frase de negocio —quién crea, quién ve, quién actualiza, quién no borra— a una expresión que Postgres evalúa en cada fila. Cliente, Especialista y operador comparten tablas, no comparten mundos. App, web y escritorio comparten backend, no se fían de que la UI “se porte bien”.</w:t>
      </w:r>
    </w:p>
    <w:p>
      <w:pPr>
        <w:spacing w:after="160" w:before="0" w:line="276" w:lineRule="auto"/>
        <w:ind w:firstLine="425"/>
        <w:jc w:val="both"/>
      </w:pPr>
      <w:r>
        <w:rPr>
          <w:rFonts w:ascii="Calibri" w:hAnsi="Calibri" w:eastAsia="Calibri"/>
          <w:b w:val="0"/>
          <w:i w:val="0"/>
          <w:color w:val="1F2937"/>
          <w:sz w:val="22"/>
        </w:rPr>
        <w:t>Implementarlo es un trabajo ordenado: tablas e índices, helpers, ENABLE/FORCE, policies nombradas, Storage alineado, RPC para el dinero simulado, y pruebas con sesiones reales. Cuando RLS-13 falla para el atacante y RLS-14 pasa para el Cliente, el equipo puede afirmar con evidencia que el MVP tiene seguridad a nivel de filas, tal como lo pide la Fase 1.</w:t>
      </w:r>
    </w:p>
    <w:p>
      <w:pPr>
        <w:pStyle w:val="Heading1"/>
        <w:spacing w:before="320" w:after="160"/>
      </w:pPr>
      <w:r>
        <w:rPr>
          <w:rFonts w:ascii="Calibri" w:hAnsi="Calibri" w:eastAsia="Calibri"/>
          <w:color w:val="0B2C5A"/>
        </w:rPr>
        <w:t>16. Referencias</w:t>
      </w:r>
    </w:p>
    <w:p>
      <w:pPr>
        <w:spacing w:after="120"/>
        <w:ind w:left="567" w:hanging="567"/>
      </w:pPr>
      <w:r>
        <w:rPr>
          <w:rFonts w:ascii="Calibri" w:hAnsi="Calibri" w:eastAsia="Calibri"/>
          <w:b w:val="0"/>
          <w:i w:val="0"/>
          <w:color w:val="1F2937"/>
          <w:sz w:val="21"/>
        </w:rPr>
        <w:t>1. Definición de Proyecto APT — Fase 1. My Works App. Duoc UC, PTY4614 Capstone, 16 de agosto de 2026.</w:t>
      </w:r>
    </w:p>
    <w:p>
      <w:pPr>
        <w:spacing w:after="120"/>
        <w:ind w:left="567" w:hanging="567"/>
      </w:pPr>
      <w:r>
        <w:rPr>
          <w:rFonts w:ascii="Calibri" w:hAnsi="Calibri" w:eastAsia="Calibri"/>
          <w:b w:val="0"/>
          <w:i w:val="0"/>
          <w:color w:val="1F2937"/>
          <w:sz w:val="21"/>
        </w:rPr>
        <w:t>2. Documento interno del equipo. Autenticación por roles (Cliente / Especialista) — My Works App. 14 de septiembre de 2026.</w:t>
      </w:r>
    </w:p>
    <w:p>
      <w:pPr>
        <w:spacing w:after="120"/>
        <w:ind w:left="567" w:hanging="567"/>
      </w:pPr>
      <w:r>
        <w:rPr>
          <w:rFonts w:ascii="Calibri" w:hAnsi="Calibri" w:eastAsia="Calibri"/>
          <w:b w:val="0"/>
          <w:i w:val="0"/>
          <w:color w:val="1F2937"/>
          <w:sz w:val="21"/>
        </w:rPr>
        <w:t>3. Supabase. (2026). Row Level Security. https://supabase.com/docs/guides/database/postgres/row-level-security</w:t>
      </w:r>
    </w:p>
    <w:p>
      <w:pPr>
        <w:spacing w:after="120"/>
        <w:ind w:left="567" w:hanging="567"/>
      </w:pPr>
      <w:r>
        <w:rPr>
          <w:rFonts w:ascii="Calibri" w:hAnsi="Calibri" w:eastAsia="Calibri"/>
          <w:b w:val="0"/>
          <w:i w:val="0"/>
          <w:color w:val="1F2937"/>
          <w:sz w:val="21"/>
        </w:rPr>
        <w:t>4. Supabase. (2026). Row Level Security deep dive. https://supabase.com/docs/guides/database/postgres/row-level-security</w:t>
      </w:r>
    </w:p>
    <w:p>
      <w:pPr>
        <w:spacing w:after="120"/>
        <w:ind w:left="567" w:hanging="567"/>
      </w:pPr>
      <w:r>
        <w:rPr>
          <w:rFonts w:ascii="Calibri" w:hAnsi="Calibri" w:eastAsia="Calibri"/>
          <w:b w:val="0"/>
          <w:i w:val="0"/>
          <w:color w:val="1F2937"/>
          <w:sz w:val="21"/>
        </w:rPr>
        <w:t>5. PostgreSQL. (2026). Row Security Policies. https://www.postgresql.org/docs/current/ddl-rowsecurity.html</w:t>
      </w:r>
    </w:p>
    <w:p>
      <w:pPr>
        <w:spacing w:after="120"/>
        <w:ind w:left="567" w:hanging="567"/>
      </w:pPr>
      <w:r>
        <w:rPr>
          <w:rFonts w:ascii="Calibri" w:hAnsi="Calibri" w:eastAsia="Calibri"/>
          <w:b w:val="0"/>
          <w:i w:val="0"/>
          <w:color w:val="1F2937"/>
          <w:sz w:val="21"/>
        </w:rPr>
        <w:t>6. Supabase. (2026). Storage Access Control. https://supabase.com/docs/guides/storage/security/access-control</w:t>
      </w:r>
    </w:p>
    <w:p>
      <w:pPr>
        <w:spacing w:after="120"/>
        <w:ind w:left="567" w:hanging="567"/>
      </w:pPr>
      <w:r>
        <w:rPr>
          <w:rFonts w:ascii="Calibri" w:hAnsi="Calibri" w:eastAsia="Calibri"/>
          <w:b w:val="0"/>
          <w:i w:val="0"/>
          <w:color w:val="1F2937"/>
          <w:sz w:val="21"/>
        </w:rPr>
        <w:t>7. Supabase. (2026). Database Functions. https://supabase.com/docs/guides/database/functions</w:t>
      </w:r>
    </w:p>
    <w:p>
      <w:pPr>
        <w:spacing w:after="120"/>
        <w:ind w:left="567" w:hanging="567"/>
      </w:pPr>
      <w:r>
        <w:rPr>
          <w:rFonts w:ascii="Calibri" w:hAnsi="Calibri" w:eastAsia="Calibri"/>
          <w:b w:val="0"/>
          <w:i w:val="0"/>
          <w:color w:val="1F2937"/>
          <w:sz w:val="21"/>
        </w:rPr>
        <w:t>8. Martin, R. C. (2017). Clean Architecture. Prentice Hall.</w:t>
      </w:r>
    </w:p>
    <w:p>
      <w:pPr>
        <w:spacing w:after="120"/>
        <w:ind w:left="567" w:hanging="567"/>
      </w:pPr>
      <w:r>
        <w:rPr>
          <w:rFonts w:ascii="Calibri" w:hAnsi="Calibri" w:eastAsia="Calibri"/>
          <w:b w:val="0"/>
          <w:i w:val="0"/>
          <w:color w:val="1F2937"/>
          <w:sz w:val="21"/>
        </w:rPr>
        <w:t>9. Sommerville, I. (2011). Ingeniería de software (9.ª ed.). Pearson.</w:t>
      </w:r>
    </w:p>
    <w:p>
      <w:pPr>
        <w:pStyle w:val="Heading1"/>
        <w:spacing w:before="320" w:after="160"/>
      </w:pPr>
      <w:r>
        <w:rPr>
          <w:rFonts w:ascii="Calibri" w:hAnsi="Calibri" w:eastAsia="Calibri"/>
          <w:color w:val="0B2C5A"/>
        </w:rPr>
        <w:t>Anexo A — Script SQL consolidado (orden de ejecución)</w:t>
      </w:r>
    </w:p>
    <w:p>
      <w:pPr>
        <w:spacing w:after="160" w:before="0" w:line="276" w:lineRule="auto"/>
        <w:jc w:val="both"/>
      </w:pPr>
      <w:r>
        <w:rPr>
          <w:rFonts w:ascii="Calibri" w:hAnsi="Calibri" w:eastAsia="Calibri"/>
          <w:b w:val="0"/>
          <w:i w:val="0"/>
          <w:color w:val="1F2937"/>
          <w:sz w:val="22"/>
        </w:rPr>
        <w:t>Este anexo es la base para una migración. No incluye el alta de profiles (hito de autenticación). Debe correrse después de existir public.profiles, public.user_role y public.specialist_profiles. Revisar nombres si el equipo ya creó tablas equivalentes (trabajos, trabajadores, pagos).</w:t>
      </w:r>
    </w:p>
    <w:p>
      <w:pPr>
        <w:spacing w:after="80"/>
      </w:pPr>
      <w:r>
        <w:rPr>
          <w:rFonts w:ascii="Calibri" w:hAnsi="Calibri" w:eastAsia="Calibri"/>
          <w:b w:val="0"/>
          <w:i/>
          <w:color w:val="4B5563"/>
          <w:sz w:val="20"/>
        </w:rPr>
        <w:t>Cierre operativo: la consulta a pg_policies es buena captura para el informe de avance.</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Mar>
              <w:top w:w="80" w:type="dxa"/>
              <w:left w:w="80" w:type="dxa"/>
              <w:bottom w:w="80" w:type="dxa"/>
              <w:right w:w="80" w:type="dxa"/>
            </w:tcMar>
          </w:tcPr>
          <w:p>
            <w:pPr>
              <w:spacing w:before="80" w:after="80"/>
            </w:pPr>
            <w:r/>
            <w:r>
              <w:rPr>
                <w:rFonts w:ascii="Consolas" w:hAnsi="Consolas" w:eastAsia="Consolas"/>
                <w:b w:val="0"/>
                <w:i w:val="0"/>
                <w:color w:val="1E293B"/>
                <w:sz w:val="17"/>
              </w:rPr>
              <w:t>-- 1) Activar perímetro en identidad (si aún no está)</w:t>
              <w:br/>
              <w:t>alter table public.profiles enable row level security;</w:t>
              <w:br/>
              <w:t>alter table public.profiles force row level security;</w:t>
              <w:br/>
              <w:t>alter table public.specialist_profiles enable row level security;</w:t>
              <w:br/>
              <w:t>alter table public.specialist_profiles force row level security;</w:t>
              <w:br/>
              <w:br/>
              <w:t>-- 2) Tablas de ciclo de servicio + índices (ver sección 6 y 9.6)</w:t>
              <w:br/>
              <w:br/>
              <w:t>-- 3) Helpers (sección 7)</w:t>
              <w:br/>
              <w:br/>
              <w:t>-- 4) Policies (sección 8), siempre con TO authenticated</w:t>
              <w:br/>
              <w:t>--    Nunca TO public en tablas de negocio</w:t>
              <w:br/>
              <w:br/>
              <w:t>-- 5) RPC release_payment (sección 9.5)</w:t>
              <w:br/>
              <w:br/>
              <w:t>-- 6) Storage job-evidence privado (sección 9.4)</w:t>
              <w:br/>
              <w:br/>
              <w:t>-- Verificación documental:</w:t>
              <w:br/>
              <w:t>select schemaname, tablename, policyname, cmd, roles</w:t>
              <w:br/>
              <w:t>from pg_policies</w:t>
              <w:br/>
              <w:t>where schemaname = 'public'</w:t>
              <w:br/>
              <w:t>order by tablename, policyname;</w:t>
            </w:r>
          </w:p>
        </w:tc>
      </w:tr>
    </w:tbl>
    <w:p>
      <w:pPr>
        <w:spacing w:after="120"/>
      </w:pPr>
    </w:p>
    <w:p>
      <w:pPr>
        <w:pStyle w:val="Heading1"/>
        <w:spacing w:before="320" w:after="160"/>
      </w:pPr>
      <w:r>
        <w:rPr>
          <w:rFonts w:ascii="Calibri" w:hAnsi="Calibri" w:eastAsia="Calibri"/>
          <w:color w:val="0B2C5A"/>
        </w:rPr>
        <w:t>Anexo B — Checklist de implementación</w:t>
      </w:r>
    </w:p>
    <w:p>
      <w:pPr>
        <w:spacing w:after="60"/>
      </w:pPr>
      <w:r>
        <w:rPr>
          <w:rFonts w:ascii="Calibri" w:hAnsi="Calibri" w:eastAsia="Calibri"/>
          <w:b w:val="0"/>
          <w:i w:val="0"/>
          <w:color w:val="1F2937"/>
          <w:sz w:val="22"/>
        </w:rPr>
        <w:t>☐  Tablas de negocio creadas con FKs a profiles / jobs</w:t>
      </w:r>
    </w:p>
    <w:p>
      <w:pPr>
        <w:spacing w:after="60"/>
      </w:pPr>
      <w:r>
        <w:rPr>
          <w:rFonts w:ascii="Calibri" w:hAnsi="Calibri" w:eastAsia="Calibri"/>
          <w:b w:val="0"/>
          <w:i w:val="0"/>
          <w:color w:val="1F2937"/>
          <w:sz w:val="22"/>
        </w:rPr>
        <w:t>☐  Índices en client_id, specialist_id, job_id</w:t>
      </w:r>
    </w:p>
    <w:p>
      <w:pPr>
        <w:spacing w:after="60"/>
      </w:pPr>
      <w:r>
        <w:rPr>
          <w:rFonts w:ascii="Calibri" w:hAnsi="Calibri" w:eastAsia="Calibri"/>
          <w:b w:val="0"/>
          <w:i w:val="0"/>
          <w:color w:val="1F2937"/>
          <w:sz w:val="22"/>
        </w:rPr>
        <w:t>☐  current_user_role, is_operator, is_job_participant, is_job_client, is_job_specialist</w:t>
      </w:r>
    </w:p>
    <w:p>
      <w:pPr>
        <w:spacing w:after="60"/>
      </w:pPr>
      <w:r>
        <w:rPr>
          <w:rFonts w:ascii="Calibri" w:hAnsi="Calibri" w:eastAsia="Calibri"/>
          <w:b w:val="0"/>
          <w:i w:val="0"/>
          <w:color w:val="1F2937"/>
          <w:sz w:val="22"/>
        </w:rPr>
        <w:t>☐  REVOKE de helpers a anon; GRANT a authenticated</w:t>
      </w:r>
    </w:p>
    <w:p>
      <w:pPr>
        <w:spacing w:after="60"/>
      </w:pPr>
      <w:r>
        <w:rPr>
          <w:rFonts w:ascii="Calibri" w:hAnsi="Calibri" w:eastAsia="Calibri"/>
          <w:b w:val="0"/>
          <w:i w:val="0"/>
          <w:color w:val="1F2937"/>
          <w:sz w:val="22"/>
        </w:rPr>
        <w:t>☐  ENABLE + FORCE RLS en profiles, specialist_profiles, jobs, job_events, evidence, payments</w:t>
      </w:r>
    </w:p>
    <w:p>
      <w:pPr>
        <w:spacing w:after="60"/>
      </w:pPr>
      <w:r>
        <w:rPr>
          <w:rFonts w:ascii="Calibri" w:hAnsi="Calibri" w:eastAsia="Calibri"/>
          <w:b w:val="0"/>
          <w:i w:val="0"/>
          <w:color w:val="1F2937"/>
          <w:sz w:val="22"/>
        </w:rPr>
        <w:t>☐  Policies de profiles (own, counterparty, operator, update own)</w:t>
      </w:r>
    </w:p>
    <w:p>
      <w:pPr>
        <w:spacing w:after="60"/>
      </w:pPr>
      <w:r>
        <w:rPr>
          <w:rFonts w:ascii="Calibri" w:hAnsi="Calibri" w:eastAsia="Calibri"/>
          <w:b w:val="0"/>
          <w:i w:val="0"/>
          <w:color w:val="1F2937"/>
          <w:sz w:val="22"/>
        </w:rPr>
        <w:t>☐  Sin INSERT/DELETE público en profiles</w:t>
      </w:r>
    </w:p>
    <w:p>
      <w:pPr>
        <w:spacing w:after="60"/>
      </w:pPr>
      <w:r>
        <w:rPr>
          <w:rFonts w:ascii="Calibri" w:hAnsi="Calibri" w:eastAsia="Calibri"/>
          <w:b w:val="0"/>
          <w:i w:val="0"/>
          <w:color w:val="1F2937"/>
          <w:sz w:val="22"/>
        </w:rPr>
        <w:t>☐  Policies de jobs (insert client, selects, updates acotados)</w:t>
      </w:r>
    </w:p>
    <w:p>
      <w:pPr>
        <w:spacing w:after="60"/>
      </w:pPr>
      <w:r>
        <w:rPr>
          <w:rFonts w:ascii="Calibri" w:hAnsi="Calibri" w:eastAsia="Calibri"/>
          <w:b w:val="0"/>
          <w:i w:val="0"/>
          <w:color w:val="1F2937"/>
          <w:sz w:val="22"/>
        </w:rPr>
        <w:t>☐  Especialista no puede INSERT jobs</w:t>
      </w:r>
    </w:p>
    <w:p>
      <w:pPr>
        <w:spacing w:after="60"/>
      </w:pPr>
      <w:r>
        <w:rPr>
          <w:rFonts w:ascii="Calibri" w:hAnsi="Calibri" w:eastAsia="Calibri"/>
          <w:b w:val="0"/>
          <w:i w:val="0"/>
          <w:color w:val="1F2937"/>
          <w:sz w:val="22"/>
        </w:rPr>
        <w:t>☐  Cliente no ve el tablero completo de otros clientes</w:t>
      </w:r>
    </w:p>
    <w:p>
      <w:pPr>
        <w:spacing w:after="60"/>
      </w:pPr>
      <w:r>
        <w:rPr>
          <w:rFonts w:ascii="Calibri" w:hAnsi="Calibri" w:eastAsia="Calibri"/>
          <w:b w:val="0"/>
          <w:i w:val="0"/>
          <w:color w:val="1F2937"/>
          <w:sz w:val="22"/>
        </w:rPr>
        <w:t>☐  job_events solo participantes, solo INSERT propio</w:t>
      </w:r>
    </w:p>
    <w:p>
      <w:pPr>
        <w:spacing w:after="60"/>
      </w:pPr>
      <w:r>
        <w:rPr>
          <w:rFonts w:ascii="Calibri" w:hAnsi="Calibri" w:eastAsia="Calibri"/>
          <w:b w:val="0"/>
          <w:i w:val="0"/>
          <w:color w:val="1F2937"/>
          <w:sz w:val="22"/>
        </w:rPr>
        <w:t>☐  evidence SELECT participantes; INSERT solo especialista del job</w:t>
      </w:r>
    </w:p>
    <w:p>
      <w:pPr>
        <w:spacing w:after="60"/>
      </w:pPr>
      <w:r>
        <w:rPr>
          <w:rFonts w:ascii="Calibri" w:hAnsi="Calibri" w:eastAsia="Calibri"/>
          <w:b w:val="0"/>
          <w:i w:val="0"/>
          <w:color w:val="1F2937"/>
          <w:sz w:val="22"/>
        </w:rPr>
        <w:t>☐  payments SELECT participantes; INSERT cliente; sin UPDATE autenticado</w:t>
      </w:r>
    </w:p>
    <w:p>
      <w:pPr>
        <w:spacing w:after="60"/>
      </w:pPr>
      <w:r>
        <w:rPr>
          <w:rFonts w:ascii="Calibri" w:hAnsi="Calibri" w:eastAsia="Calibri"/>
          <w:b w:val="0"/>
          <w:i w:val="0"/>
          <w:color w:val="1F2937"/>
          <w:sz w:val="22"/>
        </w:rPr>
        <w:t>☐  RPC release_payment con chequeo is_job_client</w:t>
      </w:r>
    </w:p>
    <w:p>
      <w:pPr>
        <w:spacing w:after="60"/>
      </w:pPr>
      <w:r>
        <w:rPr>
          <w:rFonts w:ascii="Calibri" w:hAnsi="Calibri" w:eastAsia="Calibri"/>
          <w:b w:val="0"/>
          <w:i w:val="0"/>
          <w:color w:val="1F2937"/>
          <w:sz w:val="22"/>
        </w:rPr>
        <w:t>☐  Bucket de evidencias privado con policies</w:t>
      </w:r>
    </w:p>
    <w:p>
      <w:pPr>
        <w:spacing w:after="60"/>
      </w:pPr>
      <w:r>
        <w:rPr>
          <w:rFonts w:ascii="Calibri" w:hAnsi="Calibri" w:eastAsia="Calibri"/>
          <w:b w:val="0"/>
          <w:i w:val="0"/>
          <w:color w:val="1F2937"/>
          <w:sz w:val="22"/>
        </w:rPr>
        <w:t>☐  Ningún cliente usa service_role</w:t>
      </w:r>
    </w:p>
    <w:p>
      <w:pPr>
        <w:spacing w:after="60"/>
      </w:pPr>
      <w:r>
        <w:rPr>
          <w:rFonts w:ascii="Calibri" w:hAnsi="Calibri" w:eastAsia="Calibri"/>
          <w:b w:val="0"/>
          <w:i w:val="0"/>
          <w:color w:val="1F2937"/>
          <w:sz w:val="22"/>
        </w:rPr>
        <w:t>☐  pg_policies capturado como evidencia</w:t>
      </w:r>
    </w:p>
    <w:p>
      <w:pPr>
        <w:spacing w:after="60"/>
      </w:pPr>
      <w:r>
        <w:rPr>
          <w:rFonts w:ascii="Calibri" w:hAnsi="Calibri" w:eastAsia="Calibri"/>
          <w:b w:val="0"/>
          <w:i w:val="0"/>
          <w:color w:val="1F2937"/>
          <w:sz w:val="22"/>
        </w:rPr>
        <w:t>☐  Casos RLS-01 a RLS-18 ejecutados en app y/o web</w:t>
      </w:r>
    </w:p>
    <w:p>
      <w:pPr>
        <w:spacing w:after="60"/>
      </w:pPr>
      <w:r>
        <w:rPr>
          <w:rFonts w:ascii="Calibri" w:hAnsi="Calibri" w:eastAsia="Calibri"/>
          <w:b w:val="0"/>
          <w:i w:val="0"/>
          <w:color w:val="1F2937"/>
          <w:sz w:val="22"/>
        </w:rPr>
        <w:t>☐  Hub rechaza Cliente/Especialista y acepta operador en lectura</w:t>
      </w:r>
    </w:p>
    <w:p>
      <w:pPr>
        <w:spacing w:after="60"/>
      </w:pPr>
      <w:r>
        <w:rPr>
          <w:rFonts w:ascii="Calibri" w:hAnsi="Calibri" w:eastAsia="Calibri"/>
          <w:b w:val="0"/>
          <w:i w:val="0"/>
          <w:color w:val="1F2937"/>
          <w:sz w:val="22"/>
        </w:rPr>
        <w:t>☐  Migración SQL versionada en el monorepo</w:t>
      </w:r>
    </w:p>
    <w:p>
      <w:pPr>
        <w:pStyle w:val="Heading1"/>
        <w:spacing w:before="320" w:after="160"/>
      </w:pPr>
      <w:r>
        <w:rPr>
          <w:rFonts w:ascii="Calibri" w:hAnsi="Calibri" w:eastAsia="Calibri"/>
          <w:color w:val="0B2C5A"/>
        </w:rPr>
        <w:t>Anexo C — Relación con la Fase 1</w:t>
      </w:r>
    </w:p>
    <w:p>
      <w:pPr>
        <w:spacing w:after="160" w:before="0" w:line="276" w:lineRule="auto"/>
        <w:ind w:firstLine="425"/>
        <w:jc w:val="both"/>
      </w:pPr>
      <w:r>
        <w:rPr>
          <w:rFonts w:ascii="Calibri" w:hAnsi="Calibri" w:eastAsia="Calibri"/>
          <w:b w:val="0"/>
          <w:i w:val="0"/>
          <w:color w:val="1F2937"/>
          <w:sz w:val="22"/>
        </w:rPr>
        <w:t>La Definición de Proyecto señala, entre las competencias, construir modelos de datos con PostgreSQL y políticas RLS, y desarrollar una solución de software sobre un backend común. Este hito cubre de forma directa el objetivo específico 1 (modelo de datos y seguridad a nivel de filas) y sostiene los objetivos 3 y 4: el escrow simulado y las pruebas del flujo crítico solo son creíbles si app, web y escritorio chocan contra el mismo perímetro. También respalda la contribución declarada en el proyecto sobre modelado, Supabase/RLS y servicios de pago compartidos por los tres clientes.</w:t>
      </w:r>
    </w:p>
    <w:p>
      <w:pPr>
        <w:spacing w:after="160" w:before="0" w:line="276" w:lineRule="auto"/>
        <w:ind w:firstLine="425"/>
        <w:jc w:val="both"/>
      </w:pPr>
      <w:r>
        <w:rPr>
          <w:rFonts w:ascii="Calibri" w:hAnsi="Calibri" w:eastAsia="Calibri"/>
          <w:b w:val="0"/>
          <w:i w:val="0"/>
          <w:color w:val="1F2937"/>
          <w:sz w:val="22"/>
        </w:rPr>
        <w:t>En la metodología de sprints, RLS conviene cerrarse apenas exista autenticación por roles y las tablas de jobs/payments, antes de pulir pantallas. Si la UI se adelanta, el equipo termina relajando policies para “que se vea”, y el perímetro deja de existir. La recomendación es: primero las policies mínimas que hacen pasar RLS-03, RLS-04, RLS-08 y RLS-13; después el resto de la matriz.</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B5563"/>
        <w:sz w:val="18"/>
      </w:rPr>
      <w:t xml:space="preserve">My Works App  ·  Políticas RLS  ·  Página </w:t>
    </w:r>
    <w:r>
      <w:rPr>
        <w:rFonts w:ascii="Calibri" w:hAnsi="Calibri" w:eastAsia="Calibri"/>
        <w:b w:val="0"/>
        <w:i w:val="0"/>
        <w:color w:val="4B5563"/>
        <w:sz w:val="18"/>
      </w:rPr>
      <w:fldChar w:fldCharType="begin"/>
      <w:instrText xml:space="preserve"> PAGE </w:instrText>
      <w:fldChar w:fldCharType="end"/>
    </w:r>
    <w:r>
      <w:rPr>
        <w:rFonts w:ascii="Calibri" w:hAnsi="Calibri" w:eastAsia="Calibri"/>
        <w:b w:val="0"/>
        <w:i w:val="0"/>
        <w:color w:val="4B5563"/>
        <w:sz w:val="18"/>
      </w:rPr>
      <w:t xml:space="preserve"> de </w:t>
    </w:r>
    <w:r>
      <w:rPr>
        <w:rFonts w:ascii="Calibri" w:hAnsi="Calibri" w:eastAsia="Calibri"/>
        <w:b w:val="0"/>
        <w:i w:val="0"/>
        <w:color w:val="4B5563"/>
        <w:sz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