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2CD0" w14:textId="77777777" w:rsidR="0003309E" w:rsidRDefault="0003309E" w:rsidP="0003309E"/>
    <w:p w14:paraId="6B66F48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AD2132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72DF2B0A" w14:textId="77777777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76832174" w14:textId="77777777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EAD2132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72DF2B0A" w14:textId="77777777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76832174" w14:textId="77777777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67BF3455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D478CB4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CED977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31D9051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6DA591D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3D96F7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70928927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47966AF8" w14:textId="77777777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03E5F1E7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40A48DEF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277DE9DC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4816694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3FF2BAC7" w14:textId="77777777" w:rsidTr="000A1331">
        <w:tc>
          <w:tcPr>
            <w:tcW w:w="2528" w:type="dxa"/>
            <w:vAlign w:val="center"/>
          </w:tcPr>
          <w:p w14:paraId="13490473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733C6A98" w14:textId="61FFEF36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Equipo: </w:t>
            </w:r>
            <w:proofErr w:type="spellStart"/>
            <w:r w:rsidR="00816747">
              <w:rPr>
                <w:rFonts w:ascii="Calibri" w:eastAsia="Calibri" w:hAnsi="Calibri" w:cs="Calibri"/>
              </w:rPr>
              <w:t>Mathias</w:t>
            </w:r>
            <w:proofErr w:type="spellEnd"/>
            <w:r w:rsidR="00816747">
              <w:rPr>
                <w:rFonts w:ascii="Calibri" w:eastAsia="Calibri" w:hAnsi="Calibri" w:cs="Calibri"/>
              </w:rPr>
              <w:t xml:space="preserve"> Jara</w:t>
            </w:r>
            <w:r>
              <w:rPr>
                <w:rFonts w:ascii="Calibri" w:eastAsia="Calibri" w:hAnsi="Calibri" w:cs="Calibri"/>
              </w:rPr>
              <w:t xml:space="preserve">, Nicolas Chiguay y Gabriel Valderas. Proyecto: </w:t>
            </w:r>
            <w:proofErr w:type="spellStart"/>
            <w:r>
              <w:rPr>
                <w:rFonts w:ascii="Calibri" w:eastAsia="Calibri" w:hAnsi="Calibri" w:cs="Calibri"/>
              </w:rPr>
              <w:t>My</w:t>
            </w:r>
            <w:proofErr w:type="spellEnd"/>
            <w:r>
              <w:rPr>
                <w:rFonts w:ascii="Calibri" w:eastAsia="Calibri" w:hAnsi="Calibri" w:cs="Calibri"/>
              </w:rPr>
              <w:t xml:space="preserve"> Works App.</w:t>
            </w:r>
          </w:p>
          <w:p w14:paraId="6FD2399C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Hasta la fecha el equipo dejó operativo el núcleo del MVP: un canal digital para trabajadores de oficio que no consiguen demanda porque no saben promocionarse. Se cumplió la definición (Fase 1) y, en Fase 2, se construyó e integró el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común en </w:t>
            </w:r>
            <w:proofErr w:type="spellStart"/>
            <w:r>
              <w:rPr>
                <w:rFonts w:ascii="Calibri" w:eastAsia="Calibri" w:hAnsi="Calibri" w:cs="Calibri"/>
              </w:rPr>
              <w:t>Supabase</w:t>
            </w:r>
            <w:proofErr w:type="spellEnd"/>
            <w:r>
              <w:rPr>
                <w:rFonts w:ascii="Calibri" w:eastAsia="Calibri" w:hAnsi="Calibri" w:cs="Calibri"/>
              </w:rPr>
              <w:t xml:space="preserve"> (modelo de datos y RLS), la aplicación </w:t>
            </w:r>
            <w:proofErr w:type="spellStart"/>
            <w:r>
              <w:rPr>
                <w:rFonts w:ascii="Calibri" w:eastAsia="Calibri" w:hAnsi="Calibri" w:cs="Calibri"/>
              </w:rPr>
              <w:t>Flutter</w:t>
            </w:r>
            <w:proofErr w:type="spellEnd"/>
            <w:r>
              <w:rPr>
                <w:rFonts w:ascii="Calibri" w:eastAsia="Calibri" w:hAnsi="Calibri" w:cs="Calibri"/>
              </w:rPr>
              <w:t xml:space="preserve"> (cliente y trabajador), la PWA y el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hub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de escritorio. El ciclo oficio–solicitud–estados–evidencia–cierre funciona sobre las tres interfaces.</w:t>
            </w:r>
          </w:p>
          <w:p w14:paraId="6EF90131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De los objetivos específicos: el modelo de datos con RLS está implementado y en uso; la </w:t>
            </w:r>
            <w:proofErr w:type="gramStart"/>
            <w:r>
              <w:rPr>
                <w:rFonts w:ascii="Calibri" w:eastAsia="Calibri" w:hAnsi="Calibri" w:cs="Calibri"/>
              </w:rPr>
              <w:t>app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Flutter</w:t>
            </w:r>
            <w:proofErr w:type="spellEnd"/>
            <w:r>
              <w:rPr>
                <w:rFonts w:ascii="Calibri" w:eastAsia="Calibri" w:hAnsi="Calibri" w:cs="Calibri"/>
              </w:rPr>
              <w:t xml:space="preserve">, la web y el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hub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cubren el flujo crítico y siguen refinándose; el cobro con retención se implementó y se ajustó (de simulado a Transbank Webpay en integración). La validación formal del flujo en las tres interfaces y la documentación de cierre están en curso, según el plan de pruebas.</w:t>
            </w:r>
          </w:p>
          <w:p w14:paraId="61AFA7D0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</w:rPr>
              <w:t>Ajuste de objetivos:</w:t>
            </w:r>
          </w:p>
          <w:p w14:paraId="2AC5CFDF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>Se mantiene el objetivo general, pero se precisa el problema (empleabilidad de oficios, no “solo hogar”) y el OE5 (Webpay en integración, no pago únicamente simulado).</w:t>
            </w:r>
          </w:p>
          <w:p w14:paraId="01C47AC7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</w:rPr>
              <w:t>Ajuste de metodología:</w:t>
            </w:r>
          </w:p>
          <w:p w14:paraId="69A6D2D2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>No se cambió el marco (ágil, iterativo, MVP por fases APT). Sí se incorporó un ciclo extra de integración con Transbank, sin pasar a producción ni a tiendas.</w:t>
            </w:r>
          </w:p>
        </w:tc>
      </w:tr>
      <w:tr w:rsidR="0003309E" w14:paraId="2AE2AEC5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5DF431C4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>Objetivos</w:t>
            </w:r>
          </w:p>
        </w:tc>
        <w:tc>
          <w:tcPr>
            <w:tcW w:w="7111" w:type="dxa"/>
            <w:vAlign w:val="center"/>
          </w:tcPr>
          <w:p w14:paraId="7C26255C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</w:rPr>
              <w:t>Objetivo general</w:t>
            </w:r>
          </w:p>
          <w:p w14:paraId="5E742F9C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Desarrollar el MVP de </w:t>
            </w:r>
            <w:proofErr w:type="spellStart"/>
            <w:r>
              <w:rPr>
                <w:rFonts w:ascii="Calibri" w:eastAsia="Calibri" w:hAnsi="Calibri" w:cs="Calibri"/>
              </w:rPr>
              <w:t>My</w:t>
            </w:r>
            <w:proofErr w:type="spellEnd"/>
            <w:r>
              <w:rPr>
                <w:rFonts w:ascii="Calibri" w:eastAsia="Calibri" w:hAnsi="Calibri" w:cs="Calibri"/>
              </w:rPr>
              <w:t xml:space="preserve"> Works App como ecosistema multiplataforma (aplicación móvil, página web y software de escritorio) que visibilice a trabajadores de oficio con dificultad para promocionarse y permita contratar, seguir y cobrar el servicio sobre un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común.</w:t>
            </w:r>
          </w:p>
          <w:p w14:paraId="2A5350CF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</w:rPr>
              <w:t>Objetivos específicos</w:t>
            </w:r>
          </w:p>
          <w:p w14:paraId="594FE692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1. Diseñar e implementar el modelo de datos en </w:t>
            </w:r>
            <w:proofErr w:type="spellStart"/>
            <w:r>
              <w:rPr>
                <w:rFonts w:ascii="Calibri" w:eastAsia="Calibri" w:hAnsi="Calibri" w:cs="Calibri"/>
              </w:rPr>
              <w:t>Supabase</w:t>
            </w:r>
            <w:proofErr w:type="spellEnd"/>
            <w:r>
              <w:rPr>
                <w:rFonts w:ascii="Calibri" w:eastAsia="Calibri" w:hAnsi="Calibri" w:cs="Calibri"/>
              </w:rPr>
              <w:t>/PostgreSQL, con políticas RLS, para perfiles, oficios, trabajos, pagos y reputación, compartido por las tres interfaces.</w:t>
            </w:r>
          </w:p>
          <w:p w14:paraId="694D52EB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2. Construir la aplicación </w:t>
            </w:r>
            <w:proofErr w:type="spellStart"/>
            <w:r>
              <w:rPr>
                <w:rFonts w:ascii="Calibri" w:eastAsia="Calibri" w:hAnsi="Calibri" w:cs="Calibri"/>
              </w:rPr>
              <w:t>Flutter</w:t>
            </w:r>
            <w:proofErr w:type="spellEnd"/>
            <w:r>
              <w:rPr>
                <w:rFonts w:ascii="Calibri" w:eastAsia="Calibri" w:hAnsi="Calibri" w:cs="Calibri"/>
              </w:rPr>
              <w:t xml:space="preserve"> con roles de cliente y trabajador, catálogo de oficios y ciclo del servicio.</w:t>
            </w:r>
          </w:p>
          <w:p w14:paraId="5672E014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>3. Desarrollar la página web (PWA) para catálogo, solicitud de servicio y seguimiento.</w:t>
            </w:r>
          </w:p>
          <w:p w14:paraId="100B4FE3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>4. Implementar el software de escritorio (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hub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>) para soporte, administración y operación interna.</w:t>
            </w:r>
          </w:p>
          <w:p w14:paraId="1D046B2B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>5. Implementar la máquina de estados del trabajo y el flujo de cobro con retención, integrado a Transbank Webpay en ambiente de integración.</w:t>
            </w:r>
          </w:p>
          <w:p w14:paraId="4D9010D6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6. Validar el flujo crítico en las tres interfaces y documentar avance, instalación y uso para </w:t>
            </w:r>
            <w:proofErr w:type="spellStart"/>
            <w:r>
              <w:rPr>
                <w:rFonts w:ascii="Calibri" w:eastAsia="Calibri" w:hAnsi="Calibri" w:cs="Calibri"/>
              </w:rPr>
              <w:t>Capstone</w:t>
            </w:r>
            <w:proofErr w:type="spellEnd"/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03309E" w14:paraId="0DED0F63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55578AEA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A791A90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Se mantiene el desarrollo ágil iterativo e incremental, orientado a un MVP y alineado a las tres fases de APT. En cada ciclo se prioriza un flujo completo (autenticación, trabajos, RLS, cobro o visibilidad), se implementa en clientes y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>, se prueba y se documenta en GitHub.</w:t>
            </w:r>
          </w:p>
          <w:p w14:paraId="32FCBAD7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No se aplica cascada ni un Scrum ceremonial estricto: sí </w:t>
            </w:r>
            <w:proofErr w:type="spellStart"/>
            <w:r>
              <w:rPr>
                <w:rFonts w:ascii="Calibri" w:eastAsia="Calibri" w:hAnsi="Calibri" w:cs="Calibri"/>
              </w:rPr>
              <w:t>sprints</w:t>
            </w:r>
            <w:proofErr w:type="spellEnd"/>
            <w:r>
              <w:rPr>
                <w:rFonts w:ascii="Calibri" w:eastAsia="Calibri" w:hAnsi="Calibri" w:cs="Calibri"/>
              </w:rPr>
              <w:t xml:space="preserve"> de entrega, recorte de alcance y </w:t>
            </w:r>
            <w:proofErr w:type="spellStart"/>
            <w:r>
              <w:rPr>
                <w:rFonts w:ascii="Calibri" w:eastAsia="Calibri" w:hAnsi="Calibri" w:cs="Calibri"/>
              </w:rPr>
              <w:t>Definition</w:t>
            </w:r>
            <w:proofErr w:type="spell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of</w:t>
            </w:r>
            <w:proofErr w:type="spellEnd"/>
            <w:r>
              <w:rPr>
                <w:rFonts w:ascii="Calibri" w:eastAsia="Calibri" w:hAnsi="Calibri" w:cs="Calibri"/>
              </w:rPr>
              <w:t xml:space="preserve"> Done (funciona, revisado y subido al repositorio).</w:t>
            </w:r>
          </w:p>
          <w:p w14:paraId="24988A3F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Fases: (1) definición del problema, objetivos y plan; (2) implementación e integración de </w:t>
            </w:r>
            <w:proofErr w:type="gramStart"/>
            <w:r>
              <w:rPr>
                <w:rFonts w:ascii="Calibri" w:eastAsia="Calibri" w:hAnsi="Calibri" w:cs="Calibri"/>
              </w:rPr>
              <w:t>app</w:t>
            </w:r>
            <w:proofErr w:type="gramEnd"/>
            <w:r>
              <w:rPr>
                <w:rFonts w:ascii="Calibri" w:eastAsia="Calibri" w:hAnsi="Calibri" w:cs="Calibri"/>
              </w:rPr>
              <w:t xml:space="preserve">, web, escritorio y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>, con informe de avance; (3) pruebas, informe final y demostración.</w:t>
            </w:r>
          </w:p>
          <w:p w14:paraId="0AFC58F3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>Ajuste: se agregó un ciclo de integración con Transbank Webpay en ambiente de integración. El marco metodológico no cambia.</w:t>
            </w:r>
          </w:p>
        </w:tc>
      </w:tr>
      <w:tr w:rsidR="0003309E" w14:paraId="7C12DC79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5A7409C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30A7F5B4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Evidencias de este informe de avance:</w:t>
            </w:r>
          </w:p>
          <w:p w14:paraId="3689CF23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• Repositorio GitHub del </w:t>
            </w:r>
            <w:proofErr w:type="spellStart"/>
            <w:r>
              <w:rPr>
                <w:rFonts w:ascii="Calibri" w:eastAsia="Calibri" w:hAnsi="Calibri" w:cs="Calibri"/>
              </w:rPr>
              <w:t>monorepo</w:t>
            </w:r>
            <w:proofErr w:type="spellEnd"/>
            <w:r>
              <w:rPr>
                <w:rFonts w:ascii="Calibri" w:eastAsia="Calibri" w:hAnsi="Calibri" w:cs="Calibri"/>
              </w:rPr>
              <w:t xml:space="preserve"> (</w:t>
            </w:r>
            <w:proofErr w:type="gramStart"/>
            <w:r>
              <w:rPr>
                <w:rFonts w:ascii="Calibri" w:eastAsia="Calibri" w:hAnsi="Calibri" w:cs="Calibri"/>
              </w:rPr>
              <w:t>app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</w:rPr>
              <w:t>Flutter</w:t>
            </w:r>
            <w:proofErr w:type="spellEnd"/>
            <w:r>
              <w:rPr>
                <w:rFonts w:ascii="Calibri" w:eastAsia="Calibri" w:hAnsi="Calibri" w:cs="Calibri"/>
              </w:rPr>
              <w:t xml:space="preserve">, web PWA, escritorio Tauri, módulo </w:t>
            </w:r>
            <w:proofErr w:type="spellStart"/>
            <w:r>
              <w:rPr>
                <w:rFonts w:ascii="Calibri" w:eastAsia="Calibri" w:hAnsi="Calibri" w:cs="Calibri"/>
              </w:rPr>
              <w:t>shared</w:t>
            </w:r>
            <w:proofErr w:type="spellEnd"/>
            <w:r>
              <w:rPr>
                <w:rFonts w:ascii="Calibri" w:eastAsia="Calibri" w:hAnsi="Calibri" w:cs="Calibri"/>
              </w:rPr>
              <w:t xml:space="preserve"> y migraciones).</w:t>
            </w:r>
          </w:p>
          <w:p w14:paraId="5FDC35E6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• Modelo de datos (esquema, ER/DBML, diccionario) y políticas RLS.</w:t>
            </w:r>
          </w:p>
          <w:p w14:paraId="1E0C9DA3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>• Capturas o demostración del flujo crítico en las tres interfaces (registro, catálogo, solicitud, evidencia y cobro).</w:t>
            </w:r>
          </w:p>
          <w:p w14:paraId="65082AF6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 xml:space="preserve">• Integración Webpay en ambiente de integración (Edge </w:t>
            </w:r>
            <w:proofErr w:type="spellStart"/>
            <w:r>
              <w:rPr>
                <w:rFonts w:ascii="Calibri" w:eastAsia="Calibri" w:hAnsi="Calibri" w:cs="Calibri"/>
              </w:rPr>
              <w:t>Functions</w:t>
            </w:r>
            <w:proofErr w:type="spellEnd"/>
            <w:r>
              <w:rPr>
                <w:rFonts w:ascii="Calibri" w:eastAsia="Calibri" w:hAnsi="Calibri" w:cs="Calibri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</w:rPr>
              <w:t>runbook</w:t>
            </w:r>
            <w:proofErr w:type="spellEnd"/>
            <w:r>
              <w:rPr>
                <w:rFonts w:ascii="Calibri" w:eastAsia="Calibri" w:hAnsi="Calibri" w:cs="Calibri"/>
              </w:rPr>
              <w:t>).</w:t>
            </w:r>
          </w:p>
          <w:p w14:paraId="05651AC7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• Documentación de instalación y uso (README, DEMO, INSTALL).</w:t>
            </w:r>
          </w:p>
          <w:p w14:paraId="12C0FDFE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lastRenderedPageBreak/>
              <w:t xml:space="preserve">Estas evidencias dan cuenta del desarrollo porque muestran código integrado y un flujo demostrable, no solo un diseño. La calidad se resguarda con control de versiones, RLS, CI (análisis y pruebas </w:t>
            </w:r>
            <w:proofErr w:type="spellStart"/>
            <w:r>
              <w:rPr>
                <w:rFonts w:ascii="Calibri" w:eastAsia="Calibri" w:hAnsi="Calibri" w:cs="Calibri"/>
              </w:rPr>
              <w:t>Flutter</w:t>
            </w:r>
            <w:proofErr w:type="spellEnd"/>
            <w:r>
              <w:rPr>
                <w:rFonts w:ascii="Calibri" w:eastAsia="Calibri" w:hAnsi="Calibri" w:cs="Calibri"/>
              </w:rPr>
              <w:t>) y recorte de alcance cuando una función no aporta al flujo crítico.</w:t>
            </w:r>
          </w:p>
          <w:p w14:paraId="10DCA782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>Nota: adjuntar capturas, enlaces o anexos junto con esta guía para la evaluación docente.</w:t>
            </w: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0CD4AD3C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7AA0FB46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5557E110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56069390" w14:textId="77777777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27621647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2EF5AD9A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78FD781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Plan de Trabajo</w:t>
            </w:r>
          </w:p>
        </w:tc>
      </w:tr>
      <w:tr w:rsidR="00FD5149" w:rsidRPr="006E3B0D" w14:paraId="351554CB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211C84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1F3D5C1B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10034B82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6974699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32034B2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4367D337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011EC4F8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1477055C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FD5149" w:rsidRPr="006E3B0D" w14:paraId="4C52BF07" w14:textId="77777777" w:rsidTr="00EA0C09">
        <w:trPr>
          <w:trHeight w:val="2410"/>
        </w:trPr>
        <w:tc>
          <w:tcPr>
            <w:tcW w:w="1328" w:type="dxa"/>
          </w:tcPr>
          <w:p w14:paraId="0E62C1D5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Gestionar proyectos informáticos</w:t>
            </w:r>
          </w:p>
        </w:tc>
        <w:tc>
          <w:tcPr>
            <w:tcW w:w="1077" w:type="dxa"/>
          </w:tcPr>
          <w:p w14:paraId="7DB2CE8C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Definición APT (guía, objetivos y Gantt)</w:t>
            </w:r>
          </w:p>
        </w:tc>
        <w:tc>
          <w:tcPr>
            <w:tcW w:w="1276" w:type="dxa"/>
          </w:tcPr>
          <w:p w14:paraId="4FAAC1F7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Plantillas Duoc, reuniones, repositorio</w:t>
            </w:r>
          </w:p>
        </w:tc>
        <w:tc>
          <w:tcPr>
            <w:tcW w:w="1276" w:type="dxa"/>
          </w:tcPr>
          <w:p w14:paraId="64DFEE94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Semanas 1–4</w:t>
            </w:r>
          </w:p>
        </w:tc>
        <w:tc>
          <w:tcPr>
            <w:tcW w:w="1275" w:type="dxa"/>
          </w:tcPr>
          <w:p w14:paraId="7DD09966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Equipo (coord. Nicolas Chiguay)</w:t>
            </w:r>
          </w:p>
        </w:tc>
        <w:tc>
          <w:tcPr>
            <w:tcW w:w="1276" w:type="dxa"/>
          </w:tcPr>
          <w:p w14:paraId="4699E500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Facilitador: plantillas Duoc. Obstáculo: alcance amplio.</w:t>
            </w:r>
          </w:p>
        </w:tc>
        <w:tc>
          <w:tcPr>
            <w:tcW w:w="1418" w:type="dxa"/>
            <w:shd w:val="clear" w:color="auto" w:fill="C6EFCE"/>
          </w:tcPr>
          <w:p w14:paraId="18F31016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sz w:val="18"/>
              </w:rPr>
              <w:t>Completado</w:t>
            </w:r>
          </w:p>
        </w:tc>
        <w:tc>
          <w:tcPr>
            <w:tcW w:w="850" w:type="dxa"/>
          </w:tcPr>
          <w:p w14:paraId="3FBCE2BA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Se precisó el problema: visibilidad de oficios, no solo servicios del hogar.</w:t>
            </w:r>
          </w:p>
        </w:tc>
      </w:tr>
      <w:tr w:rsidR="00FD5149" w:rsidRPr="006E3B0D" w14:paraId="0BCFA5B6" w14:textId="77777777" w:rsidTr="00EA0C09">
        <w:trPr>
          <w:trHeight w:val="2410"/>
        </w:trPr>
        <w:tc>
          <w:tcPr>
            <w:tcW w:w="1328" w:type="dxa"/>
          </w:tcPr>
          <w:p w14:paraId="1D7757FF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Construir modelos de datos</w:t>
            </w:r>
          </w:p>
        </w:tc>
        <w:tc>
          <w:tcPr>
            <w:tcW w:w="1077" w:type="dxa"/>
          </w:tcPr>
          <w:p w14:paraId="06778D0F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Diseño e implementación de BD y RLS</w:t>
            </w:r>
          </w:p>
        </w:tc>
        <w:tc>
          <w:tcPr>
            <w:tcW w:w="1276" w:type="dxa"/>
          </w:tcPr>
          <w:p w14:paraId="336B2D80" w14:textId="77777777" w:rsidR="00D42DFE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8"/>
              </w:rPr>
              <w:t>Supabase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>, PostgreSQL</w:t>
            </w:r>
          </w:p>
        </w:tc>
        <w:tc>
          <w:tcPr>
            <w:tcW w:w="1276" w:type="dxa"/>
          </w:tcPr>
          <w:p w14:paraId="31BD520E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Semanas 5–8</w:t>
            </w:r>
          </w:p>
        </w:tc>
        <w:tc>
          <w:tcPr>
            <w:tcW w:w="1275" w:type="dxa"/>
          </w:tcPr>
          <w:p w14:paraId="4701B2A9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Gabriel Valderas</w:t>
            </w:r>
          </w:p>
        </w:tc>
        <w:tc>
          <w:tcPr>
            <w:tcW w:w="1276" w:type="dxa"/>
          </w:tcPr>
          <w:p w14:paraId="272FD37D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Facilitador: proyecto ya creado. Obstáculo: RLS mal configurado.</w:t>
            </w:r>
          </w:p>
        </w:tc>
        <w:tc>
          <w:tcPr>
            <w:tcW w:w="1418" w:type="dxa"/>
            <w:shd w:val="clear" w:color="auto" w:fill="C6EFCE"/>
          </w:tcPr>
          <w:p w14:paraId="70D130EF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sz w:val="18"/>
              </w:rPr>
              <w:t>Completado</w:t>
            </w:r>
          </w:p>
        </w:tc>
        <w:tc>
          <w:tcPr>
            <w:tcW w:w="850" w:type="dxa"/>
          </w:tcPr>
          <w:p w14:paraId="244F2874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El esquema se amplió (oficios, pagos, reputación, ranking) más allá de perfiles–trabajos–pagos.</w:t>
            </w:r>
          </w:p>
        </w:tc>
      </w:tr>
      <w:tr w:rsidR="00FD5149" w:rsidRPr="006E3B0D" w14:paraId="0D0585BE" w14:textId="77777777" w:rsidTr="00EA0C09">
        <w:trPr>
          <w:trHeight w:val="2410"/>
        </w:trPr>
        <w:tc>
          <w:tcPr>
            <w:tcW w:w="1328" w:type="dxa"/>
          </w:tcPr>
          <w:p w14:paraId="3814FA1B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17CBA01F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 xml:space="preserve">App móvil </w:t>
            </w:r>
            <w:proofErr w:type="spellStart"/>
            <w:r>
              <w:rPr>
                <w:rFonts w:ascii="Calibri" w:eastAsia="Calibri" w:hAnsi="Calibri" w:cs="Calibri"/>
                <w:sz w:val="18"/>
              </w:rPr>
              <w:t>Flutter</w:t>
            </w:r>
            <w:proofErr w:type="spellEnd"/>
          </w:p>
        </w:tc>
        <w:tc>
          <w:tcPr>
            <w:tcW w:w="1276" w:type="dxa"/>
          </w:tcPr>
          <w:p w14:paraId="79CA9595" w14:textId="77777777" w:rsidR="00D42DFE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8"/>
              </w:rPr>
              <w:t>Flutter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18"/>
              </w:rPr>
              <w:t>Riverpod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>, GitHub</w:t>
            </w:r>
          </w:p>
        </w:tc>
        <w:tc>
          <w:tcPr>
            <w:tcW w:w="1276" w:type="dxa"/>
          </w:tcPr>
          <w:p w14:paraId="6BD96A8A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Semanas 5–14</w:t>
            </w:r>
          </w:p>
        </w:tc>
        <w:tc>
          <w:tcPr>
            <w:tcW w:w="1275" w:type="dxa"/>
          </w:tcPr>
          <w:p w14:paraId="0ED92240" w14:textId="77777777" w:rsidR="00D42DFE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8"/>
              </w:rPr>
              <w:t>Mathias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 xml:space="preserve"> Alejandro Jara Alvarado</w:t>
            </w:r>
          </w:p>
        </w:tc>
        <w:tc>
          <w:tcPr>
            <w:tcW w:w="1276" w:type="dxa"/>
          </w:tcPr>
          <w:p w14:paraId="3B03BD4E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Facilitador: base existente. Obstáculo: funciones secundarias.</w:t>
            </w:r>
          </w:p>
        </w:tc>
        <w:tc>
          <w:tcPr>
            <w:tcW w:w="1418" w:type="dxa"/>
            <w:shd w:val="clear" w:color="auto" w:fill="FFF2CC"/>
          </w:tcPr>
          <w:p w14:paraId="19821AD3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sz w:val="18"/>
              </w:rPr>
              <w:t>En curso</w:t>
            </w:r>
          </w:p>
        </w:tc>
        <w:tc>
          <w:tcPr>
            <w:tcW w:w="850" w:type="dxa"/>
          </w:tcPr>
          <w:p w14:paraId="2F4BE10D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Se priorizó el flujo crítico y se sumó catálogo/ranking para visibilizar el oficio.</w:t>
            </w:r>
          </w:p>
        </w:tc>
      </w:tr>
      <w:tr w:rsidR="00FD5149" w:rsidRPr="006E3B0D" w14:paraId="53E643BE" w14:textId="77777777" w:rsidTr="00EA0C09">
        <w:trPr>
          <w:trHeight w:val="2410"/>
        </w:trPr>
        <w:tc>
          <w:tcPr>
            <w:tcW w:w="1328" w:type="dxa"/>
          </w:tcPr>
          <w:p w14:paraId="27E89195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lastRenderedPageBreak/>
              <w:t>Desarrollar una solución de software</w:t>
            </w:r>
          </w:p>
        </w:tc>
        <w:tc>
          <w:tcPr>
            <w:tcW w:w="1077" w:type="dxa"/>
          </w:tcPr>
          <w:p w14:paraId="2025C684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Página web PWA</w:t>
            </w:r>
          </w:p>
        </w:tc>
        <w:tc>
          <w:tcPr>
            <w:tcW w:w="1276" w:type="dxa"/>
          </w:tcPr>
          <w:p w14:paraId="643D7112" w14:textId="77777777" w:rsidR="00D42DFE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8"/>
              </w:rPr>
              <w:t>React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 xml:space="preserve">, Vite, módulo </w:t>
            </w:r>
            <w:proofErr w:type="spellStart"/>
            <w:r>
              <w:rPr>
                <w:rFonts w:ascii="Calibri" w:eastAsia="Calibri" w:hAnsi="Calibri" w:cs="Calibri"/>
                <w:sz w:val="18"/>
              </w:rPr>
              <w:t>shared</w:t>
            </w:r>
            <w:proofErr w:type="spellEnd"/>
          </w:p>
        </w:tc>
        <w:tc>
          <w:tcPr>
            <w:tcW w:w="1276" w:type="dxa"/>
          </w:tcPr>
          <w:p w14:paraId="2427A572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Semanas 7–14</w:t>
            </w:r>
          </w:p>
        </w:tc>
        <w:tc>
          <w:tcPr>
            <w:tcW w:w="1275" w:type="dxa"/>
          </w:tcPr>
          <w:p w14:paraId="2002BB17" w14:textId="77777777" w:rsidR="00D42DFE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8"/>
              </w:rPr>
              <w:t>Mathias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 xml:space="preserve"> Alejandro Jara Alvarado</w:t>
            </w:r>
          </w:p>
        </w:tc>
        <w:tc>
          <w:tcPr>
            <w:tcW w:w="1276" w:type="dxa"/>
          </w:tcPr>
          <w:p w14:paraId="23D02F6F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 xml:space="preserve">Obstáculo: desfase con la </w:t>
            </w:r>
            <w:proofErr w:type="gramStart"/>
            <w:r>
              <w:rPr>
                <w:rFonts w:ascii="Calibri" w:eastAsia="Calibri" w:hAnsi="Calibri" w:cs="Calibri"/>
                <w:sz w:val="16"/>
              </w:rPr>
              <w:t>app</w:t>
            </w:r>
            <w:proofErr w:type="gramEnd"/>
            <w:r>
              <w:rPr>
                <w:rFonts w:ascii="Calibri" w:eastAsia="Calibri" w:hAnsi="Calibri" w:cs="Calibri"/>
                <w:sz w:val="16"/>
              </w:rPr>
              <w:t>. Mitigación: misma sesión y datos.</w:t>
            </w:r>
          </w:p>
        </w:tc>
        <w:tc>
          <w:tcPr>
            <w:tcW w:w="1418" w:type="dxa"/>
            <w:shd w:val="clear" w:color="auto" w:fill="FFF2CC"/>
          </w:tcPr>
          <w:p w14:paraId="04B87325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sz w:val="18"/>
              </w:rPr>
              <w:t>En curso</w:t>
            </w:r>
          </w:p>
        </w:tc>
        <w:tc>
          <w:tcPr>
            <w:tcW w:w="850" w:type="dxa"/>
          </w:tcPr>
          <w:p w14:paraId="3326004C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Misma sesión y mismos datos que la aplicación móvil.</w:t>
            </w:r>
          </w:p>
        </w:tc>
      </w:tr>
      <w:tr w:rsidR="00FD5149" w:rsidRPr="006E3B0D" w14:paraId="79F78D21" w14:textId="77777777" w:rsidTr="00EA0C09">
        <w:trPr>
          <w:trHeight w:val="2410"/>
        </w:trPr>
        <w:tc>
          <w:tcPr>
            <w:tcW w:w="1328" w:type="dxa"/>
          </w:tcPr>
          <w:p w14:paraId="43C1AB96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Desarrollar una solución de software</w:t>
            </w:r>
          </w:p>
        </w:tc>
        <w:tc>
          <w:tcPr>
            <w:tcW w:w="1077" w:type="dxa"/>
          </w:tcPr>
          <w:p w14:paraId="77E071FB" w14:textId="77777777" w:rsidR="00D42DFE" w:rsidRDefault="00000000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sz w:val="18"/>
              </w:rPr>
              <w:t>Hub</w:t>
            </w:r>
            <w:proofErr w:type="gramEnd"/>
            <w:r>
              <w:rPr>
                <w:rFonts w:ascii="Calibri" w:eastAsia="Calibri" w:hAnsi="Calibri" w:cs="Calibri"/>
                <w:sz w:val="18"/>
              </w:rPr>
              <w:t xml:space="preserve"> de escritorio</w:t>
            </w:r>
          </w:p>
        </w:tc>
        <w:tc>
          <w:tcPr>
            <w:tcW w:w="1276" w:type="dxa"/>
          </w:tcPr>
          <w:p w14:paraId="788197E0" w14:textId="77777777" w:rsidR="00D42DFE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8"/>
              </w:rPr>
              <w:t>React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 xml:space="preserve">, Vite, Tauri, </w:t>
            </w:r>
            <w:proofErr w:type="spellStart"/>
            <w:r>
              <w:rPr>
                <w:rFonts w:ascii="Calibri" w:eastAsia="Calibri" w:hAnsi="Calibri" w:cs="Calibri"/>
                <w:sz w:val="18"/>
              </w:rPr>
              <w:t>Supabase</w:t>
            </w:r>
            <w:proofErr w:type="spellEnd"/>
          </w:p>
        </w:tc>
        <w:tc>
          <w:tcPr>
            <w:tcW w:w="1276" w:type="dxa"/>
          </w:tcPr>
          <w:p w14:paraId="1EAC6995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Semanas 8–14</w:t>
            </w:r>
          </w:p>
        </w:tc>
        <w:tc>
          <w:tcPr>
            <w:tcW w:w="1275" w:type="dxa"/>
          </w:tcPr>
          <w:p w14:paraId="575B40AF" w14:textId="77777777" w:rsidR="00D42DFE" w:rsidRDefault="00000000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18"/>
              </w:rPr>
              <w:t>Mathias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 xml:space="preserve"> Jara y Nicolas Chiguay</w:t>
            </w:r>
          </w:p>
        </w:tc>
        <w:tc>
          <w:tcPr>
            <w:tcW w:w="1276" w:type="dxa"/>
          </w:tcPr>
          <w:p w14:paraId="62CD6552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Obstáculo: alcance interno excesivo.</w:t>
            </w:r>
          </w:p>
        </w:tc>
        <w:tc>
          <w:tcPr>
            <w:tcW w:w="1418" w:type="dxa"/>
            <w:shd w:val="clear" w:color="auto" w:fill="FFF2CC"/>
          </w:tcPr>
          <w:p w14:paraId="7CB4DC44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sz w:val="18"/>
              </w:rPr>
              <w:t>En curso</w:t>
            </w:r>
          </w:p>
        </w:tc>
        <w:tc>
          <w:tcPr>
            <w:tcW w:w="850" w:type="dxa"/>
          </w:tcPr>
          <w:p w14:paraId="417328F8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 xml:space="preserve">El </w:t>
            </w:r>
            <w:proofErr w:type="spellStart"/>
            <w:proofErr w:type="gramStart"/>
            <w:r>
              <w:rPr>
                <w:rFonts w:ascii="Calibri" w:eastAsia="Calibri" w:hAnsi="Calibri" w:cs="Calibri"/>
                <w:sz w:val="16"/>
              </w:rPr>
              <w:t>hub</w:t>
            </w:r>
            <w:proofErr w:type="spellEnd"/>
            <w:proofErr w:type="gramEnd"/>
            <w:r>
              <w:rPr>
                <w:rFonts w:ascii="Calibri" w:eastAsia="Calibri" w:hAnsi="Calibri" w:cs="Calibri"/>
                <w:sz w:val="16"/>
              </w:rPr>
              <w:t xml:space="preserve"> no reemplaza el flujo cliente–trabajador; se acotó a soporte y operación.</w:t>
            </w:r>
          </w:p>
        </w:tc>
      </w:tr>
      <w:tr w:rsidR="00FD5149" w:rsidRPr="006E3B0D" w14:paraId="3874B1D4" w14:textId="77777777" w:rsidTr="00EA0C09">
        <w:trPr>
          <w:trHeight w:val="2410"/>
        </w:trPr>
        <w:tc>
          <w:tcPr>
            <w:tcW w:w="1328" w:type="dxa"/>
          </w:tcPr>
          <w:p w14:paraId="28EE1F6E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Integrar componentes</w:t>
            </w:r>
          </w:p>
        </w:tc>
        <w:tc>
          <w:tcPr>
            <w:tcW w:w="1077" w:type="dxa"/>
          </w:tcPr>
          <w:p w14:paraId="52387CED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Cobro con retención (</w:t>
            </w:r>
            <w:proofErr w:type="spellStart"/>
            <w:r>
              <w:rPr>
                <w:rFonts w:ascii="Calibri" w:eastAsia="Calibri" w:hAnsi="Calibri" w:cs="Calibri"/>
                <w:sz w:val="18"/>
              </w:rPr>
              <w:t>escrow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>)</w:t>
            </w:r>
          </w:p>
        </w:tc>
        <w:tc>
          <w:tcPr>
            <w:tcW w:w="1276" w:type="dxa"/>
          </w:tcPr>
          <w:p w14:paraId="5C1D7241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 xml:space="preserve">Edge Functions, Transbank, </w:t>
            </w:r>
            <w:proofErr w:type="spellStart"/>
            <w:r>
              <w:rPr>
                <w:rFonts w:ascii="Calibri" w:eastAsia="Calibri" w:hAnsi="Calibri" w:cs="Calibri"/>
                <w:sz w:val="18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 xml:space="preserve"> común</w:t>
            </w:r>
          </w:p>
        </w:tc>
        <w:tc>
          <w:tcPr>
            <w:tcW w:w="1276" w:type="dxa"/>
          </w:tcPr>
          <w:p w14:paraId="70B4FF80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Semanas 8–14</w:t>
            </w:r>
          </w:p>
        </w:tc>
        <w:tc>
          <w:tcPr>
            <w:tcW w:w="1275" w:type="dxa"/>
          </w:tcPr>
          <w:p w14:paraId="6ABAD42C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 xml:space="preserve">Gabriel Valderas y </w:t>
            </w:r>
            <w:proofErr w:type="spellStart"/>
            <w:r>
              <w:rPr>
                <w:rFonts w:ascii="Calibri" w:eastAsia="Calibri" w:hAnsi="Calibri" w:cs="Calibri"/>
                <w:sz w:val="18"/>
              </w:rPr>
              <w:t>Mathias</w:t>
            </w:r>
            <w:proofErr w:type="spellEnd"/>
            <w:r>
              <w:rPr>
                <w:rFonts w:ascii="Calibri" w:eastAsia="Calibri" w:hAnsi="Calibri" w:cs="Calibri"/>
                <w:sz w:val="18"/>
              </w:rPr>
              <w:t xml:space="preserve"> Jara</w:t>
            </w:r>
          </w:p>
        </w:tc>
        <w:tc>
          <w:tcPr>
            <w:tcW w:w="1276" w:type="dxa"/>
          </w:tcPr>
          <w:p w14:paraId="1C6A93CC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Obstáculo: pasarela real (tiempos y requisitos externos).</w:t>
            </w:r>
          </w:p>
        </w:tc>
        <w:tc>
          <w:tcPr>
            <w:tcW w:w="1418" w:type="dxa"/>
            <w:shd w:val="clear" w:color="auto" w:fill="FCE4D6"/>
          </w:tcPr>
          <w:p w14:paraId="3FB4BD98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sz w:val="18"/>
              </w:rPr>
              <w:t>Ajustada</w:t>
            </w:r>
          </w:p>
        </w:tc>
        <w:tc>
          <w:tcPr>
            <w:tcW w:w="850" w:type="dxa"/>
          </w:tcPr>
          <w:p w14:paraId="13DA4ACF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 xml:space="preserve">De </w:t>
            </w:r>
            <w:proofErr w:type="spellStart"/>
            <w:r>
              <w:rPr>
                <w:rFonts w:ascii="Calibri" w:eastAsia="Calibri" w:hAnsi="Calibri" w:cs="Calibri"/>
                <w:sz w:val="16"/>
              </w:rPr>
              <w:t>PaymentService</w:t>
            </w:r>
            <w:proofErr w:type="spellEnd"/>
            <w:r>
              <w:rPr>
                <w:rFonts w:ascii="Calibri" w:eastAsia="Calibri" w:hAnsi="Calibri" w:cs="Calibri"/>
                <w:sz w:val="16"/>
              </w:rPr>
              <w:t xml:space="preserve"> simulado a Webpay en integración; no producción ni tiendas.</w:t>
            </w:r>
          </w:p>
        </w:tc>
      </w:tr>
      <w:tr w:rsidR="00FD5149" w:rsidRPr="006E3B0D" w14:paraId="658AE25B" w14:textId="77777777" w:rsidTr="00EA0C09">
        <w:trPr>
          <w:trHeight w:val="2410"/>
        </w:trPr>
        <w:tc>
          <w:tcPr>
            <w:tcW w:w="1328" w:type="dxa"/>
          </w:tcPr>
          <w:p w14:paraId="6FD6E88E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Realizar pruebas de certificación</w:t>
            </w:r>
          </w:p>
        </w:tc>
        <w:tc>
          <w:tcPr>
            <w:tcW w:w="1077" w:type="dxa"/>
          </w:tcPr>
          <w:p w14:paraId="22A487EC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Pruebas del flujo crítico</w:t>
            </w:r>
          </w:p>
        </w:tc>
        <w:tc>
          <w:tcPr>
            <w:tcW w:w="1276" w:type="dxa"/>
          </w:tcPr>
          <w:p w14:paraId="1CFF37C9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Emuladores, navegador, CI</w:t>
            </w:r>
          </w:p>
        </w:tc>
        <w:tc>
          <w:tcPr>
            <w:tcW w:w="1276" w:type="dxa"/>
          </w:tcPr>
          <w:p w14:paraId="060BE5B3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Semanas 12–16</w:t>
            </w:r>
          </w:p>
        </w:tc>
        <w:tc>
          <w:tcPr>
            <w:tcW w:w="1275" w:type="dxa"/>
          </w:tcPr>
          <w:p w14:paraId="1177C90A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Equipo</w:t>
            </w:r>
          </w:p>
        </w:tc>
        <w:tc>
          <w:tcPr>
            <w:tcW w:w="1276" w:type="dxa"/>
          </w:tcPr>
          <w:p w14:paraId="3B684346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Obstáculo: cubrir tres interfaces. Mitigación: casos críticos primero.</w:t>
            </w:r>
          </w:p>
        </w:tc>
        <w:tc>
          <w:tcPr>
            <w:tcW w:w="1418" w:type="dxa"/>
            <w:shd w:val="clear" w:color="auto" w:fill="FFF2CC"/>
          </w:tcPr>
          <w:p w14:paraId="29E9A893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sz w:val="18"/>
              </w:rPr>
              <w:t>En curso</w:t>
            </w:r>
          </w:p>
        </w:tc>
        <w:tc>
          <w:tcPr>
            <w:tcW w:w="850" w:type="dxa"/>
          </w:tcPr>
          <w:p w14:paraId="03F4E892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 xml:space="preserve">CI </w:t>
            </w:r>
            <w:proofErr w:type="spellStart"/>
            <w:r>
              <w:rPr>
                <w:rFonts w:ascii="Calibri" w:eastAsia="Calibri" w:hAnsi="Calibri" w:cs="Calibri"/>
                <w:sz w:val="16"/>
              </w:rPr>
              <w:t>Flutter</w:t>
            </w:r>
            <w:proofErr w:type="spellEnd"/>
            <w:r>
              <w:rPr>
                <w:rFonts w:ascii="Calibri" w:eastAsia="Calibri" w:hAnsi="Calibri" w:cs="Calibri"/>
                <w:sz w:val="16"/>
              </w:rPr>
              <w:t xml:space="preserve"> ya activo; matriz formal se cierra en semanas 12–16.</w:t>
            </w:r>
          </w:p>
        </w:tc>
      </w:tr>
      <w:tr w:rsidR="00FD5149" w:rsidRPr="006E3B0D" w14:paraId="637EAE36" w14:textId="77777777" w:rsidTr="00EA0C09">
        <w:trPr>
          <w:trHeight w:val="2410"/>
        </w:trPr>
        <w:tc>
          <w:tcPr>
            <w:tcW w:w="1328" w:type="dxa"/>
          </w:tcPr>
          <w:p w14:paraId="1C1ABB8A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Gestionar proyectos informáticos</w:t>
            </w:r>
          </w:p>
        </w:tc>
        <w:tc>
          <w:tcPr>
            <w:tcW w:w="1077" w:type="dxa"/>
          </w:tcPr>
          <w:p w14:paraId="489967FC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Informe de avance (Fase 2)</w:t>
            </w:r>
          </w:p>
        </w:tc>
        <w:tc>
          <w:tcPr>
            <w:tcW w:w="1276" w:type="dxa"/>
          </w:tcPr>
          <w:p w14:paraId="403719FF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Repositorio y documentos</w:t>
            </w:r>
          </w:p>
        </w:tc>
        <w:tc>
          <w:tcPr>
            <w:tcW w:w="1276" w:type="dxa"/>
          </w:tcPr>
          <w:p w14:paraId="1CED113F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Semanas 9–10</w:t>
            </w:r>
          </w:p>
        </w:tc>
        <w:tc>
          <w:tcPr>
            <w:tcW w:w="1275" w:type="dxa"/>
          </w:tcPr>
          <w:p w14:paraId="4DBB6DE9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Nicolas Chiguay y equipo</w:t>
            </w:r>
          </w:p>
        </w:tc>
        <w:tc>
          <w:tcPr>
            <w:tcW w:w="1276" w:type="dxa"/>
          </w:tcPr>
          <w:p w14:paraId="2A745D2F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Hito de control de Fase 2.</w:t>
            </w:r>
          </w:p>
        </w:tc>
        <w:tc>
          <w:tcPr>
            <w:tcW w:w="1418" w:type="dxa"/>
            <w:shd w:val="clear" w:color="auto" w:fill="C6EFCE"/>
          </w:tcPr>
          <w:p w14:paraId="4D27B03C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sz w:val="18"/>
              </w:rPr>
              <w:t>Completado</w:t>
            </w:r>
          </w:p>
        </w:tc>
        <w:tc>
          <w:tcPr>
            <w:tcW w:w="850" w:type="dxa"/>
          </w:tcPr>
          <w:p w14:paraId="06A0D7AD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Esta guía 2.4.</w:t>
            </w:r>
          </w:p>
        </w:tc>
      </w:tr>
      <w:tr w:rsidR="00FD5149" w:rsidRPr="006E3B0D" w14:paraId="615620C9" w14:textId="77777777" w:rsidTr="00EA0C09">
        <w:trPr>
          <w:trHeight w:val="2410"/>
        </w:trPr>
        <w:tc>
          <w:tcPr>
            <w:tcW w:w="1328" w:type="dxa"/>
          </w:tcPr>
          <w:p w14:paraId="0DEE2776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lastRenderedPageBreak/>
              <w:t>Gestión y cierre</w:t>
            </w:r>
          </w:p>
        </w:tc>
        <w:tc>
          <w:tcPr>
            <w:tcW w:w="1077" w:type="dxa"/>
          </w:tcPr>
          <w:p w14:paraId="046C852E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Informe final y demo</w:t>
            </w:r>
          </w:p>
        </w:tc>
        <w:tc>
          <w:tcPr>
            <w:tcW w:w="1276" w:type="dxa"/>
          </w:tcPr>
          <w:p w14:paraId="523DE8BC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Documentos y laboratorio</w:t>
            </w:r>
          </w:p>
        </w:tc>
        <w:tc>
          <w:tcPr>
            <w:tcW w:w="1276" w:type="dxa"/>
          </w:tcPr>
          <w:p w14:paraId="2C1668E3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Semanas 16–18</w:t>
            </w:r>
          </w:p>
        </w:tc>
        <w:tc>
          <w:tcPr>
            <w:tcW w:w="1275" w:type="dxa"/>
          </w:tcPr>
          <w:p w14:paraId="72C29837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8"/>
              </w:rPr>
              <w:t>Nicolas Chiguay y equipo</w:t>
            </w:r>
          </w:p>
        </w:tc>
        <w:tc>
          <w:tcPr>
            <w:tcW w:w="1276" w:type="dxa"/>
          </w:tcPr>
          <w:p w14:paraId="2E566853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Reservar tiempo de redacción y demostración.</w:t>
            </w:r>
          </w:p>
        </w:tc>
        <w:tc>
          <w:tcPr>
            <w:tcW w:w="1418" w:type="dxa"/>
            <w:shd w:val="clear" w:color="auto" w:fill="D9E2F3"/>
          </w:tcPr>
          <w:p w14:paraId="43ECF2D2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sz w:val="18"/>
              </w:rPr>
              <w:t>No iniciado</w:t>
            </w:r>
          </w:p>
        </w:tc>
        <w:tc>
          <w:tcPr>
            <w:tcW w:w="850" w:type="dxa"/>
          </w:tcPr>
          <w:p w14:paraId="742C44BE" w14:textId="77777777" w:rsidR="00D42DFE" w:rsidRDefault="00000000">
            <w:pPr>
              <w:spacing w:after="40"/>
            </w:pPr>
            <w:r>
              <w:rPr>
                <w:rFonts w:ascii="Calibri" w:eastAsia="Calibri" w:hAnsi="Calibri" w:cs="Calibri"/>
                <w:sz w:val="16"/>
              </w:rPr>
              <w:t>Según plan; no constituye retraso.</w:t>
            </w:r>
          </w:p>
        </w:tc>
      </w:tr>
    </w:tbl>
    <w:p w14:paraId="4034B149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59C9D5F7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4082176F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4F17E099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2F223A00" w14:textId="77777777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62103C2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17FE8C94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23E16816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</w:rPr>
              <w:t>Factores que han facilitado y/o dificultado el desarrollo del plan de trabajo</w:t>
            </w:r>
          </w:p>
          <w:p w14:paraId="1962D063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</w:rPr>
              <w:t>Facilitadores</w:t>
            </w:r>
          </w:p>
          <w:p w14:paraId="7EE128DF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El </w:t>
            </w:r>
            <w:proofErr w:type="spellStart"/>
            <w:r>
              <w:rPr>
                <w:rFonts w:ascii="Calibri" w:eastAsia="Calibri" w:hAnsi="Calibri" w:cs="Calibri"/>
              </w:rPr>
              <w:t>monorepo</w:t>
            </w:r>
            <w:proofErr w:type="spellEnd"/>
            <w:r>
              <w:rPr>
                <w:rFonts w:ascii="Calibri" w:eastAsia="Calibri" w:hAnsi="Calibri" w:cs="Calibri"/>
              </w:rPr>
              <w:t xml:space="preserve"> y el </w:t>
            </w:r>
            <w:proofErr w:type="spellStart"/>
            <w:r>
              <w:rPr>
                <w:rFonts w:ascii="Calibri" w:eastAsia="Calibri" w:hAnsi="Calibri" w:cs="Calibri"/>
              </w:rPr>
              <w:t>stack</w:t>
            </w:r>
            <w:proofErr w:type="spellEnd"/>
            <w:r>
              <w:rPr>
                <w:rFonts w:ascii="Calibri" w:eastAsia="Calibri" w:hAnsi="Calibri" w:cs="Calibri"/>
              </w:rPr>
              <w:t xml:space="preserve"> ya conocidos (</w:t>
            </w:r>
            <w:proofErr w:type="spellStart"/>
            <w:r>
              <w:rPr>
                <w:rFonts w:ascii="Calibri" w:eastAsia="Calibri" w:hAnsi="Calibri" w:cs="Calibri"/>
              </w:rPr>
              <w:t>Flutter</w:t>
            </w:r>
            <w:proofErr w:type="spellEnd"/>
            <w:r>
              <w:rPr>
                <w:rFonts w:ascii="Calibri" w:eastAsia="Calibri" w:hAnsi="Calibri" w:cs="Calibri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</w:rPr>
              <w:t>React</w:t>
            </w:r>
            <w:proofErr w:type="spellEnd"/>
            <w:r>
              <w:rPr>
                <w:rFonts w:ascii="Calibri" w:eastAsia="Calibri" w:hAnsi="Calibri" w:cs="Calibri"/>
              </w:rPr>
              <w:t xml:space="preserve">/Vite, Tauri y </w:t>
            </w:r>
            <w:proofErr w:type="spellStart"/>
            <w:r>
              <w:rPr>
                <w:rFonts w:ascii="Calibri" w:eastAsia="Calibri" w:hAnsi="Calibri" w:cs="Calibri"/>
              </w:rPr>
              <w:t>Supabase</w:t>
            </w:r>
            <w:proofErr w:type="spellEnd"/>
            <w:r>
              <w:rPr>
                <w:rFonts w:ascii="Calibri" w:eastAsia="Calibri" w:hAnsi="Calibri" w:cs="Calibri"/>
              </w:rPr>
              <w:t xml:space="preserve">); el </w:t>
            </w:r>
            <w:proofErr w:type="spellStart"/>
            <w:r>
              <w:rPr>
                <w:rFonts w:ascii="Calibri" w:eastAsia="Calibri" w:hAnsi="Calibri" w:cs="Calibri"/>
              </w:rPr>
              <w:t>backend</w:t>
            </w:r>
            <w:proofErr w:type="spellEnd"/>
            <w:r>
              <w:rPr>
                <w:rFonts w:ascii="Calibri" w:eastAsia="Calibri" w:hAnsi="Calibri" w:cs="Calibri"/>
              </w:rPr>
              <w:t xml:space="preserve"> como servicio, sin levantar servidor propio; el equipo de tres con roles claros (</w:t>
            </w:r>
            <w:proofErr w:type="spellStart"/>
            <w:r>
              <w:rPr>
                <w:rFonts w:ascii="Calibri" w:eastAsia="Calibri" w:hAnsi="Calibri" w:cs="Calibri"/>
              </w:rPr>
              <w:t>Mathias</w:t>
            </w:r>
            <w:proofErr w:type="spellEnd"/>
            <w:r>
              <w:rPr>
                <w:rFonts w:ascii="Calibri" w:eastAsia="Calibri" w:hAnsi="Calibri" w:cs="Calibri"/>
              </w:rPr>
              <w:t xml:space="preserve"> Jara: interfaces; Gabriel Valderas: datos, RLS y pagos; Nicolas Chiguay: UX, flujos y documentación); y congelar el MVP en el flujo oficio–contrato–evidencia–pago.</w:t>
            </w:r>
          </w:p>
          <w:p w14:paraId="1EE9FB15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</w:rPr>
              <w:t>Dificultades y acciones</w:t>
            </w:r>
          </w:p>
          <w:p w14:paraId="11522914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Dificultaron el alcance de tres clientes, la integración de un cobro real (requisitos de Transbank), el aislamiento de datos con RLS y la tentación de llenar el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hub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con paneles que no cierran el flujo. Acciones tomadas: recortar funciones secundarias, probar el aislamiento de datos de forma temprana y llevar el cobro solo a ambiente de integración, no a producción ni a tiendas.</w:t>
            </w:r>
          </w:p>
        </w:tc>
      </w:tr>
    </w:tbl>
    <w:p w14:paraId="1B63D8F8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715E48D5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0875558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</w:rPr>
              <w:t>Actividades ajustadas o eliminadas</w:t>
            </w:r>
          </w:p>
          <w:p w14:paraId="42E1F419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 xml:space="preserve">No se eliminó el flujo crítico. Se ajustó el cobro: el plan inicial contemplaba un pago simulado; hoy existe Webpay en ambiente de integración, porque el MVP queda más demostrable y el profesional no depende de un </w:t>
            </w:r>
            <w:proofErr w:type="spellStart"/>
            <w:r>
              <w:rPr>
                <w:rFonts w:ascii="Calibri" w:eastAsia="Calibri" w:hAnsi="Calibri" w:cs="Calibri"/>
              </w:rPr>
              <w:t>mock</w:t>
            </w:r>
            <w:proofErr w:type="spellEnd"/>
            <w:r>
              <w:rPr>
                <w:rFonts w:ascii="Calibri" w:eastAsia="Calibri" w:hAnsi="Calibri" w:cs="Calibri"/>
              </w:rPr>
              <w:t xml:space="preserve"> opaco. Se acotó el </w:t>
            </w:r>
            <w:proofErr w:type="spellStart"/>
            <w:proofErr w:type="gramStart"/>
            <w:r>
              <w:rPr>
                <w:rFonts w:ascii="Calibri" w:eastAsia="Calibri" w:hAnsi="Calibri" w:cs="Calibri"/>
              </w:rPr>
              <w:t>hub</w:t>
            </w:r>
            <w:proofErr w:type="spellEnd"/>
            <w:proofErr w:type="gramEnd"/>
            <w:r>
              <w:rPr>
                <w:rFonts w:ascii="Calibri" w:eastAsia="Calibri" w:hAnsi="Calibri" w:cs="Calibri"/>
              </w:rPr>
              <w:t xml:space="preserve"> interno para que no reemplace a la </w:t>
            </w:r>
            <w:proofErr w:type="gramStart"/>
            <w:r>
              <w:rPr>
                <w:rFonts w:ascii="Calibri" w:eastAsia="Calibri" w:hAnsi="Calibri" w:cs="Calibri"/>
              </w:rPr>
              <w:t>app</w:t>
            </w:r>
            <w:proofErr w:type="gramEnd"/>
            <w:r>
              <w:rPr>
                <w:rFonts w:ascii="Calibri" w:eastAsia="Calibri" w:hAnsi="Calibri" w:cs="Calibri"/>
              </w:rPr>
              <w:t xml:space="preserve"> ni a la web. Se añadió visibilidad del trabajador (catálogo, reputación y ranking), coherente con el problema de no saber promocionarse. No se incorporó publicación en tiendas ni Transbank en producción.</w:t>
            </w:r>
          </w:p>
        </w:tc>
      </w:tr>
    </w:tbl>
    <w:p w14:paraId="491D06D8" w14:textId="77777777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799C62DC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7EA9CB16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F897C51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  <w:b/>
              </w:rPr>
              <w:t>Actividades no iniciadas o con retraso</w:t>
            </w:r>
          </w:p>
          <w:p w14:paraId="58732CEE" w14:textId="77777777" w:rsidR="00D42DFE" w:rsidRDefault="00000000">
            <w:pPr>
              <w:spacing w:after="80"/>
            </w:pPr>
            <w:r>
              <w:rPr>
                <w:rFonts w:ascii="Calibri" w:eastAsia="Calibri" w:hAnsi="Calibri" w:cs="Calibri"/>
              </w:rPr>
              <w:t>Informe final y demostración (semanas 16–18): no iniciado, dentro de plazo.</w:t>
            </w:r>
          </w:p>
          <w:p w14:paraId="558F89E4" w14:textId="77777777" w:rsidR="00D42DFE" w:rsidRDefault="00000000">
            <w:pPr>
              <w:spacing w:after="80"/>
              <w:jc w:val="both"/>
            </w:pPr>
            <w:r>
              <w:rPr>
                <w:rFonts w:ascii="Calibri" w:eastAsia="Calibri" w:hAnsi="Calibri" w:cs="Calibri"/>
              </w:rPr>
              <w:t>Matriz formal de pruebas en las tres interfaces: en curso; aún no está cerrada porque el plan la concentra en las semanas 12–16. Estrategia: cubrir primero el flujo crítico (solicitud, estados, evidencia y cobro) y después las regresiones, sin abrir alcance nuevo.</w:t>
            </w:r>
          </w:p>
        </w:tc>
      </w:tr>
    </w:tbl>
    <w:p w14:paraId="52E11456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25887" w14:textId="77777777" w:rsidR="007629CC" w:rsidRDefault="007629CC" w:rsidP="0003309E">
      <w:pPr>
        <w:spacing w:after="0" w:line="240" w:lineRule="auto"/>
      </w:pPr>
      <w:r>
        <w:separator/>
      </w:r>
    </w:p>
  </w:endnote>
  <w:endnote w:type="continuationSeparator" w:id="0">
    <w:p w14:paraId="007A9D09" w14:textId="77777777" w:rsidR="007629CC" w:rsidRDefault="007629C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5E5E5" w14:textId="77777777" w:rsidR="007629CC" w:rsidRDefault="007629CC" w:rsidP="0003309E">
      <w:pPr>
        <w:spacing w:after="0" w:line="240" w:lineRule="auto"/>
      </w:pPr>
      <w:r>
        <w:separator/>
      </w:r>
    </w:p>
  </w:footnote>
  <w:footnote w:type="continuationSeparator" w:id="0">
    <w:p w14:paraId="25D5E5B7" w14:textId="77777777" w:rsidR="007629CC" w:rsidRDefault="007629CC" w:rsidP="0003309E">
      <w:pPr>
        <w:spacing w:after="0" w:line="240" w:lineRule="auto"/>
      </w:pPr>
      <w:r>
        <w:continuationSeparator/>
      </w:r>
    </w:p>
  </w:footnote>
  <w:footnote w:id="1">
    <w:p w14:paraId="390E35EC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04DB55C0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29AD2F99" w14:textId="77777777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407B81A" w14:textId="77777777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672EAE23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D7562D7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20667104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629CC"/>
    <w:rsid w:val="00806DE0"/>
    <w:rsid w:val="0081536B"/>
    <w:rsid w:val="00816747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0490B"/>
    <w:rsid w:val="00D42DFE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511C5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1355</Words>
  <Characters>7456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Gabriel Valdersd</cp:lastModifiedBy>
  <cp:revision>5</cp:revision>
  <dcterms:created xsi:type="dcterms:W3CDTF">2022-08-24T18:14:00Z</dcterms:created>
  <dcterms:modified xsi:type="dcterms:W3CDTF">2026-10-19T03:32:00Z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