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mwoysvozr0u" w:id="0"/>
      <w:bookmarkEnd w:id="0"/>
      <w:r w:rsidDel="00000000" w:rsidR="00000000" w:rsidRPr="00000000">
        <w:rPr>
          <w:rtl w:val="0"/>
        </w:rPr>
        <w:t xml:space="preserve">Historia Principal: Cruzada Oscura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nzpbxas527yf" w:id="1"/>
      <w:bookmarkEnd w:id="1"/>
      <w:r w:rsidDel="00000000" w:rsidR="00000000" w:rsidRPr="00000000">
        <w:rPr>
          <w:rtl w:val="0"/>
        </w:rPr>
        <w:t xml:space="preserve">1. Premisa y Antecedentes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Tras haber servido durante años a la Sagrada Orden y presenciar los horrores de las guerras contra las criaturas de la noche, el protagonista es un Caballero Templario retirado. Marcado por la culpa y el peso del pasado, vive apartado en las afueras de la aldea principal, intentando llevar una vida tranquila y anónima.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Sin embargo, sobre sus hombros recae la responsabilidad más grande de todas: proteger al Bebé de la Profecía, un niño bendecido cuya existencia representa la única salvación frente a la hegemonía de las sombras y el Señor Vampiro.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j6mbe2wlkyyg" w:id="2"/>
      <w:bookmarkEnd w:id="2"/>
      <w:r w:rsidDel="00000000" w:rsidR="00000000" w:rsidRPr="00000000">
        <w:rPr>
          <w:rtl w:val="0"/>
        </w:rPr>
        <w:t xml:space="preserve">2. El Incidente: La Noche del Rapto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Es una noche tormentosa y de lluvia implacable. Abrumado por los fantasmas de su memoria y la soledad, el Templario busca refugio en el alcohol. Sumido en un estado de ebriedad profunda, cae desmayado sobre la mesa de su modesta cabaña.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Aprovechando la vulnerabilidad del héroe y la tormenta que ahoga los ruidos del exterior, un comando de criaturas enviado por el Señor Vampiro ataca la propiedad. Rompen las defensas de la cabaña, saquean el lugar y raptan al Bebé de la Profecía.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El Templario despierta sobresaltado entre los restos de la puerta destruida y el llanto distante del niño perdiéndose en el bosque. Consumido por el remordimiento y la furia, comprende que su retiro ha terminado: la travesía por el rescate del bebé ha comenzado.</w:t>
      </w:r>
    </w:p>
    <w:p w:rsidR="00000000" w:rsidDel="00000000" w:rsidP="00000000" w:rsidRDefault="00000000" w:rsidRPr="00000000" w14:paraId="0000000C">
      <w:pPr>
        <w:pStyle w:val="Heading1"/>
        <w:rPr/>
      </w:pPr>
      <w:bookmarkStart w:colFirst="0" w:colLast="0" w:name="_j3yei3fw5oy3" w:id="3"/>
      <w:bookmarkEnd w:id="3"/>
      <w:r w:rsidDel="00000000" w:rsidR="00000000" w:rsidRPr="00000000">
        <w:rPr>
          <w:rtl w:val="0"/>
        </w:rPr>
        <w:t xml:space="preserve">3. Primer Nivel: El Despertar en las Afueras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yyn79ko36vsl" w:id="4"/>
      <w:bookmarkEnd w:id="4"/>
      <w:r w:rsidDel="00000000" w:rsidR="00000000" w:rsidRPr="00000000">
        <w:rPr>
          <w:rtl w:val="0"/>
        </w:rPr>
        <w:t xml:space="preserve">Ficha Técnica del Nivel Inicial</w:t>
      </w:r>
    </w:p>
    <w:tbl>
      <w:tblPr>
        <w:tblStyle w:val="Table1"/>
        <w:tblW w:w="10000.0" w:type="dxa"/>
        <w:jc w:val="left"/>
        <w:tblBorders>
          <w:top w:color="d1c7bd" w:space="0" w:sz="8" w:val="single"/>
          <w:left w:color="000000" w:space="0" w:sz="0" w:val="nil"/>
          <w:bottom w:color="d1c7bd" w:space="0" w:sz="8" w:val="single"/>
          <w:right w:color="000000" w:space="0" w:sz="0" w:val="nil"/>
          <w:insideH w:color="e5dfd9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Elemento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Descripción Detallada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Ubicación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Las afueras de la casa del protagonista, una zona boscosa y barroca alejada de los límites de la aldea, bajo la lluvia constante y la penumbra nocturna.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Indumentaria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En su prisa y desesperación tras despertar, el héroe no alcanza a ponerse su armadura pesada ni sus vestiduras formales de orden. Lucha vistiendo únicamente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ropa básica de lino y cuero sintético que se usa debajo de la armadura templaria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Equipamiento Inicial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Un armamento austero e improvisado compuesto por una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espada corta/bastarda</w:t>
            </w:r>
            <w:r w:rsidDel="00000000" w:rsidR="00000000" w:rsidRPr="00000000">
              <w:rPr>
                <w:rtl w:val="0"/>
              </w:rPr>
              <w:t xml:space="preserve"> y un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látigo de cuero reinforced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bml4ueq5ybn4" w:id="5"/>
      <w:bookmarkEnd w:id="5"/>
      <w:r w:rsidDel="00000000" w:rsidR="00000000" w:rsidRPr="00000000">
        <w:rPr>
          <w:rtl w:val="0"/>
        </w:rPr>
        <w:t xml:space="preserve">Amenazas del Nivel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Wargos:</w:t>
      </w:r>
      <w:r w:rsidDel="00000000" w:rsidR="00000000" w:rsidRPr="00000000">
        <w:rPr>
          <w:rtl w:val="0"/>
        </w:rPr>
        <w:t xml:space="preserve"> Bestias feroces que embisten velozmente a través del barro y la vegetación.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Murciélagos:</w:t>
      </w:r>
      <w:r w:rsidDel="00000000" w:rsidR="00000000" w:rsidRPr="00000000">
        <w:rPr>
          <w:rtl w:val="0"/>
        </w:rPr>
        <w:t xml:space="preserve"> Criaturas aladas que atacan desde los cielos en bandadas, complicando la visión y el alcance del jugador.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le3xnu3krpv4" w:id="6"/>
      <w:bookmarkEnd w:id="6"/>
      <w:r w:rsidDel="00000000" w:rsidR="00000000" w:rsidRPr="00000000">
        <w:rPr>
          <w:rtl w:val="0"/>
        </w:rPr>
        <w:t xml:space="preserve">Jefe de Nivel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Licántropo Gigante:</w:t>
      </w:r>
      <w:r w:rsidDel="00000000" w:rsidR="00000000" w:rsidRPr="00000000">
        <w:rPr>
          <w:rtl w:val="0"/>
        </w:rPr>
        <w:t xml:space="preserve"> Una bestia alfa deforme que custodia la retirada de las tropas secundarias con el bebé. Posee gran resistencia, embestidas devastadoras y la capacidad de rugir para desorientar al héroe.</w:t>
      </w:r>
    </w:p>
    <w:p w:rsidR="00000000" w:rsidDel="00000000" w:rsidP="00000000" w:rsidRDefault="00000000" w:rsidRPr="00000000" w14:paraId="0000001B">
      <w:pPr>
        <w:pStyle w:val="Heading1"/>
        <w:rPr/>
      </w:pPr>
      <w:bookmarkStart w:colFirst="0" w:colLast="0" w:name="_wi37zfd773nn" w:id="7"/>
      <w:bookmarkEnd w:id="7"/>
      <w:r w:rsidDel="00000000" w:rsidR="00000000" w:rsidRPr="00000000">
        <w:rPr>
          <w:rtl w:val="0"/>
        </w:rPr>
        <w:t xml:space="preserve">4. Arco Narrativo y Motivación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Este primer enfrentamiento sienta las bases del viaje del protagonista. A medida que avance a través de la aldea, los bosques malditos y las fortalezas enemigas, irá recuperando parte de su equipamiento templario sagrado (armadura pesada, escudos, agua bendita y milagros), transformando su búsqueda desesperada en una auténtica cruzada de redención.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inzel">
    <w:embedRegular w:fontKey="{00000000-0000-0000-0000-000000000000}" r:id="rId1" w:subsetted="0"/>
    <w:embedBold w:fontKey="{00000000-0000-0000-0000-000000000000}" r:id="rId2" w:subsetted="0"/>
  </w:font>
  <w:font w:name="Cinzel Decorative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inzel" w:cs="Cinzel" w:eastAsia="Cinzel" w:hAnsi="Cinzel"/>
        <w:color w:val="2c2a29"/>
        <w:sz w:val="22"/>
        <w:szCs w:val="22"/>
        <w:lang w:val="es_419"/>
      </w:rPr>
    </w:rPrDefault>
    <w:pPrDefault>
      <w:pPr>
        <w:spacing w:line="324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88" w:lineRule="auto"/>
    </w:pPr>
    <w:rPr>
      <w:rFonts w:ascii="Cinzel Decorative" w:cs="Cinzel Decorative" w:eastAsia="Cinzel Decorative" w:hAnsi="Cinzel Decorative"/>
      <w:b w:val="1"/>
      <w:bCs w:val="1"/>
      <w:i w:val="0"/>
      <w:iCs w:val="0"/>
      <w:color w:val="5a1818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Cinzel" w:cs="Cinzel" w:eastAsia="Cinzel" w:hAnsi="Cinzel"/>
      <w:b w:val="1"/>
      <w:bCs w:val="1"/>
      <w:i w:val="0"/>
      <w:iCs w:val="0"/>
      <w:color w:val="3b383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88" w:lineRule="auto"/>
    </w:pPr>
    <w:rPr>
      <w:rFonts w:ascii="Cinzel" w:cs="Cinzel" w:eastAsia="Cinzel" w:hAnsi="Cinzel"/>
      <w:b w:val="1"/>
      <w:bCs w:val="1"/>
      <w:i w:val="0"/>
      <w:iCs w:val="0"/>
      <w:color w:val="5a1818"/>
      <w:sz w:val="22"/>
      <w:szCs w:val="2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64" w:lineRule="auto"/>
    </w:pPr>
    <w:rPr>
      <w:rFonts w:ascii="Cinzel Decorative" w:cs="Cinzel Decorative" w:eastAsia="Cinzel Decorative" w:hAnsi="Cinzel Decorative"/>
      <w:b w:val="1"/>
      <w:bCs w:val="1"/>
      <w:i w:val="0"/>
      <w:iCs w:val="0"/>
      <w:color w:val="5a1818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88" w:lineRule="auto"/>
    </w:pPr>
    <w:rPr>
      <w:rFonts w:ascii="Cinzel" w:cs="Cinzel" w:eastAsia="Cinzel" w:hAnsi="Cinzel"/>
      <w:b w:val="0"/>
      <w:bCs w:val="0"/>
      <w:i w:val="1"/>
      <w:iCs w:val="1"/>
      <w:color w:val="6a6563"/>
      <w:sz w:val="26"/>
      <w:szCs w:val="26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afaf8" w:val="clear"/>
      <w:vAlign w:val="center"/>
    </w:tcPr>
    <w:tblStylePr w:type="firstRow">
      <w:rPr>
        <w:rFonts w:ascii="Cinzel" w:cs="Cinzel" w:eastAsia="Cinzel" w:hAnsi="Cinzel"/>
        <w:b w:val="1"/>
        <w:bCs w:val="1"/>
        <w:i w:val="0"/>
        <w:iCs w:val="0"/>
        <w:color w:val="5a1818"/>
        <w:sz w:val="20"/>
        <w:szCs w:val="20"/>
      </w:rPr>
      <w:tcPr>
        <w:shd w:fill="f0ece7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inzel-regular.ttf"/><Relationship Id="rId2" Type="http://schemas.openxmlformats.org/officeDocument/2006/relationships/font" Target="fonts/Cinzel-bold.ttf"/><Relationship Id="rId3" Type="http://schemas.openxmlformats.org/officeDocument/2006/relationships/font" Target="fonts/CinzelDecorative-regular.ttf"/><Relationship Id="rId4" Type="http://schemas.openxmlformats.org/officeDocument/2006/relationships/font" Target="fonts/CinzelDecorative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