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52"/>
        </w:rPr>
        <w:t>EVALUACIÓN DE UNA RED NEURONAL MLP</w:t>
        <w:br/>
        <w:t>PARA PREDECIR DEPÓSITOS A PLAZO</w:t>
      </w:r>
    </w:p>
    <w:p>
      <w:pPr>
        <w:spacing w:before="320"/>
        <w:jc w:val="center"/>
      </w:pPr>
      <w:r>
        <w:rPr>
          <w:color w:val="444444"/>
          <w:sz w:val="30"/>
        </w:rPr>
        <w:t>Dataset Bank Marketing · Clasificación binaria</w:t>
      </w:r>
    </w:p>
    <w:p>
      <w:r>
        <w:br/>
      </w:r>
    </w:p>
    <w:tbl>
      <w:tblPr>
        <w:tblStyle w:val="TableGrid"/>
        <w:tblW w:type="auto" w:w="0"/>
        <w:jc w:val="center"/>
        <w:tblLook w:firstColumn="1" w:firstRow="1" w:lastColumn="0" w:lastRow="0" w:noHBand="0" w:noVBand="1" w:val="04A0"/>
      </w:tblPr>
      <w:tblGrid>
        <w:gridCol w:w="4896"/>
        <w:gridCol w:w="4896"/>
      </w:tblGrid>
      <w:tr>
        <w:tc>
          <w:tcPr>
            <w:tcW w:type="dxa" w:w="4896"/>
            <w:tcMar>
              <w:top w:w="120" w:type="dxa"/>
              <w:start w:w="130" w:type="dxa"/>
              <w:bottom w:w="120" w:type="dxa"/>
              <w:end w:w="130" w:type="dxa"/>
            </w:tcMar>
            <w:shd w:fill="D9EAF7"/>
          </w:tcPr>
          <w:p>
            <w:r>
              <w:rPr>
                <w:b/>
                <w:color w:val="1F4E79"/>
              </w:rPr>
              <w:t>Estudiante</w:t>
            </w:r>
          </w:p>
        </w:tc>
        <w:tc>
          <w:tcPr>
            <w:tcW w:type="dxa" w:w="4896"/>
            <w:tcMar>
              <w:top w:w="120" w:type="dxa"/>
              <w:start w:w="130" w:type="dxa"/>
              <w:bottom w:w="120" w:type="dxa"/>
              <w:end w:w="130" w:type="dxa"/>
            </w:tcMar>
          </w:tcPr>
          <w:p>
            <w:r>
              <w:t>Nicolás Hernández</w:t>
            </w:r>
          </w:p>
        </w:tc>
      </w:tr>
      <w:tr>
        <w:tc>
          <w:tcPr>
            <w:tcW w:type="dxa" w:w="4896"/>
            <w:tcMar>
              <w:top w:w="120" w:type="dxa"/>
              <w:start w:w="130" w:type="dxa"/>
              <w:bottom w:w="120" w:type="dxa"/>
              <w:end w:w="130" w:type="dxa"/>
            </w:tcMar>
            <w:shd w:fill="D9EAF7"/>
          </w:tcPr>
          <w:p>
            <w:r>
              <w:rPr>
                <w:b/>
                <w:color w:val="1F4E79"/>
              </w:rPr>
              <w:t>Asignatura</w:t>
            </w:r>
          </w:p>
        </w:tc>
        <w:tc>
          <w:tcPr>
            <w:tcW w:type="dxa" w:w="4896"/>
            <w:tcMar>
              <w:top w:w="120" w:type="dxa"/>
              <w:start w:w="130" w:type="dxa"/>
              <w:bottom w:w="120" w:type="dxa"/>
              <w:end w:w="130" w:type="dxa"/>
            </w:tcMar>
          </w:tcPr>
          <w:p>
            <w:r>
              <w:t>Deep Learning (DLY0100)</w:t>
            </w:r>
          </w:p>
        </w:tc>
      </w:tr>
      <w:tr>
        <w:tc>
          <w:tcPr>
            <w:tcW w:type="dxa" w:w="4896"/>
            <w:tcMar>
              <w:top w:w="120" w:type="dxa"/>
              <w:start w:w="130" w:type="dxa"/>
              <w:bottom w:w="120" w:type="dxa"/>
              <w:end w:w="130" w:type="dxa"/>
            </w:tcMar>
            <w:shd w:fill="D9EAF7"/>
          </w:tcPr>
          <w:p>
            <w:r>
              <w:rPr>
                <w:b/>
                <w:color w:val="1F4E79"/>
              </w:rPr>
              <w:t>Institución</w:t>
            </w:r>
          </w:p>
        </w:tc>
        <w:tc>
          <w:tcPr>
            <w:tcW w:type="dxa" w:w="4896"/>
            <w:tcMar>
              <w:top w:w="120" w:type="dxa"/>
              <w:start w:w="130" w:type="dxa"/>
              <w:bottom w:w="120" w:type="dxa"/>
              <w:end w:w="130" w:type="dxa"/>
            </w:tcMar>
          </w:tcPr>
          <w:p>
            <w:r>
              <w:t>Duoc UC</w:t>
            </w:r>
          </w:p>
        </w:tc>
      </w:tr>
      <w:tr>
        <w:tc>
          <w:tcPr>
            <w:tcW w:type="dxa" w:w="4896"/>
            <w:tcMar>
              <w:top w:w="120" w:type="dxa"/>
              <w:start w:w="130" w:type="dxa"/>
              <w:bottom w:w="120" w:type="dxa"/>
              <w:end w:w="130" w:type="dxa"/>
            </w:tcMar>
            <w:shd w:fill="D9EAF7"/>
          </w:tcPr>
          <w:p>
            <w:r>
              <w:rPr>
                <w:b/>
                <w:color w:val="1F4E79"/>
              </w:rPr>
              <w:t>Herramientas</w:t>
            </w:r>
          </w:p>
        </w:tc>
        <w:tc>
          <w:tcPr>
            <w:tcW w:type="dxa" w:w="4896"/>
            <w:tcMar>
              <w:top w:w="120" w:type="dxa"/>
              <w:start w:w="130" w:type="dxa"/>
              <w:bottom w:w="120" w:type="dxa"/>
              <w:end w:w="130" w:type="dxa"/>
            </w:tcMar>
          </w:tcPr>
          <w:p>
            <w:r>
              <w:t>Google Colab · Python · TensorFlow/Keras · scikit-learn</w:t>
            </w:r>
          </w:p>
        </w:tc>
      </w:tr>
      <w:tr>
        <w:tc>
          <w:tcPr>
            <w:tcW w:type="dxa" w:w="4896"/>
            <w:tcMar>
              <w:top w:w="120" w:type="dxa"/>
              <w:start w:w="130" w:type="dxa"/>
              <w:bottom w:w="120" w:type="dxa"/>
              <w:end w:w="130" w:type="dxa"/>
            </w:tcMar>
            <w:shd w:fill="D9EAF7"/>
          </w:tcPr>
          <w:p>
            <w:r>
              <w:rPr>
                <w:b/>
                <w:color w:val="1F4E79"/>
              </w:rPr>
              <w:t>Fecha</w:t>
            </w:r>
          </w:p>
        </w:tc>
        <w:tc>
          <w:tcPr>
            <w:tcW w:type="dxa" w:w="4896"/>
            <w:tcMar>
              <w:top w:w="120" w:type="dxa"/>
              <w:start w:w="130" w:type="dxa"/>
              <w:bottom w:w="120" w:type="dxa"/>
              <w:end w:w="130" w:type="dxa"/>
            </w:tcMar>
          </w:tcPr>
          <w:p>
            <w:r>
              <w:t>10 de octubre de 2026</w:t>
            </w:r>
          </w:p>
        </w:tc>
      </w:tr>
    </w:tbl>
    <w:p>
      <w:r>
        <w:br/>
      </w:r>
    </w:p>
    <w:p>
      <w:pPr>
        <w:jc w:val="center"/>
      </w:pPr>
      <w:r>
        <w:rPr>
          <w:i/>
          <w:sz w:val="22"/>
        </w:rPr>
        <w:t>Objetivo: identificar clientes con mayor probabilidad de contratar un depósito a plazo mediante una red neuronal multicapa.</w:t>
      </w:r>
    </w:p>
    <w:p>
      <w:r>
        <w:br w:type="page"/>
      </w:r>
    </w:p>
    <w:p>
      <w:pPr>
        <w:pStyle w:val="Heading1"/>
      </w:pPr>
      <w:r>
        <w:t>Resumen</w:t>
      </w:r>
    </w:p>
    <w:p>
      <w:r>
        <w:t>Este informe presenta el desarrollo y evaluación de una red neuronal multicapa (MLP) aplicada al dataset Bank Marketing de UCI. El problema consiste en predecir si un cliente contratará o no un depósito a plazo a partir de información personal, financiera y del historial de campañas. El conjunto posee 45.211 registros y una fuerte desproporción entre clases: 88,3% corresponde a clientes que no contrataron y 11,7% a quienes sí contrataron. Por esta razón, la selección de configuraciones se realizó principalmente mediante F1-Score, complementado con Accuracy, Precision y Recall.</w:t>
      </w:r>
    </w:p>
    <w:p>
      <w:r>
        <w:t>El proceso incluyó limpieza y preparación de datos, separación estratificada en entrenamiento, validación y prueba, codificación de variables categóricas, estandarización de variables numéricas, tratamiento del desbalance mediante pesos de clase y experimentos controlados sobre épocas, batch size, learning rate, funciones de activación, funciones de pérdida, optimizadores y regularización. La configuración final utilizó una arquitectura 51–64–32–1, activación tanh en las capas ocultas, sigmoid en la salida, RMSprop, learning rate 0,001, MSE, batch 64 y un máximo de 15 épocas, sin regularización explícita.</w:t>
      </w:r>
    </w:p>
    <w:p>
      <w:r>
        <w:t>En el conjunto de prueba el modelo obtuvo 85,36% de Accuracy, 40,51% de Precision, 53,69% de Recall y 46,18% de F1-Score para la clase positiva. Aunque el Accuracy es inferior al baseline que predice siempre “no”, el MLP sí identifica clientes positivos: detectó correctamente 568 de 1.058 clientes que realmente contrataron.</w:t>
      </w:r>
    </w:p>
    <w:p>
      <w:pPr>
        <w:pStyle w:val="Heading1"/>
      </w:pPr>
      <w:r>
        <w:t>1. Introducción</w:t>
      </w:r>
    </w:p>
    <w:p>
      <w:r>
        <w:t>Las campañas de marketing telefónico buscan dirigir los esfuerzos comerciales hacia clientes con mayor probabilidad de aceptar una oferta. En este trabajo se utiliza el dataset Bank Marketing, asociado a campañas de un banco portugués, para construir un modelo de clasificación binaria capaz de predecir si un cliente contratará un depósito a plazo. La variable objetivo es y, con las categorías yes y no.</w:t>
      </w:r>
    </w:p>
    <w:p>
      <w:r>
        <w:t>La dificultad principal no está solo en obtener un porcentaje alto de aciertos, sino en identificar correctamente a la clase minoritaria. Un modelo trivial que prediga siempre “no” alcanza 88,3% de Accuracy debido al desbalance, pero tiene Recall igual a 0% para la clase yes. Por ello el trabajo utiliza F1-Score como criterio principal de comparación en validación.</w:t>
      </w:r>
    </w:p>
    <w:p>
      <w:pPr>
        <w:pStyle w:val="Heading1"/>
      </w:pPr>
      <w:r>
        <w:t>2. Objetivos</w:t>
      </w:r>
    </w:p>
    <w:p>
      <w:pPr>
        <w:pStyle w:val="Heading2"/>
      </w:pPr>
      <w:r>
        <w:t>2.1 Objetivo general</w:t>
      </w:r>
    </w:p>
    <w:p>
      <w:r>
        <w:t>Desarrollar y evaluar una red neuronal multicapa que permita identificar clientes con mayor probabilidad de contratar un depósito a plazo.</w:t>
      </w:r>
    </w:p>
    <w:p>
      <w:pPr>
        <w:pStyle w:val="Heading2"/>
      </w:pPr>
      <w:r>
        <w:t>2.2 Objetivos específicos</w:t>
      </w:r>
    </w:p>
    <w:p>
      <w:pPr>
        <w:pStyle w:val="ListBullet"/>
      </w:pPr>
      <w:r>
        <w:t>Preparar los datos evitando fuga de información y conservando el significado de las variables.</w:t>
      </w:r>
    </w:p>
    <w:p>
      <w:pPr>
        <w:pStyle w:val="ListBullet"/>
      </w:pPr>
      <w:r>
        <w:t>Diseñar una arquitectura MLP apropiada para un problema de clasificación binaria.</w:t>
      </w:r>
    </w:p>
    <w:p>
      <w:pPr>
        <w:pStyle w:val="ListBullet"/>
      </w:pPr>
      <w:r>
        <w:t>Comparar de forma controlada distintos hiperparámetros y configuraciones de entrenamiento.</w:t>
      </w:r>
    </w:p>
    <w:p>
      <w:pPr>
        <w:pStyle w:val="ListBullet"/>
      </w:pPr>
      <w:r>
        <w:t>Evaluar funciones de activación, pérdidas, optimizadores y técnicas de regularización.</w:t>
      </w:r>
    </w:p>
    <w:p>
      <w:pPr>
        <w:pStyle w:val="ListBullet"/>
      </w:pPr>
      <w:r>
        <w:t>Medir el desempeño final mediante Accuracy, Precision, Recall, F1-Score y matriz de confusión.</w:t>
      </w:r>
    </w:p>
    <w:p>
      <w:pPr>
        <w:pStyle w:val="Heading1"/>
      </w:pPr>
      <w:r>
        <w:t>3. Descripción del dataset</w:t>
      </w:r>
    </w:p>
    <w:tbl>
      <w:tblPr>
        <w:tblStyle w:val="TableGrid"/>
        <w:tblW w:type="auto" w:w="0"/>
        <w:jc w:val="center"/>
        <w:tblLook w:firstColumn="1" w:firstRow="1" w:lastColumn="0" w:lastRow="0" w:noHBand="0" w:noVBand="1" w:val="04A0"/>
      </w:tblPr>
      <w:tblGrid>
        <w:gridCol w:w="4896"/>
        <w:gridCol w:w="4896"/>
      </w:tblGrid>
      <w:tr>
        <w:tc>
          <w:tcPr>
            <w:tcW w:type="dxa" w:w="3024"/>
            <w:tcMar>
              <w:top w:w="80" w:type="dxa"/>
              <w:start w:w="100" w:type="dxa"/>
              <w:bottom w:w="80" w:type="dxa"/>
              <w:end w:w="100" w:type="dxa"/>
            </w:tcMar>
            <w:vAlign w:val="center"/>
            <w:shd w:fill="1F4E79"/>
          </w:tcPr>
          <w:p>
            <w:pPr>
              <w:spacing w:after="0"/>
            </w:pPr>
            <w:r>
              <w:rPr>
                <w:b/>
                <w:color w:val="FFFFFF"/>
                <w:sz w:val="18"/>
              </w:rPr>
              <w:t>Característica</w:t>
            </w:r>
          </w:p>
        </w:tc>
        <w:tc>
          <w:tcPr>
            <w:tcW w:type="dxa" w:w="6912"/>
            <w:tcMar>
              <w:top w:w="80" w:type="dxa"/>
              <w:start w:w="100" w:type="dxa"/>
              <w:bottom w:w="80" w:type="dxa"/>
              <w:end w:w="100" w:type="dxa"/>
            </w:tcMar>
            <w:vAlign w:val="center"/>
            <w:shd w:fill="1F4E79"/>
          </w:tcPr>
          <w:p>
            <w:pPr>
              <w:spacing w:after="0"/>
            </w:pPr>
            <w:r>
              <w:rPr>
                <w:b/>
                <w:color w:val="FFFFFF"/>
                <w:sz w:val="18"/>
              </w:rPr>
              <w:t>Valor</w:t>
            </w:r>
          </w:p>
        </w:tc>
      </w:tr>
      <w:tr>
        <w:tc>
          <w:tcPr>
            <w:tcW w:type="dxa" w:w="3024"/>
            <w:tcMar>
              <w:top w:w="80" w:type="dxa"/>
              <w:start w:w="100" w:type="dxa"/>
              <w:bottom w:w="80" w:type="dxa"/>
              <w:end w:w="100" w:type="dxa"/>
            </w:tcMar>
            <w:vAlign w:val="center"/>
          </w:tcPr>
          <w:p>
            <w:pPr>
              <w:spacing w:after="0"/>
            </w:pPr>
            <w:r>
              <w:rPr>
                <w:sz w:val="18"/>
              </w:rPr>
              <w:t>Fuente</w:t>
            </w:r>
          </w:p>
        </w:tc>
        <w:tc>
          <w:tcPr>
            <w:tcW w:type="dxa" w:w="6912"/>
            <w:tcMar>
              <w:top w:w="80" w:type="dxa"/>
              <w:start w:w="100" w:type="dxa"/>
              <w:bottom w:w="80" w:type="dxa"/>
              <w:end w:w="100" w:type="dxa"/>
            </w:tcMar>
            <w:vAlign w:val="center"/>
          </w:tcPr>
          <w:p>
            <w:pPr>
              <w:spacing w:after="0"/>
            </w:pPr>
            <w:r>
              <w:rPr>
                <w:sz w:val="18"/>
              </w:rPr>
              <w:t>UCI Machine Learning Repository — Bank Marketing</w:t>
            </w:r>
          </w:p>
        </w:tc>
      </w:tr>
      <w:tr>
        <w:tc>
          <w:tcPr>
            <w:tcW w:type="dxa" w:w="3024"/>
            <w:tcMar>
              <w:top w:w="80" w:type="dxa"/>
              <w:start w:w="100" w:type="dxa"/>
              <w:bottom w:w="80" w:type="dxa"/>
              <w:end w:w="100" w:type="dxa"/>
            </w:tcMar>
            <w:vAlign w:val="center"/>
          </w:tcPr>
          <w:p>
            <w:pPr>
              <w:spacing w:after="0"/>
            </w:pPr>
            <w:r>
              <w:rPr>
                <w:sz w:val="18"/>
              </w:rPr>
              <w:t>Registros</w:t>
            </w:r>
          </w:p>
        </w:tc>
        <w:tc>
          <w:tcPr>
            <w:tcW w:type="dxa" w:w="6912"/>
            <w:tcMar>
              <w:top w:w="80" w:type="dxa"/>
              <w:start w:w="100" w:type="dxa"/>
              <w:bottom w:w="80" w:type="dxa"/>
              <w:end w:w="100" w:type="dxa"/>
            </w:tcMar>
            <w:vAlign w:val="center"/>
          </w:tcPr>
          <w:p>
            <w:pPr>
              <w:spacing w:after="0"/>
            </w:pPr>
            <w:r>
              <w:rPr>
                <w:sz w:val="18"/>
              </w:rPr>
              <w:t>45.211</w:t>
            </w:r>
          </w:p>
        </w:tc>
      </w:tr>
      <w:tr>
        <w:tc>
          <w:tcPr>
            <w:tcW w:type="dxa" w:w="3024"/>
            <w:tcMar>
              <w:top w:w="80" w:type="dxa"/>
              <w:start w:w="100" w:type="dxa"/>
              <w:bottom w:w="80" w:type="dxa"/>
              <w:end w:w="100" w:type="dxa"/>
            </w:tcMar>
            <w:vAlign w:val="center"/>
          </w:tcPr>
          <w:p>
            <w:pPr>
              <w:spacing w:after="0"/>
            </w:pPr>
            <w:r>
              <w:rPr>
                <w:sz w:val="18"/>
              </w:rPr>
              <w:t>Columnas originales</w:t>
            </w:r>
          </w:p>
        </w:tc>
        <w:tc>
          <w:tcPr>
            <w:tcW w:type="dxa" w:w="6912"/>
            <w:tcMar>
              <w:top w:w="80" w:type="dxa"/>
              <w:start w:w="100" w:type="dxa"/>
              <w:bottom w:w="80" w:type="dxa"/>
              <w:end w:w="100" w:type="dxa"/>
            </w:tcMar>
            <w:vAlign w:val="center"/>
          </w:tcPr>
          <w:p>
            <w:pPr>
              <w:spacing w:after="0"/>
            </w:pPr>
            <w:r>
              <w:rPr>
                <w:sz w:val="18"/>
              </w:rPr>
              <w:t>17</w:t>
            </w:r>
          </w:p>
        </w:tc>
      </w:tr>
      <w:tr>
        <w:tc>
          <w:tcPr>
            <w:tcW w:type="dxa" w:w="3024"/>
            <w:tcMar>
              <w:top w:w="80" w:type="dxa"/>
              <w:start w:w="100" w:type="dxa"/>
              <w:bottom w:w="80" w:type="dxa"/>
              <w:end w:w="100" w:type="dxa"/>
            </w:tcMar>
            <w:vAlign w:val="center"/>
          </w:tcPr>
          <w:p>
            <w:pPr>
              <w:spacing w:after="0"/>
            </w:pPr>
            <w:r>
              <w:rPr>
                <w:sz w:val="18"/>
              </w:rPr>
              <w:t>Variables predictoras originales</w:t>
            </w:r>
          </w:p>
        </w:tc>
        <w:tc>
          <w:tcPr>
            <w:tcW w:type="dxa" w:w="6912"/>
            <w:tcMar>
              <w:top w:w="80" w:type="dxa"/>
              <w:start w:w="100" w:type="dxa"/>
              <w:bottom w:w="80" w:type="dxa"/>
              <w:end w:w="100" w:type="dxa"/>
            </w:tcMar>
            <w:vAlign w:val="center"/>
          </w:tcPr>
          <w:p>
            <w:pPr>
              <w:spacing w:after="0"/>
            </w:pPr>
            <w:r>
              <w:rPr>
                <w:sz w:val="18"/>
              </w:rPr>
              <w:t>16: 7 numéricas y 9 categóricas</w:t>
            </w:r>
          </w:p>
        </w:tc>
      </w:tr>
      <w:tr>
        <w:tc>
          <w:tcPr>
            <w:tcW w:type="dxa" w:w="3024"/>
            <w:tcMar>
              <w:top w:w="80" w:type="dxa"/>
              <w:start w:w="100" w:type="dxa"/>
              <w:bottom w:w="80" w:type="dxa"/>
              <w:end w:w="100" w:type="dxa"/>
            </w:tcMar>
            <w:vAlign w:val="center"/>
          </w:tcPr>
          <w:p>
            <w:pPr>
              <w:spacing w:after="0"/>
            </w:pPr>
            <w:r>
              <w:rPr>
                <w:sz w:val="18"/>
              </w:rPr>
              <w:t>Variable objetivo</w:t>
            </w:r>
          </w:p>
        </w:tc>
        <w:tc>
          <w:tcPr>
            <w:tcW w:type="dxa" w:w="6912"/>
            <w:tcMar>
              <w:top w:w="80" w:type="dxa"/>
              <w:start w:w="100" w:type="dxa"/>
              <w:bottom w:w="80" w:type="dxa"/>
              <w:end w:w="100" w:type="dxa"/>
            </w:tcMar>
            <w:vAlign w:val="center"/>
          </w:tcPr>
          <w:p>
            <w:pPr>
              <w:spacing w:after="0"/>
            </w:pPr>
            <w:r>
              <w:rPr>
                <w:sz w:val="18"/>
              </w:rPr>
              <w:t>y (yes / no)</w:t>
            </w:r>
          </w:p>
        </w:tc>
      </w:tr>
      <w:tr>
        <w:tc>
          <w:tcPr>
            <w:tcW w:type="dxa" w:w="3024"/>
            <w:tcMar>
              <w:top w:w="80" w:type="dxa"/>
              <w:start w:w="100" w:type="dxa"/>
              <w:bottom w:w="80" w:type="dxa"/>
              <w:end w:w="100" w:type="dxa"/>
            </w:tcMar>
            <w:vAlign w:val="center"/>
          </w:tcPr>
          <w:p>
            <w:pPr>
              <w:spacing w:after="0"/>
            </w:pPr>
            <w:r>
              <w:rPr>
                <w:sz w:val="18"/>
              </w:rPr>
              <w:t>Tipo de problema</w:t>
            </w:r>
          </w:p>
        </w:tc>
        <w:tc>
          <w:tcPr>
            <w:tcW w:type="dxa" w:w="6912"/>
            <w:tcMar>
              <w:top w:w="80" w:type="dxa"/>
              <w:start w:w="100" w:type="dxa"/>
              <w:bottom w:w="80" w:type="dxa"/>
              <w:end w:w="100" w:type="dxa"/>
            </w:tcMar>
            <w:vAlign w:val="center"/>
          </w:tcPr>
          <w:p>
            <w:pPr>
              <w:spacing w:after="0"/>
            </w:pPr>
            <w:r>
              <w:rPr>
                <w:sz w:val="18"/>
              </w:rPr>
              <w:t>Clasificación binaria</w:t>
            </w:r>
          </w:p>
        </w:tc>
      </w:tr>
      <w:tr>
        <w:tc>
          <w:tcPr>
            <w:tcW w:type="dxa" w:w="3024"/>
            <w:tcMar>
              <w:top w:w="80" w:type="dxa"/>
              <w:start w:w="100" w:type="dxa"/>
              <w:bottom w:w="80" w:type="dxa"/>
              <w:end w:w="100" w:type="dxa"/>
            </w:tcMar>
            <w:vAlign w:val="center"/>
          </w:tcPr>
          <w:p>
            <w:pPr>
              <w:spacing w:after="0"/>
            </w:pPr>
            <w:r>
              <w:rPr>
                <w:sz w:val="18"/>
              </w:rPr>
              <w:t>Clase no</w:t>
            </w:r>
          </w:p>
        </w:tc>
        <w:tc>
          <w:tcPr>
            <w:tcW w:type="dxa" w:w="6912"/>
            <w:tcMar>
              <w:top w:w="80" w:type="dxa"/>
              <w:start w:w="100" w:type="dxa"/>
              <w:bottom w:w="80" w:type="dxa"/>
              <w:end w:w="100" w:type="dxa"/>
            </w:tcMar>
            <w:vAlign w:val="center"/>
          </w:tcPr>
          <w:p>
            <w:pPr>
              <w:spacing w:after="0"/>
            </w:pPr>
            <w:r>
              <w:rPr>
                <w:sz w:val="18"/>
              </w:rPr>
              <w:t>39.922 registros (88,3%)</w:t>
            </w:r>
          </w:p>
        </w:tc>
      </w:tr>
      <w:tr>
        <w:tc>
          <w:tcPr>
            <w:tcW w:type="dxa" w:w="3024"/>
            <w:tcMar>
              <w:top w:w="80" w:type="dxa"/>
              <w:start w:w="100" w:type="dxa"/>
              <w:bottom w:w="80" w:type="dxa"/>
              <w:end w:w="100" w:type="dxa"/>
            </w:tcMar>
            <w:vAlign w:val="center"/>
          </w:tcPr>
          <w:p>
            <w:pPr>
              <w:spacing w:after="0"/>
            </w:pPr>
            <w:r>
              <w:rPr>
                <w:sz w:val="18"/>
              </w:rPr>
              <w:t>Clase yes</w:t>
            </w:r>
          </w:p>
        </w:tc>
        <w:tc>
          <w:tcPr>
            <w:tcW w:type="dxa" w:w="6912"/>
            <w:tcMar>
              <w:top w:w="80" w:type="dxa"/>
              <w:start w:w="100" w:type="dxa"/>
              <w:bottom w:w="80" w:type="dxa"/>
              <w:end w:w="100" w:type="dxa"/>
            </w:tcMar>
            <w:vAlign w:val="center"/>
          </w:tcPr>
          <w:p>
            <w:pPr>
              <w:spacing w:after="0"/>
            </w:pPr>
            <w:r>
              <w:rPr>
                <w:sz w:val="18"/>
              </w:rPr>
              <w:t>5.289 registros (11,7%)</w:t>
            </w:r>
          </w:p>
        </w:tc>
      </w:tr>
    </w:tbl>
    <w:p>
      <w:r>
        <w:t>El dataset no contiene valores NaN. Sin embargo, algunas columnas categóricas utilizan el texto “unknown” cuando la información no está disponible.</w:t>
      </w:r>
    </w:p>
    <w:tbl>
      <w:tblPr>
        <w:tblStyle w:val="TableGrid"/>
        <w:tblW w:type="auto" w:w="0"/>
        <w:jc w:val="center"/>
        <w:tblLook w:firstColumn="1" w:firstRow="1" w:lastColumn="0" w:lastRow="0" w:noHBand="0" w:noVBand="1" w:val="04A0"/>
      </w:tblPr>
      <w:tblGrid>
        <w:gridCol w:w="4896"/>
        <w:gridCol w:w="4896"/>
      </w:tblGrid>
      <w:tr>
        <w:tc>
          <w:tcPr>
            <w:tcW w:type="dxa" w:w="4608"/>
            <w:tcMar>
              <w:top w:w="80" w:type="dxa"/>
              <w:start w:w="100" w:type="dxa"/>
              <w:bottom w:w="80" w:type="dxa"/>
              <w:end w:w="100" w:type="dxa"/>
            </w:tcMar>
            <w:vAlign w:val="center"/>
            <w:shd w:fill="1F4E79"/>
          </w:tcPr>
          <w:p>
            <w:pPr>
              <w:spacing w:after="0"/>
            </w:pPr>
            <w:r>
              <w:rPr>
                <w:b/>
                <w:color w:val="FFFFFF"/>
                <w:sz w:val="18"/>
              </w:rPr>
              <w:t>Variable con unknown</w:t>
            </w:r>
          </w:p>
        </w:tc>
        <w:tc>
          <w:tcPr>
            <w:tcW w:type="dxa" w:w="2880"/>
            <w:tcMar>
              <w:top w:w="80" w:type="dxa"/>
              <w:start w:w="100" w:type="dxa"/>
              <w:bottom w:w="80" w:type="dxa"/>
              <w:end w:w="100" w:type="dxa"/>
            </w:tcMar>
            <w:vAlign w:val="center"/>
            <w:shd w:fill="1F4E79"/>
          </w:tcPr>
          <w:p>
            <w:pPr>
              <w:spacing w:after="0"/>
            </w:pPr>
            <w:r>
              <w:rPr>
                <w:b/>
                <w:color w:val="FFFFFF"/>
                <w:sz w:val="18"/>
              </w:rPr>
              <w:t>Cantidad</w:t>
            </w:r>
          </w:p>
        </w:tc>
      </w:tr>
      <w:tr>
        <w:tc>
          <w:tcPr>
            <w:tcW w:type="dxa" w:w="4608"/>
            <w:tcMar>
              <w:top w:w="80" w:type="dxa"/>
              <w:start w:w="100" w:type="dxa"/>
              <w:bottom w:w="80" w:type="dxa"/>
              <w:end w:w="100" w:type="dxa"/>
            </w:tcMar>
            <w:vAlign w:val="center"/>
          </w:tcPr>
          <w:p>
            <w:pPr>
              <w:spacing w:after="0"/>
            </w:pPr>
            <w:r>
              <w:rPr>
                <w:sz w:val="18"/>
              </w:rPr>
              <w:t>job</w:t>
            </w:r>
          </w:p>
        </w:tc>
        <w:tc>
          <w:tcPr>
            <w:tcW w:type="dxa" w:w="2880"/>
            <w:tcMar>
              <w:top w:w="80" w:type="dxa"/>
              <w:start w:w="100" w:type="dxa"/>
              <w:bottom w:w="80" w:type="dxa"/>
              <w:end w:w="100" w:type="dxa"/>
            </w:tcMar>
            <w:vAlign w:val="center"/>
          </w:tcPr>
          <w:p>
            <w:pPr>
              <w:spacing w:after="0"/>
            </w:pPr>
            <w:r>
              <w:rPr>
                <w:sz w:val="18"/>
              </w:rPr>
              <w:t>288</w:t>
            </w:r>
          </w:p>
        </w:tc>
      </w:tr>
      <w:tr>
        <w:tc>
          <w:tcPr>
            <w:tcW w:type="dxa" w:w="4608"/>
            <w:tcMar>
              <w:top w:w="80" w:type="dxa"/>
              <w:start w:w="100" w:type="dxa"/>
              <w:bottom w:w="80" w:type="dxa"/>
              <w:end w:w="100" w:type="dxa"/>
            </w:tcMar>
            <w:vAlign w:val="center"/>
          </w:tcPr>
          <w:p>
            <w:pPr>
              <w:spacing w:after="0"/>
            </w:pPr>
            <w:r>
              <w:rPr>
                <w:sz w:val="18"/>
              </w:rPr>
              <w:t>education</w:t>
            </w:r>
          </w:p>
        </w:tc>
        <w:tc>
          <w:tcPr>
            <w:tcW w:type="dxa" w:w="2880"/>
            <w:tcMar>
              <w:top w:w="80" w:type="dxa"/>
              <w:start w:w="100" w:type="dxa"/>
              <w:bottom w:w="80" w:type="dxa"/>
              <w:end w:w="100" w:type="dxa"/>
            </w:tcMar>
            <w:vAlign w:val="center"/>
          </w:tcPr>
          <w:p>
            <w:pPr>
              <w:spacing w:after="0"/>
            </w:pPr>
            <w:r>
              <w:rPr>
                <w:sz w:val="18"/>
              </w:rPr>
              <w:t>1.857</w:t>
            </w:r>
          </w:p>
        </w:tc>
      </w:tr>
      <w:tr>
        <w:tc>
          <w:tcPr>
            <w:tcW w:type="dxa" w:w="4608"/>
            <w:tcMar>
              <w:top w:w="80" w:type="dxa"/>
              <w:start w:w="100" w:type="dxa"/>
              <w:bottom w:w="80" w:type="dxa"/>
              <w:end w:w="100" w:type="dxa"/>
            </w:tcMar>
            <w:vAlign w:val="center"/>
          </w:tcPr>
          <w:p>
            <w:pPr>
              <w:spacing w:after="0"/>
            </w:pPr>
            <w:r>
              <w:rPr>
                <w:sz w:val="18"/>
              </w:rPr>
              <w:t>contact</w:t>
            </w:r>
          </w:p>
        </w:tc>
        <w:tc>
          <w:tcPr>
            <w:tcW w:type="dxa" w:w="2880"/>
            <w:tcMar>
              <w:top w:w="80" w:type="dxa"/>
              <w:start w:w="100" w:type="dxa"/>
              <w:bottom w:w="80" w:type="dxa"/>
              <w:end w:w="100" w:type="dxa"/>
            </w:tcMar>
            <w:vAlign w:val="center"/>
          </w:tcPr>
          <w:p>
            <w:pPr>
              <w:spacing w:after="0"/>
            </w:pPr>
            <w:r>
              <w:rPr>
                <w:sz w:val="18"/>
              </w:rPr>
              <w:t>13.020</w:t>
            </w:r>
          </w:p>
        </w:tc>
      </w:tr>
      <w:tr>
        <w:tc>
          <w:tcPr>
            <w:tcW w:type="dxa" w:w="4608"/>
            <w:tcMar>
              <w:top w:w="80" w:type="dxa"/>
              <w:start w:w="100" w:type="dxa"/>
              <w:bottom w:w="80" w:type="dxa"/>
              <w:end w:w="100" w:type="dxa"/>
            </w:tcMar>
            <w:vAlign w:val="center"/>
          </w:tcPr>
          <w:p>
            <w:pPr>
              <w:spacing w:after="0"/>
            </w:pPr>
            <w:r>
              <w:rPr>
                <w:sz w:val="18"/>
              </w:rPr>
              <w:t>poutcome</w:t>
            </w:r>
          </w:p>
        </w:tc>
        <w:tc>
          <w:tcPr>
            <w:tcW w:type="dxa" w:w="2880"/>
            <w:tcMar>
              <w:top w:w="80" w:type="dxa"/>
              <w:start w:w="100" w:type="dxa"/>
              <w:bottom w:w="80" w:type="dxa"/>
              <w:end w:w="100" w:type="dxa"/>
            </w:tcMar>
            <w:vAlign w:val="center"/>
          </w:tcPr>
          <w:p>
            <w:pPr>
              <w:spacing w:after="0"/>
            </w:pPr>
            <w:r>
              <w:rPr>
                <w:sz w:val="18"/>
              </w:rPr>
              <w:t>36.959</w:t>
            </w:r>
          </w:p>
        </w:tc>
      </w:tr>
    </w:tbl>
    <w:p>
      <w:r>
        <w:drawing>
          <wp:inline xmlns:a="http://schemas.openxmlformats.org/drawingml/2006/main" xmlns:pic="http://schemas.openxmlformats.org/drawingml/2006/picture">
            <wp:extent cx="5577840" cy="3210424"/>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5577840" cy="3210424"/>
                    </a:xfrm>
                    <a:prstGeom prst="rect"/>
                  </pic:spPr>
                </pic:pic>
              </a:graphicData>
            </a:graphic>
          </wp:inline>
        </w:drawing>
      </w:r>
    </w:p>
    <w:p>
      <w:pPr>
        <w:jc w:val="center"/>
      </w:pPr>
      <w:r>
        <w:rPr>
          <w:i/>
          <w:sz w:val="18"/>
        </w:rPr>
        <w:t>Figura 1. Distribución de la variable objetivo.</w:t>
      </w:r>
    </w:p>
    <w:p>
      <w:pPr>
        <w:pStyle w:val="Heading1"/>
      </w:pPr>
      <w:r>
        <w:t>4. Preparación y preprocesamiento</w:t>
      </w:r>
    </w:p>
    <w:p>
      <w:pPr>
        <w:pStyle w:val="Heading2"/>
      </w:pPr>
      <w:r>
        <w:t>4.1 Decisiones principales</w:t>
      </w:r>
    </w:p>
    <w:p>
      <w:pPr>
        <w:pStyle w:val="ListBullet"/>
      </w:pPr>
      <w:r>
        <w:t>Codificación de la variable objetivo: no = 0 y yes = 1.</w:t>
      </w:r>
    </w:p>
    <w:p>
      <w:pPr>
        <w:pStyle w:val="ListBullet"/>
      </w:pPr>
      <w:r>
        <w:t>Exclusión de duration: la duración de la llamada se conoce una vez finalizado el contacto; utilizarla en un modelo previo a la llamada produciría fuga de información y un rendimiento poco realista.</w:t>
      </w:r>
    </w:p>
    <w:p>
      <w:pPr>
        <w:pStyle w:val="ListBullet"/>
      </w:pPr>
      <w:r>
        <w:t>Conservación de unknown: estos registros no se eliminan, ya que representan información no disponible y suprimirlos implicaría perder observaciones.</w:t>
      </w:r>
    </w:p>
    <w:p>
      <w:pPr>
        <w:pStyle w:val="ListBullet"/>
      </w:pPr>
      <w:r>
        <w:t>Tratamiento de pdays: el valor -1 significa que el cliente nunca había sido contactado antes. Se creó la variable binaria contactado_antes y luego pdays = -1 se reemplazó por 0 antes de escalar.</w:t>
      </w:r>
    </w:p>
    <w:p>
      <w:pPr>
        <w:pStyle w:val="ListBullet"/>
      </w:pPr>
      <w:r>
        <w:t>Variables numéricas: se estandarizaron mediante StandardScaler.</w:t>
      </w:r>
    </w:p>
    <w:p>
      <w:pPr>
        <w:pStyle w:val="ListBullet"/>
      </w:pPr>
      <w:r>
        <w:t>Variables categóricas: se transformaron mediante OneHotEncoder con handle_unknown="ignore".</w:t>
      </w:r>
    </w:p>
    <w:tbl>
      <w:tblPr>
        <w:tblW w:type="auto" w:w="0"/>
        <w:jc w:val="center"/>
        <w:tblLook w:firstColumn="1" w:firstRow="1" w:lastColumn="0" w:lastRow="0" w:noHBand="0" w:noVBand="1" w:val="04A0"/>
      </w:tblPr>
      <w:tblGrid>
        <w:gridCol w:w="9792"/>
      </w:tblGrid>
      <w:tr>
        <w:tc>
          <w:tcPr>
            <w:tcW w:type="dxa" w:w="9792"/>
            <w:shd w:fill="EAF2F8"/>
            <w:tcMar>
              <w:top w:w="130" w:type="dxa"/>
              <w:start w:w="150" w:type="dxa"/>
              <w:bottom w:w="130" w:type="dxa"/>
              <w:end w:w="150" w:type="dxa"/>
            </w:tcMar>
          </w:tcPr>
          <w:p>
            <w:r>
              <w:rPr>
                <w:b/>
                <w:color w:val="1F4E79"/>
              </w:rPr>
              <w:t xml:space="preserve">Regla para evitar fuga: </w:t>
            </w:r>
            <w:r>
              <w:t>el preprocesador se ajustó únicamente con el conjunto de entrenamiento. Validación y prueba solo se transformaron con ese preprocesador ya ajustado.</w:t>
            </w:r>
          </w:p>
        </w:tc>
      </w:tr>
    </w:tbl>
    <w:p>
      <w:pPr>
        <w:pStyle w:val="Heading2"/>
      </w:pPr>
      <w:r>
        <w:t>4.2 Separación de datos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016"/>
            <w:tcMar>
              <w:top w:w="80" w:type="dxa"/>
              <w:start w:w="100" w:type="dxa"/>
              <w:bottom w:w="80" w:type="dxa"/>
              <w:end w:w="100" w:type="dxa"/>
            </w:tcMar>
            <w:vAlign w:val="center"/>
            <w:shd w:fill="1F4E79"/>
          </w:tcPr>
          <w:p>
            <w:pPr>
              <w:spacing w:after="0"/>
            </w:pPr>
            <w:r>
              <w:rPr>
                <w:b/>
                <w:color w:val="FFFFFF"/>
                <w:sz w:val="18"/>
              </w:rPr>
              <w:t>Conjunto</w:t>
            </w:r>
          </w:p>
        </w:tc>
        <w:tc>
          <w:tcPr>
            <w:tcW w:type="dxa" w:w="1728"/>
            <w:tcMar>
              <w:top w:w="80" w:type="dxa"/>
              <w:start w:w="100" w:type="dxa"/>
              <w:bottom w:w="80" w:type="dxa"/>
              <w:end w:w="100" w:type="dxa"/>
            </w:tcMar>
            <w:vAlign w:val="center"/>
            <w:shd w:fill="1F4E79"/>
          </w:tcPr>
          <w:p>
            <w:pPr>
              <w:spacing w:after="0"/>
            </w:pPr>
            <w:r>
              <w:rPr>
                <w:b/>
                <w:color w:val="FFFFFF"/>
                <w:sz w:val="18"/>
              </w:rPr>
              <w:t>Registros</w:t>
            </w:r>
          </w:p>
        </w:tc>
        <w:tc>
          <w:tcPr>
            <w:tcW w:type="dxa" w:w="1584"/>
            <w:tcMar>
              <w:top w:w="80" w:type="dxa"/>
              <w:start w:w="100" w:type="dxa"/>
              <w:bottom w:w="80" w:type="dxa"/>
              <w:end w:w="100" w:type="dxa"/>
            </w:tcMar>
            <w:vAlign w:val="center"/>
            <w:shd w:fill="1F4E79"/>
          </w:tcPr>
          <w:p>
            <w:pPr>
              <w:spacing w:after="0"/>
            </w:pPr>
            <w:r>
              <w:rPr>
                <w:b/>
                <w:color w:val="FFFFFF"/>
                <w:sz w:val="18"/>
              </w:rPr>
              <w:t>Porcentaje</w:t>
            </w:r>
          </w:p>
        </w:tc>
        <w:tc>
          <w:tcPr>
            <w:tcW w:type="dxa" w:w="4752"/>
            <w:tcMar>
              <w:top w:w="80" w:type="dxa"/>
              <w:start w:w="100" w:type="dxa"/>
              <w:bottom w:w="80" w:type="dxa"/>
              <w:end w:w="100" w:type="dxa"/>
            </w:tcMar>
            <w:vAlign w:val="center"/>
            <w:shd w:fill="1F4E79"/>
          </w:tcPr>
          <w:p>
            <w:pPr>
              <w:spacing w:after="0"/>
            </w:pPr>
            <w:r>
              <w:rPr>
                <w:b/>
                <w:color w:val="FFFFFF"/>
                <w:sz w:val="18"/>
              </w:rPr>
              <w:t>Uso</w:t>
            </w:r>
          </w:p>
        </w:tc>
      </w:tr>
      <w:tr>
        <w:tc>
          <w:tcPr>
            <w:tcW w:type="dxa" w:w="2016"/>
            <w:tcMar>
              <w:top w:w="80" w:type="dxa"/>
              <w:start w:w="100" w:type="dxa"/>
              <w:bottom w:w="80" w:type="dxa"/>
              <w:end w:w="100" w:type="dxa"/>
            </w:tcMar>
            <w:vAlign w:val="center"/>
          </w:tcPr>
          <w:p>
            <w:pPr>
              <w:spacing w:after="0"/>
            </w:pPr>
            <w:r>
              <w:rPr>
                <w:sz w:val="18"/>
              </w:rPr>
              <w:t>Entrenamiento</w:t>
            </w:r>
          </w:p>
        </w:tc>
        <w:tc>
          <w:tcPr>
            <w:tcW w:type="dxa" w:w="1728"/>
            <w:tcMar>
              <w:top w:w="80" w:type="dxa"/>
              <w:start w:w="100" w:type="dxa"/>
              <w:bottom w:w="80" w:type="dxa"/>
              <w:end w:w="100" w:type="dxa"/>
            </w:tcMar>
            <w:vAlign w:val="center"/>
          </w:tcPr>
          <w:p>
            <w:pPr>
              <w:spacing w:after="0"/>
            </w:pPr>
            <w:r>
              <w:rPr>
                <w:sz w:val="18"/>
              </w:rPr>
              <w:t>27.126</w:t>
            </w:r>
          </w:p>
        </w:tc>
        <w:tc>
          <w:tcPr>
            <w:tcW w:type="dxa" w:w="1584"/>
            <w:tcMar>
              <w:top w:w="80" w:type="dxa"/>
              <w:start w:w="100" w:type="dxa"/>
              <w:bottom w:w="80" w:type="dxa"/>
              <w:end w:w="100" w:type="dxa"/>
            </w:tcMar>
            <w:vAlign w:val="center"/>
          </w:tcPr>
          <w:p>
            <w:pPr>
              <w:spacing w:after="0"/>
            </w:pPr>
            <w:r>
              <w:rPr>
                <w:sz w:val="18"/>
              </w:rPr>
              <w:t>60%</w:t>
            </w:r>
          </w:p>
        </w:tc>
        <w:tc>
          <w:tcPr>
            <w:tcW w:type="dxa" w:w="4752"/>
            <w:tcMar>
              <w:top w:w="80" w:type="dxa"/>
              <w:start w:w="100" w:type="dxa"/>
              <w:bottom w:w="80" w:type="dxa"/>
              <w:end w:w="100" w:type="dxa"/>
            </w:tcMar>
            <w:vAlign w:val="center"/>
          </w:tcPr>
          <w:p>
            <w:pPr>
              <w:spacing w:after="0"/>
            </w:pPr>
            <w:r>
              <w:rPr>
                <w:sz w:val="18"/>
              </w:rPr>
              <w:t>Aprender pesos y ajustar el preprocesamiento</w:t>
            </w:r>
          </w:p>
        </w:tc>
      </w:tr>
      <w:tr>
        <w:tc>
          <w:tcPr>
            <w:tcW w:type="dxa" w:w="2016"/>
            <w:tcMar>
              <w:top w:w="80" w:type="dxa"/>
              <w:start w:w="100" w:type="dxa"/>
              <w:bottom w:w="80" w:type="dxa"/>
              <w:end w:w="100" w:type="dxa"/>
            </w:tcMar>
            <w:vAlign w:val="center"/>
          </w:tcPr>
          <w:p>
            <w:pPr>
              <w:spacing w:after="0"/>
            </w:pPr>
            <w:r>
              <w:rPr>
                <w:sz w:val="18"/>
              </w:rPr>
              <w:t>Validación</w:t>
            </w:r>
          </w:p>
        </w:tc>
        <w:tc>
          <w:tcPr>
            <w:tcW w:type="dxa" w:w="1728"/>
            <w:tcMar>
              <w:top w:w="80" w:type="dxa"/>
              <w:start w:w="100" w:type="dxa"/>
              <w:bottom w:w="80" w:type="dxa"/>
              <w:end w:w="100" w:type="dxa"/>
            </w:tcMar>
            <w:vAlign w:val="center"/>
          </w:tcPr>
          <w:p>
            <w:pPr>
              <w:spacing w:after="0"/>
            </w:pPr>
            <w:r>
              <w:rPr>
                <w:sz w:val="18"/>
              </w:rPr>
              <w:t>9.042</w:t>
            </w:r>
          </w:p>
        </w:tc>
        <w:tc>
          <w:tcPr>
            <w:tcW w:type="dxa" w:w="1584"/>
            <w:tcMar>
              <w:top w:w="80" w:type="dxa"/>
              <w:start w:w="100" w:type="dxa"/>
              <w:bottom w:w="80" w:type="dxa"/>
              <w:end w:w="100" w:type="dxa"/>
            </w:tcMar>
            <w:vAlign w:val="center"/>
          </w:tcPr>
          <w:p>
            <w:pPr>
              <w:spacing w:after="0"/>
            </w:pPr>
            <w:r>
              <w:rPr>
                <w:sz w:val="18"/>
              </w:rPr>
              <w:t>20%</w:t>
            </w:r>
          </w:p>
        </w:tc>
        <w:tc>
          <w:tcPr>
            <w:tcW w:type="dxa" w:w="4752"/>
            <w:tcMar>
              <w:top w:w="80" w:type="dxa"/>
              <w:start w:w="100" w:type="dxa"/>
              <w:bottom w:w="80" w:type="dxa"/>
              <w:end w:w="100" w:type="dxa"/>
            </w:tcMar>
            <w:vAlign w:val="center"/>
          </w:tcPr>
          <w:p>
            <w:pPr>
              <w:spacing w:after="0"/>
            </w:pPr>
            <w:r>
              <w:rPr>
                <w:sz w:val="18"/>
              </w:rPr>
              <w:t>Comparar configuraciones e hiperparámetros</w:t>
            </w:r>
          </w:p>
        </w:tc>
      </w:tr>
      <w:tr>
        <w:tc>
          <w:tcPr>
            <w:tcW w:type="dxa" w:w="2016"/>
            <w:tcMar>
              <w:top w:w="80" w:type="dxa"/>
              <w:start w:w="100" w:type="dxa"/>
              <w:bottom w:w="80" w:type="dxa"/>
              <w:end w:w="100" w:type="dxa"/>
            </w:tcMar>
            <w:vAlign w:val="center"/>
          </w:tcPr>
          <w:p>
            <w:pPr>
              <w:spacing w:after="0"/>
            </w:pPr>
            <w:r>
              <w:rPr>
                <w:sz w:val="18"/>
              </w:rPr>
              <w:t>Prueba</w:t>
            </w:r>
          </w:p>
        </w:tc>
        <w:tc>
          <w:tcPr>
            <w:tcW w:type="dxa" w:w="1728"/>
            <w:tcMar>
              <w:top w:w="80" w:type="dxa"/>
              <w:start w:w="100" w:type="dxa"/>
              <w:bottom w:w="80" w:type="dxa"/>
              <w:end w:w="100" w:type="dxa"/>
            </w:tcMar>
            <w:vAlign w:val="center"/>
          </w:tcPr>
          <w:p>
            <w:pPr>
              <w:spacing w:after="0"/>
            </w:pPr>
            <w:r>
              <w:rPr>
                <w:sz w:val="18"/>
              </w:rPr>
              <w:t>9.043</w:t>
            </w:r>
          </w:p>
        </w:tc>
        <w:tc>
          <w:tcPr>
            <w:tcW w:type="dxa" w:w="1584"/>
            <w:tcMar>
              <w:top w:w="80" w:type="dxa"/>
              <w:start w:w="100" w:type="dxa"/>
              <w:bottom w:w="80" w:type="dxa"/>
              <w:end w:w="100" w:type="dxa"/>
            </w:tcMar>
            <w:vAlign w:val="center"/>
          </w:tcPr>
          <w:p>
            <w:pPr>
              <w:spacing w:after="0"/>
            </w:pPr>
            <w:r>
              <w:rPr>
                <w:sz w:val="18"/>
              </w:rPr>
              <w:t>20%</w:t>
            </w:r>
          </w:p>
        </w:tc>
        <w:tc>
          <w:tcPr>
            <w:tcW w:type="dxa" w:w="4752"/>
            <w:tcMar>
              <w:top w:w="80" w:type="dxa"/>
              <w:start w:w="100" w:type="dxa"/>
              <w:bottom w:w="80" w:type="dxa"/>
              <w:end w:w="100" w:type="dxa"/>
            </w:tcMar>
            <w:vAlign w:val="center"/>
          </w:tcPr>
          <w:p>
            <w:pPr>
              <w:spacing w:after="0"/>
            </w:pPr>
            <w:r>
              <w:rPr>
                <w:sz w:val="18"/>
              </w:rPr>
              <w:t>Medir generalización al final</w:t>
            </w:r>
          </w:p>
        </w:tc>
      </w:tr>
    </w:tbl>
    <w:p>
      <w:r>
        <w:t>Se utilizó una partición estratificada con random_state = 42, manteniendo aproximadamente 11,7% de clase positiva en los tres subconjuntos. Después del One-Hot Encoding, las entradas del modelo quedaron en 51 características.</w:t>
      </w:r>
    </w:p>
    <w:p>
      <w:pPr>
        <w:pStyle w:val="Heading2"/>
      </w:pPr>
      <w:r>
        <w:t>4.3 Tratamiento del desbalance</w:t>
      </w:r>
    </w:p>
    <w:p>
      <w:r>
        <w:t>Los pesos de clase se calcularon únicamente a partir del conjunto de entrenamiento y se mantuvieron constantes en todos los experimentos:</w:t>
      </w:r>
    </w:p>
    <w:tbl>
      <w:tblPr>
        <w:tblStyle w:val="TableGrid"/>
        <w:tblW w:type="auto" w:w="0"/>
        <w:jc w:val="center"/>
        <w:tblLook w:firstColumn="1" w:firstRow="1" w:lastColumn="0" w:lastRow="0" w:noHBand="0" w:noVBand="1" w:val="04A0"/>
      </w:tblPr>
      <w:tblGrid>
        <w:gridCol w:w="4896"/>
        <w:gridCol w:w="4896"/>
      </w:tblGrid>
      <w:tr>
        <w:tc>
          <w:tcPr>
            <w:tcW w:type="dxa" w:w="3600"/>
            <w:tcMar>
              <w:top w:w="80" w:type="dxa"/>
              <w:start w:w="100" w:type="dxa"/>
              <w:bottom w:w="80" w:type="dxa"/>
              <w:end w:w="100" w:type="dxa"/>
            </w:tcMar>
            <w:vAlign w:val="center"/>
            <w:shd w:fill="1F4E79"/>
          </w:tcPr>
          <w:p>
            <w:pPr>
              <w:spacing w:after="0"/>
            </w:pPr>
            <w:r>
              <w:rPr>
                <w:b/>
                <w:color w:val="FFFFFF"/>
                <w:sz w:val="18"/>
              </w:rPr>
              <w:t>Clase</w:t>
            </w:r>
          </w:p>
        </w:tc>
        <w:tc>
          <w:tcPr>
            <w:tcW w:type="dxa" w:w="2880"/>
            <w:tcMar>
              <w:top w:w="80" w:type="dxa"/>
              <w:start w:w="100" w:type="dxa"/>
              <w:bottom w:w="80" w:type="dxa"/>
              <w:end w:w="100" w:type="dxa"/>
            </w:tcMar>
            <w:vAlign w:val="center"/>
            <w:shd w:fill="1F4E79"/>
          </w:tcPr>
          <w:p>
            <w:pPr>
              <w:spacing w:after="0"/>
            </w:pPr>
            <w:r>
              <w:rPr>
                <w:b/>
                <w:color w:val="FFFFFF"/>
                <w:sz w:val="18"/>
              </w:rPr>
              <w:t>Peso</w:t>
            </w:r>
          </w:p>
        </w:tc>
      </w:tr>
      <w:tr>
        <w:tc>
          <w:tcPr>
            <w:tcW w:type="dxa" w:w="3600"/>
            <w:tcMar>
              <w:top w:w="80" w:type="dxa"/>
              <w:start w:w="100" w:type="dxa"/>
              <w:bottom w:w="80" w:type="dxa"/>
              <w:end w:w="100" w:type="dxa"/>
            </w:tcMar>
            <w:vAlign w:val="center"/>
          </w:tcPr>
          <w:p>
            <w:pPr>
              <w:spacing w:after="0"/>
            </w:pPr>
            <w:r>
              <w:rPr>
                <w:sz w:val="18"/>
              </w:rPr>
              <w:t>0 — no</w:t>
            </w:r>
          </w:p>
        </w:tc>
        <w:tc>
          <w:tcPr>
            <w:tcW w:type="dxa" w:w="2880"/>
            <w:tcMar>
              <w:top w:w="80" w:type="dxa"/>
              <w:start w:w="100" w:type="dxa"/>
              <w:bottom w:w="80" w:type="dxa"/>
              <w:end w:w="100" w:type="dxa"/>
            </w:tcMar>
            <w:vAlign w:val="center"/>
          </w:tcPr>
          <w:p>
            <w:pPr>
              <w:spacing w:after="0"/>
            </w:pPr>
            <w:r>
              <w:rPr>
                <w:sz w:val="18"/>
              </w:rPr>
              <w:t>0,5662</w:t>
            </w:r>
          </w:p>
        </w:tc>
      </w:tr>
      <w:tr>
        <w:tc>
          <w:tcPr>
            <w:tcW w:type="dxa" w:w="3600"/>
            <w:tcMar>
              <w:top w:w="80" w:type="dxa"/>
              <w:start w:w="100" w:type="dxa"/>
              <w:bottom w:w="80" w:type="dxa"/>
              <w:end w:w="100" w:type="dxa"/>
            </w:tcMar>
            <w:vAlign w:val="center"/>
          </w:tcPr>
          <w:p>
            <w:pPr>
              <w:spacing w:after="0"/>
            </w:pPr>
            <w:r>
              <w:rPr>
                <w:sz w:val="18"/>
              </w:rPr>
              <w:t>1 — yes</w:t>
            </w:r>
          </w:p>
        </w:tc>
        <w:tc>
          <w:tcPr>
            <w:tcW w:type="dxa" w:w="2880"/>
            <w:tcMar>
              <w:top w:w="80" w:type="dxa"/>
              <w:start w:w="100" w:type="dxa"/>
              <w:bottom w:w="80" w:type="dxa"/>
              <w:end w:w="100" w:type="dxa"/>
            </w:tcMar>
            <w:vAlign w:val="center"/>
          </w:tcPr>
          <w:p>
            <w:pPr>
              <w:spacing w:after="0"/>
            </w:pPr>
            <w:r>
              <w:rPr>
                <w:sz w:val="18"/>
              </w:rPr>
              <w:t>4,2745</w:t>
            </w:r>
          </w:p>
        </w:tc>
      </w:tr>
    </w:tbl>
    <w:p>
      <w:r>
        <w:t>El mayor peso de la clase yes hace que los errores sobre la clase minoritaria tengan mayor importancia durante el entrenamiento.</w:t>
      </w:r>
    </w:p>
    <w:p>
      <w:pPr>
        <w:pStyle w:val="Heading1"/>
      </w:pPr>
      <w:r>
        <w:t>5. Arquitectura MLP base</w:t>
      </w:r>
    </w:p>
    <w:p>
      <w:r>
        <w:t>La red base se definió como una arquitectura compacta para datos tabulares. La estructura fue 51–64–32–1:</w:t>
      </w:r>
    </w:p>
    <w:tbl>
      <w:tblPr>
        <w:tblStyle w:val="TableGrid"/>
        <w:tblW w:type="auto" w:w="0"/>
        <w:jc w:val="center"/>
        <w:tblLook w:firstColumn="1" w:firstRow="1" w:lastColumn="0" w:lastRow="0" w:noHBand="0" w:noVBand="1" w:val="04A0"/>
      </w:tblPr>
      <w:tblGrid>
        <w:gridCol w:w="3264"/>
        <w:gridCol w:w="3264"/>
        <w:gridCol w:w="3264"/>
      </w:tblGrid>
      <w:tr>
        <w:tc>
          <w:tcPr>
            <w:tcW w:type="dxa" w:w="2160"/>
            <w:tcMar>
              <w:top w:w="80" w:type="dxa"/>
              <w:start w:w="100" w:type="dxa"/>
              <w:bottom w:w="80" w:type="dxa"/>
              <w:end w:w="100" w:type="dxa"/>
            </w:tcMar>
            <w:vAlign w:val="center"/>
            <w:shd w:fill="1F4E79"/>
          </w:tcPr>
          <w:p>
            <w:pPr>
              <w:spacing w:after="0"/>
            </w:pPr>
            <w:r>
              <w:rPr>
                <w:b/>
                <w:color w:val="FFFFFF"/>
                <w:sz w:val="18"/>
              </w:rPr>
              <w:t>Capa</w:t>
            </w:r>
          </w:p>
        </w:tc>
        <w:tc>
          <w:tcPr>
            <w:tcW w:type="dxa" w:w="3456"/>
            <w:tcMar>
              <w:top w:w="80" w:type="dxa"/>
              <w:start w:w="100" w:type="dxa"/>
              <w:bottom w:w="80" w:type="dxa"/>
              <w:end w:w="100" w:type="dxa"/>
            </w:tcMar>
            <w:vAlign w:val="center"/>
            <w:shd w:fill="1F4E79"/>
          </w:tcPr>
          <w:p>
            <w:pPr>
              <w:spacing w:after="0"/>
            </w:pPr>
            <w:r>
              <w:rPr>
                <w:b/>
                <w:color w:val="FFFFFF"/>
                <w:sz w:val="18"/>
              </w:rPr>
              <w:t>Configuración</w:t>
            </w:r>
          </w:p>
        </w:tc>
        <w:tc>
          <w:tcPr>
            <w:tcW w:type="dxa" w:w="3456"/>
            <w:tcMar>
              <w:top w:w="80" w:type="dxa"/>
              <w:start w:w="100" w:type="dxa"/>
              <w:bottom w:w="80" w:type="dxa"/>
              <w:end w:w="100" w:type="dxa"/>
            </w:tcMar>
            <w:vAlign w:val="center"/>
            <w:shd w:fill="1F4E79"/>
          </w:tcPr>
          <w:p>
            <w:pPr>
              <w:spacing w:after="0"/>
            </w:pPr>
            <w:r>
              <w:rPr>
                <w:b/>
                <w:color w:val="FFFFFF"/>
                <w:sz w:val="18"/>
              </w:rPr>
              <w:t>Función</w:t>
            </w:r>
          </w:p>
        </w:tc>
      </w:tr>
      <w:tr>
        <w:tc>
          <w:tcPr>
            <w:tcW w:type="dxa" w:w="2160"/>
            <w:tcMar>
              <w:top w:w="80" w:type="dxa"/>
              <w:start w:w="100" w:type="dxa"/>
              <w:bottom w:w="80" w:type="dxa"/>
              <w:end w:w="100" w:type="dxa"/>
            </w:tcMar>
            <w:vAlign w:val="center"/>
          </w:tcPr>
          <w:p>
            <w:pPr>
              <w:spacing w:after="0"/>
            </w:pPr>
            <w:r>
              <w:rPr>
                <w:sz w:val="18"/>
              </w:rPr>
              <w:t>Entrada</w:t>
            </w:r>
          </w:p>
        </w:tc>
        <w:tc>
          <w:tcPr>
            <w:tcW w:type="dxa" w:w="3456"/>
            <w:tcMar>
              <w:top w:w="80" w:type="dxa"/>
              <w:start w:w="100" w:type="dxa"/>
              <w:bottom w:w="80" w:type="dxa"/>
              <w:end w:w="100" w:type="dxa"/>
            </w:tcMar>
            <w:vAlign w:val="center"/>
          </w:tcPr>
          <w:p>
            <w:pPr>
              <w:spacing w:after="0"/>
            </w:pPr>
            <w:r>
              <w:rPr>
                <w:sz w:val="18"/>
              </w:rPr>
              <w:t>51 características</w:t>
            </w:r>
          </w:p>
        </w:tc>
        <w:tc>
          <w:tcPr>
            <w:tcW w:type="dxa" w:w="3456"/>
            <w:tcMar>
              <w:top w:w="80" w:type="dxa"/>
              <w:start w:w="100" w:type="dxa"/>
              <w:bottom w:w="80" w:type="dxa"/>
              <w:end w:w="100" w:type="dxa"/>
            </w:tcMar>
            <w:vAlign w:val="center"/>
          </w:tcPr>
          <w:p>
            <w:pPr>
              <w:spacing w:after="0"/>
            </w:pPr>
            <w:r>
              <w:rPr>
                <w:sz w:val="18"/>
              </w:rPr>
              <w:t>Datos preprocesados</w:t>
            </w:r>
          </w:p>
        </w:tc>
      </w:tr>
      <w:tr>
        <w:tc>
          <w:tcPr>
            <w:tcW w:type="dxa" w:w="2160"/>
            <w:tcMar>
              <w:top w:w="80" w:type="dxa"/>
              <w:start w:w="100" w:type="dxa"/>
              <w:bottom w:w="80" w:type="dxa"/>
              <w:end w:w="100" w:type="dxa"/>
            </w:tcMar>
            <w:vAlign w:val="center"/>
          </w:tcPr>
          <w:p>
            <w:pPr>
              <w:spacing w:after="0"/>
            </w:pPr>
            <w:r>
              <w:rPr>
                <w:sz w:val="18"/>
              </w:rPr>
              <w:t>Oculta 1</w:t>
            </w:r>
          </w:p>
        </w:tc>
        <w:tc>
          <w:tcPr>
            <w:tcW w:type="dxa" w:w="3456"/>
            <w:tcMar>
              <w:top w:w="80" w:type="dxa"/>
              <w:start w:w="100" w:type="dxa"/>
              <w:bottom w:w="80" w:type="dxa"/>
              <w:end w:w="100" w:type="dxa"/>
            </w:tcMar>
            <w:vAlign w:val="center"/>
          </w:tcPr>
          <w:p>
            <w:pPr>
              <w:spacing w:after="0"/>
            </w:pPr>
            <w:r>
              <w:rPr>
                <w:sz w:val="18"/>
              </w:rPr>
              <w:t>64 neuronas</w:t>
            </w:r>
          </w:p>
        </w:tc>
        <w:tc>
          <w:tcPr>
            <w:tcW w:type="dxa" w:w="3456"/>
            <w:tcMar>
              <w:top w:w="80" w:type="dxa"/>
              <w:start w:w="100" w:type="dxa"/>
              <w:bottom w:w="80" w:type="dxa"/>
              <w:end w:w="100" w:type="dxa"/>
            </w:tcMar>
            <w:vAlign w:val="center"/>
          </w:tcPr>
          <w:p>
            <w:pPr>
              <w:spacing w:after="0"/>
            </w:pPr>
            <w:r>
              <w:rPr>
                <w:sz w:val="18"/>
              </w:rPr>
              <w:t>ReLU</w:t>
            </w:r>
          </w:p>
        </w:tc>
      </w:tr>
      <w:tr>
        <w:tc>
          <w:tcPr>
            <w:tcW w:type="dxa" w:w="2160"/>
            <w:tcMar>
              <w:top w:w="80" w:type="dxa"/>
              <w:start w:w="100" w:type="dxa"/>
              <w:bottom w:w="80" w:type="dxa"/>
              <w:end w:w="100" w:type="dxa"/>
            </w:tcMar>
            <w:vAlign w:val="center"/>
          </w:tcPr>
          <w:p>
            <w:pPr>
              <w:spacing w:after="0"/>
            </w:pPr>
            <w:r>
              <w:rPr>
                <w:sz w:val="18"/>
              </w:rPr>
              <w:t>Oculta 2</w:t>
            </w:r>
          </w:p>
        </w:tc>
        <w:tc>
          <w:tcPr>
            <w:tcW w:type="dxa" w:w="3456"/>
            <w:tcMar>
              <w:top w:w="80" w:type="dxa"/>
              <w:start w:w="100" w:type="dxa"/>
              <w:bottom w:w="80" w:type="dxa"/>
              <w:end w:w="100" w:type="dxa"/>
            </w:tcMar>
            <w:vAlign w:val="center"/>
          </w:tcPr>
          <w:p>
            <w:pPr>
              <w:spacing w:after="0"/>
            </w:pPr>
            <w:r>
              <w:rPr>
                <w:sz w:val="18"/>
              </w:rPr>
              <w:t>32 neuronas</w:t>
            </w:r>
          </w:p>
        </w:tc>
        <w:tc>
          <w:tcPr>
            <w:tcW w:type="dxa" w:w="3456"/>
            <w:tcMar>
              <w:top w:w="80" w:type="dxa"/>
              <w:start w:w="100" w:type="dxa"/>
              <w:bottom w:w="80" w:type="dxa"/>
              <w:end w:w="100" w:type="dxa"/>
            </w:tcMar>
            <w:vAlign w:val="center"/>
          </w:tcPr>
          <w:p>
            <w:pPr>
              <w:spacing w:after="0"/>
            </w:pPr>
            <w:r>
              <w:rPr>
                <w:sz w:val="18"/>
              </w:rPr>
              <w:t>ReLU</w:t>
            </w:r>
          </w:p>
        </w:tc>
      </w:tr>
      <w:tr>
        <w:tc>
          <w:tcPr>
            <w:tcW w:type="dxa" w:w="2160"/>
            <w:tcMar>
              <w:top w:w="80" w:type="dxa"/>
              <w:start w:w="100" w:type="dxa"/>
              <w:bottom w:w="80" w:type="dxa"/>
              <w:end w:w="100" w:type="dxa"/>
            </w:tcMar>
            <w:vAlign w:val="center"/>
          </w:tcPr>
          <w:p>
            <w:pPr>
              <w:spacing w:after="0"/>
            </w:pPr>
            <w:r>
              <w:rPr>
                <w:sz w:val="18"/>
              </w:rPr>
              <w:t>Salida</w:t>
            </w:r>
          </w:p>
        </w:tc>
        <w:tc>
          <w:tcPr>
            <w:tcW w:type="dxa" w:w="3456"/>
            <w:tcMar>
              <w:top w:w="80" w:type="dxa"/>
              <w:start w:w="100" w:type="dxa"/>
              <w:bottom w:w="80" w:type="dxa"/>
              <w:end w:w="100" w:type="dxa"/>
            </w:tcMar>
            <w:vAlign w:val="center"/>
          </w:tcPr>
          <w:p>
            <w:pPr>
              <w:spacing w:after="0"/>
            </w:pPr>
            <w:r>
              <w:rPr>
                <w:sz w:val="18"/>
              </w:rPr>
              <w:t>1 neurona</w:t>
            </w:r>
          </w:p>
        </w:tc>
        <w:tc>
          <w:tcPr>
            <w:tcW w:type="dxa" w:w="3456"/>
            <w:tcMar>
              <w:top w:w="80" w:type="dxa"/>
              <w:start w:w="100" w:type="dxa"/>
              <w:bottom w:w="80" w:type="dxa"/>
              <w:end w:w="100" w:type="dxa"/>
            </w:tcMar>
            <w:vAlign w:val="center"/>
          </w:tcPr>
          <w:p>
            <w:pPr>
              <w:spacing w:after="0"/>
            </w:pPr>
            <w:r>
              <w:rPr>
                <w:sz w:val="18"/>
              </w:rPr>
              <w:t>Sigmoid</w:t>
            </w:r>
          </w:p>
        </w:tc>
      </w:tr>
    </w:tbl>
    <w:p>
      <w:r>
        <w:t>El modelo base posee 5.441 parámetros entrenables. La salida sigmoid se mantiene porque el problema es binario y entrega un valor entre 0 y 1. La configuración de partida utilizó Adam, learning rate 0,001, Binary Crossentropy, batch 32 y 30 épocas.</w:t>
      </w:r>
    </w:p>
    <w:tbl>
      <w:tblPr>
        <w:tblW w:type="auto" w:w="0"/>
        <w:jc w:val="center"/>
        <w:tblLook w:firstColumn="1" w:firstRow="1" w:lastColumn="0" w:lastRow="0" w:noHBand="0" w:noVBand="1" w:val="04A0"/>
      </w:tblPr>
      <w:tblGrid>
        <w:gridCol w:w="9792"/>
      </w:tblGrid>
      <w:tr>
        <w:tc>
          <w:tcPr>
            <w:tcW w:type="dxa" w:w="9792"/>
            <w:shd w:fill="EAF2F8"/>
            <w:tcMar>
              <w:top w:w="130" w:type="dxa"/>
              <w:start w:w="150" w:type="dxa"/>
              <w:bottom w:w="130" w:type="dxa"/>
              <w:end w:w="150" w:type="dxa"/>
            </w:tcMar>
          </w:tcPr>
          <w:p>
            <w:r>
              <w:rPr>
                <w:b/>
                <w:color w:val="1F4E79"/>
              </w:rPr>
              <w:t xml:space="preserve">Configuración base: </w:t>
            </w:r>
            <w:r>
              <w:t>30 épocas · batch 32 · learning rate 0,001 · ReLU · Binary Crossentropy · Adam.</w:t>
            </w:r>
          </w:p>
        </w:tc>
      </w:tr>
    </w:tbl>
    <w:p>
      <w:pPr>
        <w:pStyle w:val="Heading1"/>
      </w:pPr>
      <w:r>
        <w:t>6. Metodología experimental</w:t>
      </w:r>
    </w:p>
    <w:p>
      <w:r>
        <w:t>Los experimentos se realizaron de forma secuencial y controlada: en cada bloque se modificó un parámetro a la vez y el mejor valor, según F1-Score en validación, se mantuvo para la etapa siguiente. El conjunto de prueba no se utilizó durante esta selección.</w:t>
      </w:r>
    </w:p>
    <w:p>
      <w:r>
        <w:t>Las predicciones se convirtieron a clase usando un umbral de 0,5. Para cada configuración se calcularon Accuracy, Precision, Recall y F1 de la clase positiva.</w:t>
      </w:r>
    </w:p>
    <w:p>
      <w:pPr>
        <w:pStyle w:val="Heading1"/>
      </w:pPr>
      <w:r>
        <w:t>7. Resultados de los experimentos</w:t>
      </w:r>
    </w:p>
    <w:p>
      <w:pPr>
        <w:pStyle w:val="Heading2"/>
      </w:pPr>
      <w:r>
        <w:t>7.1 Número de épocas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tcMar>
              <w:top w:w="80" w:type="dxa"/>
              <w:start w:w="100" w:type="dxa"/>
              <w:bottom w:w="80" w:type="dxa"/>
              <w:end w:w="100" w:type="dxa"/>
            </w:tcMar>
            <w:vAlign w:val="center"/>
            <w:shd w:fill="1F4E79"/>
          </w:tcPr>
          <w:p>
            <w:pPr>
              <w:spacing w:after="0"/>
            </w:pPr>
            <w:r>
              <w:rPr>
                <w:b/>
                <w:color w:val="FFFFFF"/>
                <w:sz w:val="18"/>
              </w:rPr>
              <w:t>Épocas</w:t>
            </w:r>
          </w:p>
        </w:tc>
        <w:tc>
          <w:tcPr>
            <w:tcW w:type="dxa" w:w="1958"/>
            <w:tcMar>
              <w:top w:w="80" w:type="dxa"/>
              <w:start w:w="100" w:type="dxa"/>
              <w:bottom w:w="80" w:type="dxa"/>
              <w:end w:w="100" w:type="dxa"/>
            </w:tcMar>
            <w:vAlign w:val="center"/>
            <w:shd w:fill="1F4E79"/>
          </w:tcPr>
          <w:p>
            <w:pPr>
              <w:spacing w:after="0"/>
            </w:pPr>
            <w:r>
              <w:rPr>
                <w:b/>
                <w:color w:val="FFFFFF"/>
                <w:sz w:val="18"/>
              </w:rPr>
              <w:t>Accuracy</w:t>
            </w:r>
          </w:p>
        </w:tc>
        <w:tc>
          <w:tcPr>
            <w:tcW w:type="dxa" w:w="1958"/>
            <w:tcMar>
              <w:top w:w="80" w:type="dxa"/>
              <w:start w:w="100" w:type="dxa"/>
              <w:bottom w:w="80" w:type="dxa"/>
              <w:end w:w="100" w:type="dxa"/>
            </w:tcMar>
            <w:vAlign w:val="center"/>
            <w:shd w:fill="1F4E79"/>
          </w:tcPr>
          <w:p>
            <w:pPr>
              <w:spacing w:after="0"/>
            </w:pPr>
            <w:r>
              <w:rPr>
                <w:b/>
                <w:color w:val="FFFFFF"/>
                <w:sz w:val="18"/>
              </w:rPr>
              <w:t>Precision</w:t>
            </w:r>
          </w:p>
        </w:tc>
        <w:tc>
          <w:tcPr>
            <w:tcW w:type="dxa" w:w="1958"/>
            <w:tcMar>
              <w:top w:w="80" w:type="dxa"/>
              <w:start w:w="100" w:type="dxa"/>
              <w:bottom w:w="80" w:type="dxa"/>
              <w:end w:w="100" w:type="dxa"/>
            </w:tcMar>
            <w:vAlign w:val="center"/>
            <w:shd w:fill="1F4E79"/>
          </w:tcPr>
          <w:p>
            <w:pPr>
              <w:spacing w:after="0"/>
            </w:pPr>
            <w:r>
              <w:rPr>
                <w:b/>
                <w:color w:val="FFFFFF"/>
                <w:sz w:val="18"/>
              </w:rPr>
              <w:t>Recall</w:t>
            </w:r>
          </w:p>
        </w:tc>
        <w:tc>
          <w:tcPr>
            <w:tcW w:type="dxa" w:w="1958"/>
            <w:tcMar>
              <w:top w:w="80" w:type="dxa"/>
              <w:start w:w="100" w:type="dxa"/>
              <w:bottom w:w="80" w:type="dxa"/>
              <w:end w:w="100" w:type="dxa"/>
            </w:tcMar>
            <w:vAlign w:val="center"/>
            <w:shd w:fill="1F4E79"/>
          </w:tcPr>
          <w:p>
            <w:pPr>
              <w:spacing w:after="0"/>
            </w:pPr>
            <w:r>
              <w:rPr>
                <w:b/>
                <w:color w:val="FFFFFF"/>
                <w:sz w:val="18"/>
              </w:rPr>
              <w:t>F1</w:t>
            </w:r>
          </w:p>
        </w:tc>
      </w:tr>
      <w:tr>
        <w:tc>
          <w:tcPr>
            <w:tcW w:type="dxa" w:w="1958"/>
            <w:tcMar>
              <w:top w:w="80" w:type="dxa"/>
              <w:start w:w="100" w:type="dxa"/>
              <w:bottom w:w="80" w:type="dxa"/>
              <w:end w:w="100" w:type="dxa"/>
            </w:tcMar>
            <w:vAlign w:val="center"/>
          </w:tcPr>
          <w:p>
            <w:pPr>
              <w:spacing w:after="0"/>
            </w:pPr>
            <w:r>
              <w:rPr>
                <w:sz w:val="18"/>
              </w:rPr>
              <w:t>15</w:t>
            </w:r>
          </w:p>
        </w:tc>
        <w:tc>
          <w:tcPr>
            <w:tcW w:type="dxa" w:w="1958"/>
            <w:tcMar>
              <w:top w:w="80" w:type="dxa"/>
              <w:start w:w="100" w:type="dxa"/>
              <w:bottom w:w="80" w:type="dxa"/>
              <w:end w:w="100" w:type="dxa"/>
            </w:tcMar>
            <w:vAlign w:val="center"/>
          </w:tcPr>
          <w:p>
            <w:pPr>
              <w:spacing w:after="0"/>
            </w:pPr>
            <w:r>
              <w:rPr>
                <w:sz w:val="18"/>
              </w:rPr>
              <w:t>0,8254</w:t>
            </w:r>
          </w:p>
        </w:tc>
        <w:tc>
          <w:tcPr>
            <w:tcW w:type="dxa" w:w="1958"/>
            <w:tcMar>
              <w:top w:w="80" w:type="dxa"/>
              <w:start w:w="100" w:type="dxa"/>
              <w:bottom w:w="80" w:type="dxa"/>
              <w:end w:w="100" w:type="dxa"/>
            </w:tcMar>
            <w:vAlign w:val="center"/>
          </w:tcPr>
          <w:p>
            <w:pPr>
              <w:spacing w:after="0"/>
            </w:pPr>
            <w:r>
              <w:rPr>
                <w:sz w:val="18"/>
              </w:rPr>
              <w:t>0,3557</w:t>
            </w:r>
          </w:p>
        </w:tc>
        <w:tc>
          <w:tcPr>
            <w:tcW w:type="dxa" w:w="1958"/>
            <w:tcMar>
              <w:top w:w="80" w:type="dxa"/>
              <w:start w:w="100" w:type="dxa"/>
              <w:bottom w:w="80" w:type="dxa"/>
              <w:end w:w="100" w:type="dxa"/>
            </w:tcMar>
            <w:vAlign w:val="center"/>
          </w:tcPr>
          <w:p>
            <w:pPr>
              <w:spacing w:after="0"/>
            </w:pPr>
            <w:r>
              <w:rPr>
                <w:sz w:val="18"/>
              </w:rPr>
              <w:t>0,6068</w:t>
            </w:r>
          </w:p>
        </w:tc>
        <w:tc>
          <w:tcPr>
            <w:tcW w:type="dxa" w:w="1958"/>
            <w:tcMar>
              <w:top w:w="80" w:type="dxa"/>
              <w:start w:w="100" w:type="dxa"/>
              <w:bottom w:w="80" w:type="dxa"/>
              <w:end w:w="100" w:type="dxa"/>
            </w:tcMar>
            <w:vAlign w:val="center"/>
          </w:tcPr>
          <w:p>
            <w:pPr>
              <w:spacing w:after="0"/>
            </w:pPr>
            <w:r>
              <w:rPr>
                <w:sz w:val="18"/>
              </w:rPr>
              <w:t>0,4485</w:t>
            </w:r>
          </w:p>
        </w:tc>
      </w:tr>
      <w:tr>
        <w:tc>
          <w:tcPr>
            <w:tcW w:type="dxa" w:w="1958"/>
            <w:tcMar>
              <w:top w:w="80" w:type="dxa"/>
              <w:start w:w="100" w:type="dxa"/>
              <w:bottom w:w="80" w:type="dxa"/>
              <w:end w:w="100" w:type="dxa"/>
            </w:tcMar>
            <w:vAlign w:val="center"/>
          </w:tcPr>
          <w:p>
            <w:pPr>
              <w:spacing w:after="0"/>
            </w:pPr>
            <w:r>
              <w:rPr>
                <w:sz w:val="18"/>
              </w:rPr>
              <w:t>30</w:t>
            </w:r>
          </w:p>
        </w:tc>
        <w:tc>
          <w:tcPr>
            <w:tcW w:type="dxa" w:w="1958"/>
            <w:tcMar>
              <w:top w:w="80" w:type="dxa"/>
              <w:start w:w="100" w:type="dxa"/>
              <w:bottom w:w="80" w:type="dxa"/>
              <w:end w:w="100" w:type="dxa"/>
            </w:tcMar>
            <w:vAlign w:val="center"/>
          </w:tcPr>
          <w:p>
            <w:pPr>
              <w:spacing w:after="0"/>
            </w:pPr>
            <w:r>
              <w:rPr>
                <w:sz w:val="18"/>
              </w:rPr>
              <w:t>0,8072</w:t>
            </w:r>
          </w:p>
        </w:tc>
        <w:tc>
          <w:tcPr>
            <w:tcW w:type="dxa" w:w="1958"/>
            <w:tcMar>
              <w:top w:w="80" w:type="dxa"/>
              <w:start w:w="100" w:type="dxa"/>
              <w:bottom w:w="80" w:type="dxa"/>
              <w:end w:w="100" w:type="dxa"/>
            </w:tcMar>
            <w:vAlign w:val="center"/>
          </w:tcPr>
          <w:p>
            <w:pPr>
              <w:spacing w:after="0"/>
            </w:pPr>
            <w:r>
              <w:rPr>
                <w:sz w:val="18"/>
              </w:rPr>
              <w:t>0,3206</w:t>
            </w:r>
          </w:p>
        </w:tc>
        <w:tc>
          <w:tcPr>
            <w:tcW w:type="dxa" w:w="1958"/>
            <w:tcMar>
              <w:top w:w="80" w:type="dxa"/>
              <w:start w:w="100" w:type="dxa"/>
              <w:bottom w:w="80" w:type="dxa"/>
              <w:end w:w="100" w:type="dxa"/>
            </w:tcMar>
            <w:vAlign w:val="center"/>
          </w:tcPr>
          <w:p>
            <w:pPr>
              <w:spacing w:after="0"/>
            </w:pPr>
            <w:r>
              <w:rPr>
                <w:sz w:val="18"/>
              </w:rPr>
              <w:t>0,5784</w:t>
            </w:r>
          </w:p>
        </w:tc>
        <w:tc>
          <w:tcPr>
            <w:tcW w:type="dxa" w:w="1958"/>
            <w:tcMar>
              <w:top w:w="80" w:type="dxa"/>
              <w:start w:w="100" w:type="dxa"/>
              <w:bottom w:w="80" w:type="dxa"/>
              <w:end w:w="100" w:type="dxa"/>
            </w:tcMar>
            <w:vAlign w:val="center"/>
          </w:tcPr>
          <w:p>
            <w:pPr>
              <w:spacing w:after="0"/>
            </w:pPr>
            <w:r>
              <w:rPr>
                <w:sz w:val="18"/>
              </w:rPr>
              <w:t>0,4125</w:t>
            </w:r>
          </w:p>
        </w:tc>
      </w:tr>
      <w:tr>
        <w:tc>
          <w:tcPr>
            <w:tcW w:type="dxa" w:w="1958"/>
            <w:tcMar>
              <w:top w:w="80" w:type="dxa"/>
              <w:start w:w="100" w:type="dxa"/>
              <w:bottom w:w="80" w:type="dxa"/>
              <w:end w:w="100" w:type="dxa"/>
            </w:tcMar>
            <w:vAlign w:val="center"/>
          </w:tcPr>
          <w:p>
            <w:pPr>
              <w:spacing w:after="0"/>
            </w:pPr>
            <w:r>
              <w:rPr>
                <w:sz w:val="18"/>
              </w:rPr>
              <w:t>50</w:t>
            </w:r>
          </w:p>
        </w:tc>
        <w:tc>
          <w:tcPr>
            <w:tcW w:type="dxa" w:w="1958"/>
            <w:tcMar>
              <w:top w:w="80" w:type="dxa"/>
              <w:start w:w="100" w:type="dxa"/>
              <w:bottom w:w="80" w:type="dxa"/>
              <w:end w:w="100" w:type="dxa"/>
            </w:tcMar>
            <w:vAlign w:val="center"/>
          </w:tcPr>
          <w:p>
            <w:pPr>
              <w:spacing w:after="0"/>
            </w:pPr>
            <w:r>
              <w:rPr>
                <w:sz w:val="18"/>
              </w:rPr>
              <w:t>0,8018</w:t>
            </w:r>
          </w:p>
        </w:tc>
        <w:tc>
          <w:tcPr>
            <w:tcW w:type="dxa" w:w="1958"/>
            <w:tcMar>
              <w:top w:w="80" w:type="dxa"/>
              <w:start w:w="100" w:type="dxa"/>
              <w:bottom w:w="80" w:type="dxa"/>
              <w:end w:w="100" w:type="dxa"/>
            </w:tcMar>
            <w:vAlign w:val="center"/>
          </w:tcPr>
          <w:p>
            <w:pPr>
              <w:spacing w:after="0"/>
            </w:pPr>
            <w:r>
              <w:rPr>
                <w:sz w:val="18"/>
              </w:rPr>
              <w:t>0,3070</w:t>
            </w:r>
          </w:p>
        </w:tc>
        <w:tc>
          <w:tcPr>
            <w:tcW w:type="dxa" w:w="1958"/>
            <w:tcMar>
              <w:top w:w="80" w:type="dxa"/>
              <w:start w:w="100" w:type="dxa"/>
              <w:bottom w:w="80" w:type="dxa"/>
              <w:end w:w="100" w:type="dxa"/>
            </w:tcMar>
            <w:vAlign w:val="center"/>
          </w:tcPr>
          <w:p>
            <w:pPr>
              <w:spacing w:after="0"/>
            </w:pPr>
            <w:r>
              <w:rPr>
                <w:sz w:val="18"/>
              </w:rPr>
              <w:t>0,5520</w:t>
            </w:r>
          </w:p>
        </w:tc>
        <w:tc>
          <w:tcPr>
            <w:tcW w:type="dxa" w:w="1958"/>
            <w:tcMar>
              <w:top w:w="80" w:type="dxa"/>
              <w:start w:w="100" w:type="dxa"/>
              <w:bottom w:w="80" w:type="dxa"/>
              <w:end w:w="100" w:type="dxa"/>
            </w:tcMar>
            <w:vAlign w:val="center"/>
          </w:tcPr>
          <w:p>
            <w:pPr>
              <w:spacing w:after="0"/>
            </w:pPr>
            <w:r>
              <w:rPr>
                <w:sz w:val="18"/>
              </w:rPr>
              <w:t>0,3946</w:t>
            </w:r>
          </w:p>
        </w:tc>
      </w:tr>
    </w:tbl>
    <w:p>
      <w:r>
        <w:t>La mejor alternativa fue 15 épocas, con F1 = 0,4485. En esta configuración, aumentar el número de épocas redujo el F1 de validación.</w:t>
      </w:r>
    </w:p>
    <w:p>
      <w:pPr>
        <w:pStyle w:val="Heading2"/>
      </w:pPr>
      <w:r>
        <w:t>7.2 Tamaño de batch</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tcMar>
              <w:top w:w="80" w:type="dxa"/>
              <w:start w:w="100" w:type="dxa"/>
              <w:bottom w:w="80" w:type="dxa"/>
              <w:end w:w="100" w:type="dxa"/>
            </w:tcMar>
            <w:vAlign w:val="center"/>
            <w:shd w:fill="1F4E79"/>
          </w:tcPr>
          <w:p>
            <w:pPr>
              <w:spacing w:after="0"/>
            </w:pPr>
            <w:r>
              <w:rPr>
                <w:b/>
                <w:color w:val="FFFFFF"/>
                <w:sz w:val="18"/>
              </w:rPr>
              <w:t>Batch</w:t>
            </w:r>
          </w:p>
        </w:tc>
        <w:tc>
          <w:tcPr>
            <w:tcW w:type="dxa" w:w="1958"/>
            <w:tcMar>
              <w:top w:w="80" w:type="dxa"/>
              <w:start w:w="100" w:type="dxa"/>
              <w:bottom w:w="80" w:type="dxa"/>
              <w:end w:w="100" w:type="dxa"/>
            </w:tcMar>
            <w:vAlign w:val="center"/>
            <w:shd w:fill="1F4E79"/>
          </w:tcPr>
          <w:p>
            <w:pPr>
              <w:spacing w:after="0"/>
            </w:pPr>
            <w:r>
              <w:rPr>
                <w:b/>
                <w:color w:val="FFFFFF"/>
                <w:sz w:val="18"/>
              </w:rPr>
              <w:t>Accuracy</w:t>
            </w:r>
          </w:p>
        </w:tc>
        <w:tc>
          <w:tcPr>
            <w:tcW w:type="dxa" w:w="1958"/>
            <w:tcMar>
              <w:top w:w="80" w:type="dxa"/>
              <w:start w:w="100" w:type="dxa"/>
              <w:bottom w:w="80" w:type="dxa"/>
              <w:end w:w="100" w:type="dxa"/>
            </w:tcMar>
            <w:vAlign w:val="center"/>
            <w:shd w:fill="1F4E79"/>
          </w:tcPr>
          <w:p>
            <w:pPr>
              <w:spacing w:after="0"/>
            </w:pPr>
            <w:r>
              <w:rPr>
                <w:b/>
                <w:color w:val="FFFFFF"/>
                <w:sz w:val="18"/>
              </w:rPr>
              <w:t>Precision</w:t>
            </w:r>
          </w:p>
        </w:tc>
        <w:tc>
          <w:tcPr>
            <w:tcW w:type="dxa" w:w="1958"/>
            <w:tcMar>
              <w:top w:w="80" w:type="dxa"/>
              <w:start w:w="100" w:type="dxa"/>
              <w:bottom w:w="80" w:type="dxa"/>
              <w:end w:w="100" w:type="dxa"/>
            </w:tcMar>
            <w:vAlign w:val="center"/>
            <w:shd w:fill="1F4E79"/>
          </w:tcPr>
          <w:p>
            <w:pPr>
              <w:spacing w:after="0"/>
            </w:pPr>
            <w:r>
              <w:rPr>
                <w:b/>
                <w:color w:val="FFFFFF"/>
                <w:sz w:val="18"/>
              </w:rPr>
              <w:t>Recall</w:t>
            </w:r>
          </w:p>
        </w:tc>
        <w:tc>
          <w:tcPr>
            <w:tcW w:type="dxa" w:w="1958"/>
            <w:tcMar>
              <w:top w:w="80" w:type="dxa"/>
              <w:start w:w="100" w:type="dxa"/>
              <w:bottom w:w="80" w:type="dxa"/>
              <w:end w:w="100" w:type="dxa"/>
            </w:tcMar>
            <w:vAlign w:val="center"/>
            <w:shd w:fill="1F4E79"/>
          </w:tcPr>
          <w:p>
            <w:pPr>
              <w:spacing w:after="0"/>
            </w:pPr>
            <w:r>
              <w:rPr>
                <w:b/>
                <w:color w:val="FFFFFF"/>
                <w:sz w:val="18"/>
              </w:rPr>
              <w:t>F1</w:t>
            </w:r>
          </w:p>
        </w:tc>
      </w:tr>
      <w:tr>
        <w:tc>
          <w:tcPr>
            <w:tcW w:type="dxa" w:w="1958"/>
            <w:tcMar>
              <w:top w:w="80" w:type="dxa"/>
              <w:start w:w="100" w:type="dxa"/>
              <w:bottom w:w="80" w:type="dxa"/>
              <w:end w:w="100" w:type="dxa"/>
            </w:tcMar>
            <w:vAlign w:val="center"/>
          </w:tcPr>
          <w:p>
            <w:pPr>
              <w:spacing w:after="0"/>
            </w:pPr>
            <w:r>
              <w:rPr>
                <w:sz w:val="18"/>
              </w:rPr>
              <w:t>16</w:t>
            </w:r>
          </w:p>
        </w:tc>
        <w:tc>
          <w:tcPr>
            <w:tcW w:type="dxa" w:w="1958"/>
            <w:tcMar>
              <w:top w:w="80" w:type="dxa"/>
              <w:start w:w="100" w:type="dxa"/>
              <w:bottom w:w="80" w:type="dxa"/>
              <w:end w:w="100" w:type="dxa"/>
            </w:tcMar>
            <w:vAlign w:val="center"/>
          </w:tcPr>
          <w:p>
            <w:pPr>
              <w:spacing w:after="0"/>
            </w:pPr>
            <w:r>
              <w:rPr>
                <w:sz w:val="18"/>
              </w:rPr>
              <w:t>0,8143</w:t>
            </w:r>
          </w:p>
        </w:tc>
        <w:tc>
          <w:tcPr>
            <w:tcW w:type="dxa" w:w="1958"/>
            <w:tcMar>
              <w:top w:w="80" w:type="dxa"/>
              <w:start w:w="100" w:type="dxa"/>
              <w:bottom w:w="80" w:type="dxa"/>
              <w:end w:w="100" w:type="dxa"/>
            </w:tcMar>
            <w:vAlign w:val="center"/>
          </w:tcPr>
          <w:p>
            <w:pPr>
              <w:spacing w:after="0"/>
            </w:pPr>
            <w:r>
              <w:rPr>
                <w:sz w:val="18"/>
              </w:rPr>
              <w:t>0,3377</w:t>
            </w:r>
          </w:p>
        </w:tc>
        <w:tc>
          <w:tcPr>
            <w:tcW w:type="dxa" w:w="1958"/>
            <w:tcMar>
              <w:top w:w="80" w:type="dxa"/>
              <w:start w:w="100" w:type="dxa"/>
              <w:bottom w:w="80" w:type="dxa"/>
              <w:end w:w="100" w:type="dxa"/>
            </w:tcMar>
            <w:vAlign w:val="center"/>
          </w:tcPr>
          <w:p>
            <w:pPr>
              <w:spacing w:after="0"/>
            </w:pPr>
            <w:r>
              <w:rPr>
                <w:sz w:val="18"/>
              </w:rPr>
              <w:t>0,6106</w:t>
            </w:r>
          </w:p>
        </w:tc>
        <w:tc>
          <w:tcPr>
            <w:tcW w:type="dxa" w:w="1958"/>
            <w:tcMar>
              <w:top w:w="80" w:type="dxa"/>
              <w:start w:w="100" w:type="dxa"/>
              <w:bottom w:w="80" w:type="dxa"/>
              <w:end w:w="100" w:type="dxa"/>
            </w:tcMar>
            <w:vAlign w:val="center"/>
          </w:tcPr>
          <w:p>
            <w:pPr>
              <w:spacing w:after="0"/>
            </w:pPr>
            <w:r>
              <w:rPr>
                <w:sz w:val="18"/>
              </w:rPr>
              <w:t>0,4349</w:t>
            </w:r>
          </w:p>
        </w:tc>
      </w:tr>
      <w:tr>
        <w:tc>
          <w:tcPr>
            <w:tcW w:type="dxa" w:w="1958"/>
            <w:tcMar>
              <w:top w:w="80" w:type="dxa"/>
              <w:start w:w="100" w:type="dxa"/>
              <w:bottom w:w="80" w:type="dxa"/>
              <w:end w:w="100" w:type="dxa"/>
            </w:tcMar>
            <w:vAlign w:val="center"/>
          </w:tcPr>
          <w:p>
            <w:pPr>
              <w:spacing w:after="0"/>
            </w:pPr>
            <w:r>
              <w:rPr>
                <w:sz w:val="18"/>
              </w:rPr>
              <w:t>32</w:t>
            </w:r>
          </w:p>
        </w:tc>
        <w:tc>
          <w:tcPr>
            <w:tcW w:type="dxa" w:w="1958"/>
            <w:tcMar>
              <w:top w:w="80" w:type="dxa"/>
              <w:start w:w="100" w:type="dxa"/>
              <w:bottom w:w="80" w:type="dxa"/>
              <w:end w:w="100" w:type="dxa"/>
            </w:tcMar>
            <w:vAlign w:val="center"/>
          </w:tcPr>
          <w:p>
            <w:pPr>
              <w:spacing w:after="0"/>
            </w:pPr>
            <w:r>
              <w:rPr>
                <w:sz w:val="18"/>
              </w:rPr>
              <w:t>0,8208</w:t>
            </w:r>
          </w:p>
        </w:tc>
        <w:tc>
          <w:tcPr>
            <w:tcW w:type="dxa" w:w="1958"/>
            <w:tcMar>
              <w:top w:w="80" w:type="dxa"/>
              <w:start w:w="100" w:type="dxa"/>
              <w:bottom w:w="80" w:type="dxa"/>
              <w:end w:w="100" w:type="dxa"/>
            </w:tcMar>
            <w:vAlign w:val="center"/>
          </w:tcPr>
          <w:p>
            <w:pPr>
              <w:spacing w:after="0"/>
            </w:pPr>
            <w:r>
              <w:rPr>
                <w:sz w:val="18"/>
              </w:rPr>
              <w:t>0,3468</w:t>
            </w:r>
          </w:p>
        </w:tc>
        <w:tc>
          <w:tcPr>
            <w:tcW w:type="dxa" w:w="1958"/>
            <w:tcMar>
              <w:top w:w="80" w:type="dxa"/>
              <w:start w:w="100" w:type="dxa"/>
              <w:bottom w:w="80" w:type="dxa"/>
              <w:end w:w="100" w:type="dxa"/>
            </w:tcMar>
            <w:vAlign w:val="center"/>
          </w:tcPr>
          <w:p>
            <w:pPr>
              <w:spacing w:after="0"/>
            </w:pPr>
            <w:r>
              <w:rPr>
                <w:sz w:val="18"/>
              </w:rPr>
              <w:t>0,6011</w:t>
            </w:r>
          </w:p>
        </w:tc>
        <w:tc>
          <w:tcPr>
            <w:tcW w:type="dxa" w:w="1958"/>
            <w:tcMar>
              <w:top w:w="80" w:type="dxa"/>
              <w:start w:w="100" w:type="dxa"/>
              <w:bottom w:w="80" w:type="dxa"/>
              <w:end w:w="100" w:type="dxa"/>
            </w:tcMar>
            <w:vAlign w:val="center"/>
          </w:tcPr>
          <w:p>
            <w:pPr>
              <w:spacing w:after="0"/>
            </w:pPr>
            <w:r>
              <w:rPr>
                <w:sz w:val="18"/>
              </w:rPr>
              <w:t>0,4398</w:t>
            </w:r>
          </w:p>
        </w:tc>
      </w:tr>
      <w:tr>
        <w:tc>
          <w:tcPr>
            <w:tcW w:type="dxa" w:w="1958"/>
            <w:tcMar>
              <w:top w:w="80" w:type="dxa"/>
              <w:start w:w="100" w:type="dxa"/>
              <w:bottom w:w="80" w:type="dxa"/>
              <w:end w:w="100" w:type="dxa"/>
            </w:tcMar>
            <w:vAlign w:val="center"/>
          </w:tcPr>
          <w:p>
            <w:pPr>
              <w:spacing w:after="0"/>
            </w:pPr>
            <w:r>
              <w:rPr>
                <w:sz w:val="18"/>
              </w:rPr>
              <w:t>64</w:t>
            </w:r>
          </w:p>
        </w:tc>
        <w:tc>
          <w:tcPr>
            <w:tcW w:type="dxa" w:w="1958"/>
            <w:tcMar>
              <w:top w:w="80" w:type="dxa"/>
              <w:start w:w="100" w:type="dxa"/>
              <w:bottom w:w="80" w:type="dxa"/>
              <w:end w:w="100" w:type="dxa"/>
            </w:tcMar>
            <w:vAlign w:val="center"/>
          </w:tcPr>
          <w:p>
            <w:pPr>
              <w:spacing w:after="0"/>
            </w:pPr>
            <w:r>
              <w:rPr>
                <w:sz w:val="18"/>
              </w:rPr>
              <w:t>0,8254</w:t>
            </w:r>
          </w:p>
        </w:tc>
        <w:tc>
          <w:tcPr>
            <w:tcW w:type="dxa" w:w="1958"/>
            <w:tcMar>
              <w:top w:w="80" w:type="dxa"/>
              <w:start w:w="100" w:type="dxa"/>
              <w:bottom w:w="80" w:type="dxa"/>
              <w:end w:w="100" w:type="dxa"/>
            </w:tcMar>
            <w:vAlign w:val="center"/>
          </w:tcPr>
          <w:p>
            <w:pPr>
              <w:spacing w:after="0"/>
            </w:pPr>
            <w:r>
              <w:rPr>
                <w:sz w:val="18"/>
              </w:rPr>
              <w:t>0,3558</w:t>
            </w:r>
          </w:p>
        </w:tc>
        <w:tc>
          <w:tcPr>
            <w:tcW w:type="dxa" w:w="1958"/>
            <w:tcMar>
              <w:top w:w="80" w:type="dxa"/>
              <w:start w:w="100" w:type="dxa"/>
              <w:bottom w:w="80" w:type="dxa"/>
              <w:end w:w="100" w:type="dxa"/>
            </w:tcMar>
            <w:vAlign w:val="center"/>
          </w:tcPr>
          <w:p>
            <w:pPr>
              <w:spacing w:after="0"/>
            </w:pPr>
            <w:r>
              <w:rPr>
                <w:sz w:val="18"/>
              </w:rPr>
              <w:t>0,6078</w:t>
            </w:r>
          </w:p>
        </w:tc>
        <w:tc>
          <w:tcPr>
            <w:tcW w:type="dxa" w:w="1958"/>
            <w:tcMar>
              <w:top w:w="80" w:type="dxa"/>
              <w:start w:w="100" w:type="dxa"/>
              <w:bottom w:w="80" w:type="dxa"/>
              <w:end w:w="100" w:type="dxa"/>
            </w:tcMar>
            <w:vAlign w:val="center"/>
          </w:tcPr>
          <w:p>
            <w:pPr>
              <w:spacing w:after="0"/>
            </w:pPr>
            <w:r>
              <w:rPr>
                <w:sz w:val="18"/>
              </w:rPr>
              <w:t>0,4489</w:t>
            </w:r>
          </w:p>
        </w:tc>
      </w:tr>
    </w:tbl>
    <w:p>
      <w:r>
        <w:t>Batch 64 presentó el mayor F1, con 0,4489, por lo que se mantuvo en los experimentos posteriores.</w:t>
      </w:r>
    </w:p>
    <w:p>
      <w:pPr>
        <w:pStyle w:val="Heading2"/>
      </w:pPr>
      <w:r>
        <w:t>7.3 Learning rate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tcMar>
              <w:top w:w="80" w:type="dxa"/>
              <w:start w:w="100" w:type="dxa"/>
              <w:bottom w:w="80" w:type="dxa"/>
              <w:end w:w="100" w:type="dxa"/>
            </w:tcMar>
            <w:vAlign w:val="center"/>
            <w:shd w:fill="1F4E79"/>
          </w:tcPr>
          <w:p>
            <w:pPr>
              <w:spacing w:after="0"/>
            </w:pPr>
            <w:r>
              <w:rPr>
                <w:b/>
                <w:color w:val="FFFFFF"/>
                <w:sz w:val="18"/>
              </w:rPr>
              <w:t>Learning rate</w:t>
            </w:r>
          </w:p>
        </w:tc>
        <w:tc>
          <w:tcPr>
            <w:tcW w:type="dxa" w:w="1958"/>
            <w:tcMar>
              <w:top w:w="80" w:type="dxa"/>
              <w:start w:w="100" w:type="dxa"/>
              <w:bottom w:w="80" w:type="dxa"/>
              <w:end w:w="100" w:type="dxa"/>
            </w:tcMar>
            <w:vAlign w:val="center"/>
            <w:shd w:fill="1F4E79"/>
          </w:tcPr>
          <w:p>
            <w:pPr>
              <w:spacing w:after="0"/>
            </w:pPr>
            <w:r>
              <w:rPr>
                <w:b/>
                <w:color w:val="FFFFFF"/>
                <w:sz w:val="18"/>
              </w:rPr>
              <w:t>Accuracy</w:t>
            </w:r>
          </w:p>
        </w:tc>
        <w:tc>
          <w:tcPr>
            <w:tcW w:type="dxa" w:w="1958"/>
            <w:tcMar>
              <w:top w:w="80" w:type="dxa"/>
              <w:start w:w="100" w:type="dxa"/>
              <w:bottom w:w="80" w:type="dxa"/>
              <w:end w:w="100" w:type="dxa"/>
            </w:tcMar>
            <w:vAlign w:val="center"/>
            <w:shd w:fill="1F4E79"/>
          </w:tcPr>
          <w:p>
            <w:pPr>
              <w:spacing w:after="0"/>
            </w:pPr>
            <w:r>
              <w:rPr>
                <w:b/>
                <w:color w:val="FFFFFF"/>
                <w:sz w:val="18"/>
              </w:rPr>
              <w:t>Precision</w:t>
            </w:r>
          </w:p>
        </w:tc>
        <w:tc>
          <w:tcPr>
            <w:tcW w:type="dxa" w:w="1958"/>
            <w:tcMar>
              <w:top w:w="80" w:type="dxa"/>
              <w:start w:w="100" w:type="dxa"/>
              <w:bottom w:w="80" w:type="dxa"/>
              <w:end w:w="100" w:type="dxa"/>
            </w:tcMar>
            <w:vAlign w:val="center"/>
            <w:shd w:fill="1F4E79"/>
          </w:tcPr>
          <w:p>
            <w:pPr>
              <w:spacing w:after="0"/>
            </w:pPr>
            <w:r>
              <w:rPr>
                <w:b/>
                <w:color w:val="FFFFFF"/>
                <w:sz w:val="18"/>
              </w:rPr>
              <w:t>Recall</w:t>
            </w:r>
          </w:p>
        </w:tc>
        <w:tc>
          <w:tcPr>
            <w:tcW w:type="dxa" w:w="1958"/>
            <w:tcMar>
              <w:top w:w="80" w:type="dxa"/>
              <w:start w:w="100" w:type="dxa"/>
              <w:bottom w:w="80" w:type="dxa"/>
              <w:end w:w="100" w:type="dxa"/>
            </w:tcMar>
            <w:vAlign w:val="center"/>
            <w:shd w:fill="1F4E79"/>
          </w:tcPr>
          <w:p>
            <w:pPr>
              <w:spacing w:after="0"/>
            </w:pPr>
            <w:r>
              <w:rPr>
                <w:b/>
                <w:color w:val="FFFFFF"/>
                <w:sz w:val="18"/>
              </w:rPr>
              <w:t>F1</w:t>
            </w:r>
          </w:p>
        </w:tc>
      </w:tr>
      <w:tr>
        <w:tc>
          <w:tcPr>
            <w:tcW w:type="dxa" w:w="1958"/>
            <w:tcMar>
              <w:top w:w="80" w:type="dxa"/>
              <w:start w:w="100" w:type="dxa"/>
              <w:bottom w:w="80" w:type="dxa"/>
              <w:end w:w="100" w:type="dxa"/>
            </w:tcMar>
            <w:vAlign w:val="center"/>
          </w:tcPr>
          <w:p>
            <w:pPr>
              <w:spacing w:after="0"/>
            </w:pPr>
            <w:r>
              <w:rPr>
                <w:sz w:val="18"/>
              </w:rPr>
              <w:t>0,01</w:t>
            </w:r>
          </w:p>
        </w:tc>
        <w:tc>
          <w:tcPr>
            <w:tcW w:type="dxa" w:w="1958"/>
            <w:tcMar>
              <w:top w:w="80" w:type="dxa"/>
              <w:start w:w="100" w:type="dxa"/>
              <w:bottom w:w="80" w:type="dxa"/>
              <w:end w:w="100" w:type="dxa"/>
            </w:tcMar>
            <w:vAlign w:val="center"/>
          </w:tcPr>
          <w:p>
            <w:pPr>
              <w:spacing w:after="0"/>
            </w:pPr>
            <w:r>
              <w:rPr>
                <w:sz w:val="18"/>
              </w:rPr>
              <w:t>0,8070</w:t>
            </w:r>
          </w:p>
        </w:tc>
        <w:tc>
          <w:tcPr>
            <w:tcW w:type="dxa" w:w="1958"/>
            <w:tcMar>
              <w:top w:w="80" w:type="dxa"/>
              <w:start w:w="100" w:type="dxa"/>
              <w:bottom w:w="80" w:type="dxa"/>
              <w:end w:w="100" w:type="dxa"/>
            </w:tcMar>
            <w:vAlign w:val="center"/>
          </w:tcPr>
          <w:p>
            <w:pPr>
              <w:spacing w:after="0"/>
            </w:pPr>
            <w:r>
              <w:rPr>
                <w:sz w:val="18"/>
              </w:rPr>
              <w:t>0,3259</w:t>
            </w:r>
          </w:p>
        </w:tc>
        <w:tc>
          <w:tcPr>
            <w:tcW w:type="dxa" w:w="1958"/>
            <w:tcMar>
              <w:top w:w="80" w:type="dxa"/>
              <w:start w:w="100" w:type="dxa"/>
              <w:bottom w:w="80" w:type="dxa"/>
              <w:end w:w="100" w:type="dxa"/>
            </w:tcMar>
            <w:vAlign w:val="center"/>
          </w:tcPr>
          <w:p>
            <w:pPr>
              <w:spacing w:after="0"/>
            </w:pPr>
            <w:r>
              <w:rPr>
                <w:sz w:val="18"/>
              </w:rPr>
              <w:t>0,6078</w:t>
            </w:r>
          </w:p>
        </w:tc>
        <w:tc>
          <w:tcPr>
            <w:tcW w:type="dxa" w:w="1958"/>
            <w:tcMar>
              <w:top w:w="80" w:type="dxa"/>
              <w:start w:w="100" w:type="dxa"/>
              <w:bottom w:w="80" w:type="dxa"/>
              <w:end w:w="100" w:type="dxa"/>
            </w:tcMar>
            <w:vAlign w:val="center"/>
          </w:tcPr>
          <w:p>
            <w:pPr>
              <w:spacing w:after="0"/>
            </w:pPr>
            <w:r>
              <w:rPr>
                <w:sz w:val="18"/>
              </w:rPr>
              <w:t>0,4243</w:t>
            </w:r>
          </w:p>
        </w:tc>
      </w:tr>
      <w:tr>
        <w:tc>
          <w:tcPr>
            <w:tcW w:type="dxa" w:w="1958"/>
            <w:tcMar>
              <w:top w:w="80" w:type="dxa"/>
              <w:start w:w="100" w:type="dxa"/>
              <w:bottom w:w="80" w:type="dxa"/>
              <w:end w:w="100" w:type="dxa"/>
            </w:tcMar>
            <w:vAlign w:val="center"/>
          </w:tcPr>
          <w:p>
            <w:pPr>
              <w:spacing w:after="0"/>
            </w:pPr>
            <w:r>
              <w:rPr>
                <w:sz w:val="18"/>
              </w:rPr>
              <w:t>0,001</w:t>
            </w:r>
          </w:p>
        </w:tc>
        <w:tc>
          <w:tcPr>
            <w:tcW w:type="dxa" w:w="1958"/>
            <w:tcMar>
              <w:top w:w="80" w:type="dxa"/>
              <w:start w:w="100" w:type="dxa"/>
              <w:bottom w:w="80" w:type="dxa"/>
              <w:end w:w="100" w:type="dxa"/>
            </w:tcMar>
            <w:vAlign w:val="center"/>
          </w:tcPr>
          <w:p>
            <w:pPr>
              <w:spacing w:after="0"/>
            </w:pPr>
            <w:r>
              <w:rPr>
                <w:sz w:val="18"/>
              </w:rPr>
              <w:t>0,8246</w:t>
            </w:r>
          </w:p>
        </w:tc>
        <w:tc>
          <w:tcPr>
            <w:tcW w:type="dxa" w:w="1958"/>
            <w:tcMar>
              <w:top w:w="80" w:type="dxa"/>
              <w:start w:w="100" w:type="dxa"/>
              <w:bottom w:w="80" w:type="dxa"/>
              <w:end w:w="100" w:type="dxa"/>
            </w:tcMar>
            <w:vAlign w:val="center"/>
          </w:tcPr>
          <w:p>
            <w:pPr>
              <w:spacing w:after="0"/>
            </w:pPr>
            <w:r>
              <w:rPr>
                <w:sz w:val="18"/>
              </w:rPr>
              <w:t>0,3561</w:t>
            </w:r>
          </w:p>
        </w:tc>
        <w:tc>
          <w:tcPr>
            <w:tcW w:type="dxa" w:w="1958"/>
            <w:tcMar>
              <w:top w:w="80" w:type="dxa"/>
              <w:start w:w="100" w:type="dxa"/>
              <w:bottom w:w="80" w:type="dxa"/>
              <w:end w:w="100" w:type="dxa"/>
            </w:tcMar>
            <w:vAlign w:val="center"/>
          </w:tcPr>
          <w:p>
            <w:pPr>
              <w:spacing w:after="0"/>
            </w:pPr>
            <w:r>
              <w:rPr>
                <w:sz w:val="18"/>
              </w:rPr>
              <w:t>0,6172</w:t>
            </w:r>
          </w:p>
        </w:tc>
        <w:tc>
          <w:tcPr>
            <w:tcW w:type="dxa" w:w="1958"/>
            <w:tcMar>
              <w:top w:w="80" w:type="dxa"/>
              <w:start w:w="100" w:type="dxa"/>
              <w:bottom w:w="80" w:type="dxa"/>
              <w:end w:w="100" w:type="dxa"/>
            </w:tcMar>
            <w:vAlign w:val="center"/>
          </w:tcPr>
          <w:p>
            <w:pPr>
              <w:spacing w:after="0"/>
            </w:pPr>
            <w:r>
              <w:rPr>
                <w:sz w:val="18"/>
              </w:rPr>
              <w:t>0,4516</w:t>
            </w:r>
          </w:p>
        </w:tc>
      </w:tr>
      <w:tr>
        <w:tc>
          <w:tcPr>
            <w:tcW w:type="dxa" w:w="1958"/>
            <w:tcMar>
              <w:top w:w="80" w:type="dxa"/>
              <w:start w:w="100" w:type="dxa"/>
              <w:bottom w:w="80" w:type="dxa"/>
              <w:end w:w="100" w:type="dxa"/>
            </w:tcMar>
            <w:vAlign w:val="center"/>
          </w:tcPr>
          <w:p>
            <w:pPr>
              <w:spacing w:after="0"/>
            </w:pPr>
            <w:r>
              <w:rPr>
                <w:sz w:val="18"/>
              </w:rPr>
              <w:t>0,0001</w:t>
            </w:r>
          </w:p>
        </w:tc>
        <w:tc>
          <w:tcPr>
            <w:tcW w:type="dxa" w:w="1958"/>
            <w:tcMar>
              <w:top w:w="80" w:type="dxa"/>
              <w:start w:w="100" w:type="dxa"/>
              <w:bottom w:w="80" w:type="dxa"/>
              <w:end w:w="100" w:type="dxa"/>
            </w:tcMar>
            <w:vAlign w:val="center"/>
          </w:tcPr>
          <w:p>
            <w:pPr>
              <w:spacing w:after="0"/>
            </w:pPr>
            <w:r>
              <w:rPr>
                <w:sz w:val="18"/>
              </w:rPr>
              <w:t>0,7908</w:t>
            </w:r>
          </w:p>
        </w:tc>
        <w:tc>
          <w:tcPr>
            <w:tcW w:type="dxa" w:w="1958"/>
            <w:tcMar>
              <w:top w:w="80" w:type="dxa"/>
              <w:start w:w="100" w:type="dxa"/>
              <w:bottom w:w="80" w:type="dxa"/>
              <w:end w:w="100" w:type="dxa"/>
            </w:tcMar>
            <w:vAlign w:val="center"/>
          </w:tcPr>
          <w:p>
            <w:pPr>
              <w:spacing w:after="0"/>
            </w:pPr>
            <w:r>
              <w:rPr>
                <w:sz w:val="18"/>
              </w:rPr>
              <w:t>0,3084</w:t>
            </w:r>
          </w:p>
        </w:tc>
        <w:tc>
          <w:tcPr>
            <w:tcW w:type="dxa" w:w="1958"/>
            <w:tcMar>
              <w:top w:w="80" w:type="dxa"/>
              <w:start w:w="100" w:type="dxa"/>
              <w:bottom w:w="80" w:type="dxa"/>
              <w:end w:w="100" w:type="dxa"/>
            </w:tcMar>
            <w:vAlign w:val="center"/>
          </w:tcPr>
          <w:p>
            <w:pPr>
              <w:spacing w:after="0"/>
            </w:pPr>
            <w:r>
              <w:rPr>
                <w:sz w:val="18"/>
              </w:rPr>
              <w:t>0,6342</w:t>
            </w:r>
          </w:p>
        </w:tc>
        <w:tc>
          <w:tcPr>
            <w:tcW w:type="dxa" w:w="1958"/>
            <w:tcMar>
              <w:top w:w="80" w:type="dxa"/>
              <w:start w:w="100" w:type="dxa"/>
              <w:bottom w:w="80" w:type="dxa"/>
              <w:end w:w="100" w:type="dxa"/>
            </w:tcMar>
            <w:vAlign w:val="center"/>
          </w:tcPr>
          <w:p>
            <w:pPr>
              <w:spacing w:after="0"/>
            </w:pPr>
            <w:r>
              <w:rPr>
                <w:sz w:val="18"/>
              </w:rPr>
              <w:t>0,4150</w:t>
            </w:r>
          </w:p>
        </w:tc>
      </w:tr>
    </w:tbl>
    <w:p>
      <w:r>
        <w:t>El learning rate 0,001 obtuvo el mejor F1 de validación: 0,4516.</w:t>
      </w:r>
    </w:p>
    <w:p>
      <w:r>
        <w:drawing>
          <wp:inline xmlns:a="http://schemas.openxmlformats.org/drawingml/2006/main" xmlns:pic="http://schemas.openxmlformats.org/drawingml/2006/picture">
            <wp:extent cx="5943600" cy="2864692"/>
            <wp:docPr id="2" name="Picture 2"/>
            <wp:cNvGraphicFramePr>
              <a:graphicFrameLocks noChangeAspect="1"/>
            </wp:cNvGraphicFramePr>
            <a:graphic>
              <a:graphicData uri="http://schemas.openxmlformats.org/drawingml/2006/picture">
                <pic:pic>
                  <pic:nvPicPr>
                    <pic:cNvPr id="0" name="hyperparams_f1.png"/>
                    <pic:cNvPicPr/>
                  </pic:nvPicPr>
                  <pic:blipFill>
                    <a:blip r:embed="rId11"/>
                    <a:stretch>
                      <a:fillRect/>
                    </a:stretch>
                  </pic:blipFill>
                  <pic:spPr>
                    <a:xfrm>
                      <a:off x="0" y="0"/>
                      <a:ext cx="5943600" cy="2864692"/>
                    </a:xfrm>
                    <a:prstGeom prst="rect"/>
                  </pic:spPr>
                </pic:pic>
              </a:graphicData>
            </a:graphic>
          </wp:inline>
        </w:drawing>
      </w:r>
    </w:p>
    <w:p>
      <w:pPr>
        <w:jc w:val="center"/>
      </w:pPr>
      <w:r>
        <w:rPr>
          <w:i/>
          <w:sz w:val="18"/>
        </w:rPr>
        <w:t>Figura 2. Comparación de F1 en los experimentos iniciales.</w:t>
      </w:r>
    </w:p>
    <w:p>
      <w:pPr>
        <w:pStyle w:val="Heading2"/>
      </w:pPr>
      <w:r>
        <w:t>7.4 Funciones de activación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tcMar>
              <w:top w:w="80" w:type="dxa"/>
              <w:start w:w="100" w:type="dxa"/>
              <w:bottom w:w="80" w:type="dxa"/>
              <w:end w:w="100" w:type="dxa"/>
            </w:tcMar>
            <w:vAlign w:val="center"/>
            <w:shd w:fill="1F4E79"/>
          </w:tcPr>
          <w:p>
            <w:pPr>
              <w:spacing w:after="0"/>
            </w:pPr>
            <w:r>
              <w:rPr>
                <w:b/>
                <w:color w:val="FFFFFF"/>
                <w:sz w:val="18"/>
              </w:rPr>
              <w:t>Activación</w:t>
            </w:r>
          </w:p>
        </w:tc>
        <w:tc>
          <w:tcPr>
            <w:tcW w:type="dxa" w:w="1958"/>
            <w:tcMar>
              <w:top w:w="80" w:type="dxa"/>
              <w:start w:w="100" w:type="dxa"/>
              <w:bottom w:w="80" w:type="dxa"/>
              <w:end w:w="100" w:type="dxa"/>
            </w:tcMar>
            <w:vAlign w:val="center"/>
            <w:shd w:fill="1F4E79"/>
          </w:tcPr>
          <w:p>
            <w:pPr>
              <w:spacing w:after="0"/>
            </w:pPr>
            <w:r>
              <w:rPr>
                <w:b/>
                <w:color w:val="FFFFFF"/>
                <w:sz w:val="18"/>
              </w:rPr>
              <w:t>Accuracy</w:t>
            </w:r>
          </w:p>
        </w:tc>
        <w:tc>
          <w:tcPr>
            <w:tcW w:type="dxa" w:w="1958"/>
            <w:tcMar>
              <w:top w:w="80" w:type="dxa"/>
              <w:start w:w="100" w:type="dxa"/>
              <w:bottom w:w="80" w:type="dxa"/>
              <w:end w:w="100" w:type="dxa"/>
            </w:tcMar>
            <w:vAlign w:val="center"/>
            <w:shd w:fill="1F4E79"/>
          </w:tcPr>
          <w:p>
            <w:pPr>
              <w:spacing w:after="0"/>
            </w:pPr>
            <w:r>
              <w:rPr>
                <w:b/>
                <w:color w:val="FFFFFF"/>
                <w:sz w:val="18"/>
              </w:rPr>
              <w:t>Precision</w:t>
            </w:r>
          </w:p>
        </w:tc>
        <w:tc>
          <w:tcPr>
            <w:tcW w:type="dxa" w:w="1958"/>
            <w:tcMar>
              <w:top w:w="80" w:type="dxa"/>
              <w:start w:w="100" w:type="dxa"/>
              <w:bottom w:w="80" w:type="dxa"/>
              <w:end w:w="100" w:type="dxa"/>
            </w:tcMar>
            <w:vAlign w:val="center"/>
            <w:shd w:fill="1F4E79"/>
          </w:tcPr>
          <w:p>
            <w:pPr>
              <w:spacing w:after="0"/>
            </w:pPr>
            <w:r>
              <w:rPr>
                <w:b/>
                <w:color w:val="FFFFFF"/>
                <w:sz w:val="18"/>
              </w:rPr>
              <w:t>Recall</w:t>
            </w:r>
          </w:p>
        </w:tc>
        <w:tc>
          <w:tcPr>
            <w:tcW w:type="dxa" w:w="1958"/>
            <w:tcMar>
              <w:top w:w="80" w:type="dxa"/>
              <w:start w:w="100" w:type="dxa"/>
              <w:bottom w:w="80" w:type="dxa"/>
              <w:end w:w="100" w:type="dxa"/>
            </w:tcMar>
            <w:vAlign w:val="center"/>
            <w:shd w:fill="1F4E79"/>
          </w:tcPr>
          <w:p>
            <w:pPr>
              <w:spacing w:after="0"/>
            </w:pPr>
            <w:r>
              <w:rPr>
                <w:b/>
                <w:color w:val="FFFFFF"/>
                <w:sz w:val="18"/>
              </w:rPr>
              <w:t>F1</w:t>
            </w:r>
          </w:p>
        </w:tc>
      </w:tr>
      <w:tr>
        <w:tc>
          <w:tcPr>
            <w:tcW w:type="dxa" w:w="1958"/>
            <w:tcMar>
              <w:top w:w="80" w:type="dxa"/>
              <w:start w:w="100" w:type="dxa"/>
              <w:bottom w:w="80" w:type="dxa"/>
              <w:end w:w="100" w:type="dxa"/>
            </w:tcMar>
            <w:vAlign w:val="center"/>
          </w:tcPr>
          <w:p>
            <w:pPr>
              <w:spacing w:after="0"/>
            </w:pPr>
            <w:r>
              <w:rPr>
                <w:sz w:val="18"/>
              </w:rPr>
              <w:t>ReLU</w:t>
            </w:r>
          </w:p>
        </w:tc>
        <w:tc>
          <w:tcPr>
            <w:tcW w:type="dxa" w:w="1958"/>
            <w:tcMar>
              <w:top w:w="80" w:type="dxa"/>
              <w:start w:w="100" w:type="dxa"/>
              <w:bottom w:w="80" w:type="dxa"/>
              <w:end w:w="100" w:type="dxa"/>
            </w:tcMar>
            <w:vAlign w:val="center"/>
          </w:tcPr>
          <w:p>
            <w:pPr>
              <w:spacing w:after="0"/>
            </w:pPr>
            <w:r>
              <w:rPr>
                <w:sz w:val="18"/>
              </w:rPr>
              <w:t>0,8279</w:t>
            </w:r>
          </w:p>
        </w:tc>
        <w:tc>
          <w:tcPr>
            <w:tcW w:type="dxa" w:w="1958"/>
            <w:tcMar>
              <w:top w:w="80" w:type="dxa"/>
              <w:start w:w="100" w:type="dxa"/>
              <w:bottom w:w="80" w:type="dxa"/>
              <w:end w:w="100" w:type="dxa"/>
            </w:tcMar>
            <w:vAlign w:val="center"/>
          </w:tcPr>
          <w:p>
            <w:pPr>
              <w:spacing w:after="0"/>
            </w:pPr>
            <w:r>
              <w:rPr>
                <w:sz w:val="18"/>
              </w:rPr>
              <w:t>0,3577</w:t>
            </w:r>
          </w:p>
        </w:tc>
        <w:tc>
          <w:tcPr>
            <w:tcW w:type="dxa" w:w="1958"/>
            <w:tcMar>
              <w:top w:w="80" w:type="dxa"/>
              <w:start w:w="100" w:type="dxa"/>
              <w:bottom w:w="80" w:type="dxa"/>
              <w:end w:w="100" w:type="dxa"/>
            </w:tcMar>
            <w:vAlign w:val="center"/>
          </w:tcPr>
          <w:p>
            <w:pPr>
              <w:spacing w:after="0"/>
            </w:pPr>
            <w:r>
              <w:rPr>
                <w:sz w:val="18"/>
              </w:rPr>
              <w:t>0,5917</w:t>
            </w:r>
          </w:p>
        </w:tc>
        <w:tc>
          <w:tcPr>
            <w:tcW w:type="dxa" w:w="1958"/>
            <w:tcMar>
              <w:top w:w="80" w:type="dxa"/>
              <w:start w:w="100" w:type="dxa"/>
              <w:bottom w:w="80" w:type="dxa"/>
              <w:end w:w="100" w:type="dxa"/>
            </w:tcMar>
            <w:vAlign w:val="center"/>
          </w:tcPr>
          <w:p>
            <w:pPr>
              <w:spacing w:after="0"/>
            </w:pPr>
            <w:r>
              <w:rPr>
                <w:sz w:val="18"/>
              </w:rPr>
              <w:t>0,4459</w:t>
            </w:r>
          </w:p>
        </w:tc>
      </w:tr>
      <w:tr>
        <w:tc>
          <w:tcPr>
            <w:tcW w:type="dxa" w:w="1958"/>
            <w:tcMar>
              <w:top w:w="80" w:type="dxa"/>
              <w:start w:w="100" w:type="dxa"/>
              <w:bottom w:w="80" w:type="dxa"/>
              <w:end w:w="100" w:type="dxa"/>
            </w:tcMar>
            <w:vAlign w:val="center"/>
          </w:tcPr>
          <w:p>
            <w:pPr>
              <w:spacing w:after="0"/>
            </w:pPr>
            <w:r>
              <w:rPr>
                <w:sz w:val="18"/>
              </w:rPr>
              <w:t>Tanh</w:t>
            </w:r>
          </w:p>
        </w:tc>
        <w:tc>
          <w:tcPr>
            <w:tcW w:type="dxa" w:w="1958"/>
            <w:tcMar>
              <w:top w:w="80" w:type="dxa"/>
              <w:start w:w="100" w:type="dxa"/>
              <w:bottom w:w="80" w:type="dxa"/>
              <w:end w:w="100" w:type="dxa"/>
            </w:tcMar>
            <w:vAlign w:val="center"/>
          </w:tcPr>
          <w:p>
            <w:pPr>
              <w:spacing w:after="0"/>
            </w:pPr>
            <w:r>
              <w:rPr>
                <w:sz w:val="18"/>
              </w:rPr>
              <w:t>0,8332</w:t>
            </w:r>
          </w:p>
        </w:tc>
        <w:tc>
          <w:tcPr>
            <w:tcW w:type="dxa" w:w="1958"/>
            <w:tcMar>
              <w:top w:w="80" w:type="dxa"/>
              <w:start w:w="100" w:type="dxa"/>
              <w:bottom w:w="80" w:type="dxa"/>
              <w:end w:w="100" w:type="dxa"/>
            </w:tcMar>
            <w:vAlign w:val="center"/>
          </w:tcPr>
          <w:p>
            <w:pPr>
              <w:spacing w:after="0"/>
            </w:pPr>
            <w:r>
              <w:rPr>
                <w:sz w:val="18"/>
              </w:rPr>
              <w:t>0,3684</w:t>
            </w:r>
          </w:p>
        </w:tc>
        <w:tc>
          <w:tcPr>
            <w:tcW w:type="dxa" w:w="1958"/>
            <w:tcMar>
              <w:top w:w="80" w:type="dxa"/>
              <w:start w:w="100" w:type="dxa"/>
              <w:bottom w:w="80" w:type="dxa"/>
              <w:end w:w="100" w:type="dxa"/>
            </w:tcMar>
            <w:vAlign w:val="center"/>
          </w:tcPr>
          <w:p>
            <w:pPr>
              <w:spacing w:after="0"/>
            </w:pPr>
            <w:r>
              <w:rPr>
                <w:sz w:val="18"/>
              </w:rPr>
              <w:t>0,5955</w:t>
            </w:r>
          </w:p>
        </w:tc>
        <w:tc>
          <w:tcPr>
            <w:tcW w:type="dxa" w:w="1958"/>
            <w:tcMar>
              <w:top w:w="80" w:type="dxa"/>
              <w:start w:w="100" w:type="dxa"/>
              <w:bottom w:w="80" w:type="dxa"/>
              <w:end w:w="100" w:type="dxa"/>
            </w:tcMar>
            <w:vAlign w:val="center"/>
          </w:tcPr>
          <w:p>
            <w:pPr>
              <w:spacing w:after="0"/>
            </w:pPr>
            <w:r>
              <w:rPr>
                <w:sz w:val="18"/>
              </w:rPr>
              <w:t>0,4552</w:t>
            </w:r>
          </w:p>
        </w:tc>
      </w:tr>
      <w:tr>
        <w:tc>
          <w:tcPr>
            <w:tcW w:type="dxa" w:w="1958"/>
            <w:tcMar>
              <w:top w:w="80" w:type="dxa"/>
              <w:start w:w="100" w:type="dxa"/>
              <w:bottom w:w="80" w:type="dxa"/>
              <w:end w:w="100" w:type="dxa"/>
            </w:tcMar>
            <w:vAlign w:val="center"/>
          </w:tcPr>
          <w:p>
            <w:pPr>
              <w:spacing w:after="0"/>
            </w:pPr>
            <w:r>
              <w:rPr>
                <w:sz w:val="18"/>
              </w:rPr>
              <w:t>Sigmoid</w:t>
            </w:r>
          </w:p>
        </w:tc>
        <w:tc>
          <w:tcPr>
            <w:tcW w:type="dxa" w:w="1958"/>
            <w:tcMar>
              <w:top w:w="80" w:type="dxa"/>
              <w:start w:w="100" w:type="dxa"/>
              <w:bottom w:w="80" w:type="dxa"/>
              <w:end w:w="100" w:type="dxa"/>
            </w:tcMar>
            <w:vAlign w:val="center"/>
          </w:tcPr>
          <w:p>
            <w:pPr>
              <w:spacing w:after="0"/>
            </w:pPr>
            <w:r>
              <w:rPr>
                <w:sz w:val="18"/>
              </w:rPr>
              <w:t>0,8340</w:t>
            </w:r>
          </w:p>
        </w:tc>
        <w:tc>
          <w:tcPr>
            <w:tcW w:type="dxa" w:w="1958"/>
            <w:tcMar>
              <w:top w:w="80" w:type="dxa"/>
              <w:start w:w="100" w:type="dxa"/>
              <w:bottom w:w="80" w:type="dxa"/>
              <w:end w:w="100" w:type="dxa"/>
            </w:tcMar>
            <w:vAlign w:val="center"/>
          </w:tcPr>
          <w:p>
            <w:pPr>
              <w:spacing w:after="0"/>
            </w:pPr>
            <w:r>
              <w:rPr>
                <w:sz w:val="18"/>
              </w:rPr>
              <w:t>0,3639</w:t>
            </w:r>
          </w:p>
        </w:tc>
        <w:tc>
          <w:tcPr>
            <w:tcW w:type="dxa" w:w="1958"/>
            <w:tcMar>
              <w:top w:w="80" w:type="dxa"/>
              <w:start w:w="100" w:type="dxa"/>
              <w:bottom w:w="80" w:type="dxa"/>
              <w:end w:w="100" w:type="dxa"/>
            </w:tcMar>
            <w:vAlign w:val="center"/>
          </w:tcPr>
          <w:p>
            <w:pPr>
              <w:spacing w:after="0"/>
            </w:pPr>
            <w:r>
              <w:rPr>
                <w:sz w:val="18"/>
              </w:rPr>
              <w:t>0,5595</w:t>
            </w:r>
          </w:p>
        </w:tc>
        <w:tc>
          <w:tcPr>
            <w:tcW w:type="dxa" w:w="1958"/>
            <w:tcMar>
              <w:top w:w="80" w:type="dxa"/>
              <w:start w:w="100" w:type="dxa"/>
              <w:bottom w:w="80" w:type="dxa"/>
              <w:end w:w="100" w:type="dxa"/>
            </w:tcMar>
            <w:vAlign w:val="center"/>
          </w:tcPr>
          <w:p>
            <w:pPr>
              <w:spacing w:after="0"/>
            </w:pPr>
            <w:r>
              <w:rPr>
                <w:sz w:val="18"/>
              </w:rPr>
              <w:t>0,4410</w:t>
            </w:r>
          </w:p>
        </w:tc>
      </w:tr>
    </w:tbl>
    <w:p>
      <w:r>
        <w:t>Tanh obtuvo el mayor F1, con 0,4552, y se seleccionó para las capas ocultas. La salida permaneció con sigmoid por tratarse de clasificación binaria.</w:t>
      </w:r>
    </w:p>
    <w:p>
      <w:pPr>
        <w:pStyle w:val="Heading2"/>
      </w:pPr>
      <w:r>
        <w:t>7.5 Funciones de pérdida</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tcMar>
              <w:top w:w="80" w:type="dxa"/>
              <w:start w:w="100" w:type="dxa"/>
              <w:bottom w:w="80" w:type="dxa"/>
              <w:end w:w="100" w:type="dxa"/>
            </w:tcMar>
            <w:vAlign w:val="center"/>
            <w:shd w:fill="1F4E79"/>
          </w:tcPr>
          <w:p>
            <w:pPr>
              <w:spacing w:after="0"/>
            </w:pPr>
            <w:r>
              <w:rPr>
                <w:b/>
                <w:color w:val="FFFFFF"/>
                <w:sz w:val="18"/>
              </w:rPr>
              <w:t>Pérdida</w:t>
            </w:r>
          </w:p>
        </w:tc>
        <w:tc>
          <w:tcPr>
            <w:tcW w:type="dxa" w:w="1958"/>
            <w:tcMar>
              <w:top w:w="80" w:type="dxa"/>
              <w:start w:w="100" w:type="dxa"/>
              <w:bottom w:w="80" w:type="dxa"/>
              <w:end w:w="100" w:type="dxa"/>
            </w:tcMar>
            <w:vAlign w:val="center"/>
            <w:shd w:fill="1F4E79"/>
          </w:tcPr>
          <w:p>
            <w:pPr>
              <w:spacing w:after="0"/>
            </w:pPr>
            <w:r>
              <w:rPr>
                <w:b/>
                <w:color w:val="FFFFFF"/>
                <w:sz w:val="18"/>
              </w:rPr>
              <w:t>Accuracy</w:t>
            </w:r>
          </w:p>
        </w:tc>
        <w:tc>
          <w:tcPr>
            <w:tcW w:type="dxa" w:w="1958"/>
            <w:tcMar>
              <w:top w:w="80" w:type="dxa"/>
              <w:start w:w="100" w:type="dxa"/>
              <w:bottom w:w="80" w:type="dxa"/>
              <w:end w:w="100" w:type="dxa"/>
            </w:tcMar>
            <w:vAlign w:val="center"/>
            <w:shd w:fill="1F4E79"/>
          </w:tcPr>
          <w:p>
            <w:pPr>
              <w:spacing w:after="0"/>
            </w:pPr>
            <w:r>
              <w:rPr>
                <w:b/>
                <w:color w:val="FFFFFF"/>
                <w:sz w:val="18"/>
              </w:rPr>
              <w:t>Precision</w:t>
            </w:r>
          </w:p>
        </w:tc>
        <w:tc>
          <w:tcPr>
            <w:tcW w:type="dxa" w:w="1958"/>
            <w:tcMar>
              <w:top w:w="80" w:type="dxa"/>
              <w:start w:w="100" w:type="dxa"/>
              <w:bottom w:w="80" w:type="dxa"/>
              <w:end w:w="100" w:type="dxa"/>
            </w:tcMar>
            <w:vAlign w:val="center"/>
            <w:shd w:fill="1F4E79"/>
          </w:tcPr>
          <w:p>
            <w:pPr>
              <w:spacing w:after="0"/>
            </w:pPr>
            <w:r>
              <w:rPr>
                <w:b/>
                <w:color w:val="FFFFFF"/>
                <w:sz w:val="18"/>
              </w:rPr>
              <w:t>Recall</w:t>
            </w:r>
          </w:p>
        </w:tc>
        <w:tc>
          <w:tcPr>
            <w:tcW w:type="dxa" w:w="1958"/>
            <w:tcMar>
              <w:top w:w="80" w:type="dxa"/>
              <w:start w:w="100" w:type="dxa"/>
              <w:bottom w:w="80" w:type="dxa"/>
              <w:end w:w="100" w:type="dxa"/>
            </w:tcMar>
            <w:vAlign w:val="center"/>
            <w:shd w:fill="1F4E79"/>
          </w:tcPr>
          <w:p>
            <w:pPr>
              <w:spacing w:after="0"/>
            </w:pPr>
            <w:r>
              <w:rPr>
                <w:b/>
                <w:color w:val="FFFFFF"/>
                <w:sz w:val="18"/>
              </w:rPr>
              <w:t>F1</w:t>
            </w:r>
          </w:p>
        </w:tc>
      </w:tr>
      <w:tr>
        <w:tc>
          <w:tcPr>
            <w:tcW w:type="dxa" w:w="1958"/>
            <w:tcMar>
              <w:top w:w="80" w:type="dxa"/>
              <w:start w:w="100" w:type="dxa"/>
              <w:bottom w:w="80" w:type="dxa"/>
              <w:end w:w="100" w:type="dxa"/>
            </w:tcMar>
            <w:vAlign w:val="center"/>
          </w:tcPr>
          <w:p>
            <w:pPr>
              <w:spacing w:after="0"/>
            </w:pPr>
            <w:r>
              <w:rPr>
                <w:sz w:val="18"/>
              </w:rPr>
              <w:t>Binary Crossentropy</w:t>
            </w:r>
          </w:p>
        </w:tc>
        <w:tc>
          <w:tcPr>
            <w:tcW w:type="dxa" w:w="1958"/>
            <w:tcMar>
              <w:top w:w="80" w:type="dxa"/>
              <w:start w:w="100" w:type="dxa"/>
              <w:bottom w:w="80" w:type="dxa"/>
              <w:end w:w="100" w:type="dxa"/>
            </w:tcMar>
            <w:vAlign w:val="center"/>
          </w:tcPr>
          <w:p>
            <w:pPr>
              <w:spacing w:after="0"/>
            </w:pPr>
            <w:r>
              <w:rPr>
                <w:sz w:val="18"/>
              </w:rPr>
              <w:t>0,8311</w:t>
            </w:r>
          </w:p>
        </w:tc>
        <w:tc>
          <w:tcPr>
            <w:tcW w:type="dxa" w:w="1958"/>
            <w:tcMar>
              <w:top w:w="80" w:type="dxa"/>
              <w:start w:w="100" w:type="dxa"/>
              <w:bottom w:w="80" w:type="dxa"/>
              <w:end w:w="100" w:type="dxa"/>
            </w:tcMar>
            <w:vAlign w:val="center"/>
          </w:tcPr>
          <w:p>
            <w:pPr>
              <w:spacing w:after="0"/>
            </w:pPr>
            <w:r>
              <w:rPr>
                <w:sz w:val="18"/>
              </w:rPr>
              <w:t>0,3670</w:t>
            </w:r>
          </w:p>
        </w:tc>
        <w:tc>
          <w:tcPr>
            <w:tcW w:type="dxa" w:w="1958"/>
            <w:tcMar>
              <w:top w:w="80" w:type="dxa"/>
              <w:start w:w="100" w:type="dxa"/>
              <w:bottom w:w="80" w:type="dxa"/>
              <w:end w:w="100" w:type="dxa"/>
            </w:tcMar>
            <w:vAlign w:val="center"/>
          </w:tcPr>
          <w:p>
            <w:pPr>
              <w:spacing w:after="0"/>
            </w:pPr>
            <w:r>
              <w:rPr>
                <w:sz w:val="18"/>
              </w:rPr>
              <w:t>0,6115</w:t>
            </w:r>
          </w:p>
        </w:tc>
        <w:tc>
          <w:tcPr>
            <w:tcW w:type="dxa" w:w="1958"/>
            <w:tcMar>
              <w:top w:w="80" w:type="dxa"/>
              <w:start w:w="100" w:type="dxa"/>
              <w:bottom w:w="80" w:type="dxa"/>
              <w:end w:w="100" w:type="dxa"/>
            </w:tcMar>
            <w:vAlign w:val="center"/>
          </w:tcPr>
          <w:p>
            <w:pPr>
              <w:spacing w:after="0"/>
            </w:pPr>
            <w:r>
              <w:rPr>
                <w:sz w:val="18"/>
              </w:rPr>
              <w:t>0,4587</w:t>
            </w:r>
          </w:p>
        </w:tc>
      </w:tr>
      <w:tr>
        <w:tc>
          <w:tcPr>
            <w:tcW w:type="dxa" w:w="1958"/>
            <w:tcMar>
              <w:top w:w="80" w:type="dxa"/>
              <w:start w:w="100" w:type="dxa"/>
              <w:bottom w:w="80" w:type="dxa"/>
              <w:end w:w="100" w:type="dxa"/>
            </w:tcMar>
            <w:vAlign w:val="center"/>
          </w:tcPr>
          <w:p>
            <w:pPr>
              <w:spacing w:after="0"/>
            </w:pPr>
            <w:r>
              <w:rPr>
                <w:sz w:val="18"/>
              </w:rPr>
              <w:t>Mean Squared Error (MSE)</w:t>
            </w:r>
          </w:p>
        </w:tc>
        <w:tc>
          <w:tcPr>
            <w:tcW w:type="dxa" w:w="1958"/>
            <w:tcMar>
              <w:top w:w="80" w:type="dxa"/>
              <w:start w:w="100" w:type="dxa"/>
              <w:bottom w:w="80" w:type="dxa"/>
              <w:end w:w="100" w:type="dxa"/>
            </w:tcMar>
            <w:vAlign w:val="center"/>
          </w:tcPr>
          <w:p>
            <w:pPr>
              <w:spacing w:after="0"/>
            </w:pPr>
            <w:r>
              <w:rPr>
                <w:sz w:val="18"/>
              </w:rPr>
              <w:t>0,8381</w:t>
            </w:r>
          </w:p>
        </w:tc>
        <w:tc>
          <w:tcPr>
            <w:tcW w:type="dxa" w:w="1958"/>
            <w:tcMar>
              <w:top w:w="80" w:type="dxa"/>
              <w:start w:w="100" w:type="dxa"/>
              <w:bottom w:w="80" w:type="dxa"/>
              <w:end w:w="100" w:type="dxa"/>
            </w:tcMar>
            <w:vAlign w:val="center"/>
          </w:tcPr>
          <w:p>
            <w:pPr>
              <w:spacing w:after="0"/>
            </w:pPr>
            <w:r>
              <w:rPr>
                <w:sz w:val="18"/>
              </w:rPr>
              <w:t>0,3792</w:t>
            </w:r>
          </w:p>
        </w:tc>
        <w:tc>
          <w:tcPr>
            <w:tcW w:type="dxa" w:w="1958"/>
            <w:tcMar>
              <w:top w:w="80" w:type="dxa"/>
              <w:start w:w="100" w:type="dxa"/>
              <w:bottom w:w="80" w:type="dxa"/>
              <w:end w:w="100" w:type="dxa"/>
            </w:tcMar>
            <w:vAlign w:val="center"/>
          </w:tcPr>
          <w:p>
            <w:pPr>
              <w:spacing w:after="0"/>
            </w:pPr>
            <w:r>
              <w:rPr>
                <w:sz w:val="18"/>
              </w:rPr>
              <w:t>0,6021</w:t>
            </w:r>
          </w:p>
        </w:tc>
        <w:tc>
          <w:tcPr>
            <w:tcW w:type="dxa" w:w="1958"/>
            <w:tcMar>
              <w:top w:w="80" w:type="dxa"/>
              <w:start w:w="100" w:type="dxa"/>
              <w:bottom w:w="80" w:type="dxa"/>
              <w:end w:w="100" w:type="dxa"/>
            </w:tcMar>
            <w:vAlign w:val="center"/>
          </w:tcPr>
          <w:p>
            <w:pPr>
              <w:spacing w:after="0"/>
            </w:pPr>
            <w:r>
              <w:rPr>
                <w:sz w:val="18"/>
              </w:rPr>
              <w:t>0,4653</w:t>
            </w:r>
          </w:p>
        </w:tc>
      </w:tr>
    </w:tbl>
    <w:p>
      <w:r>
        <w:t>Aunque Binary Crossentropy es la opción inicial y habitual para clasificación binaria, en esta ejecución MSE obtuvo un F1 de validación ligeramente mayor: 0,4653 frente a 0,4587. La selección se realizó por evidencia experimental.</w:t>
      </w:r>
    </w:p>
    <w:p>
      <w:pPr>
        <w:pStyle w:val="Heading2"/>
      </w:pPr>
      <w:r>
        <w:t>7.6 Optimizadores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tcMar>
              <w:top w:w="80" w:type="dxa"/>
              <w:start w:w="100" w:type="dxa"/>
              <w:bottom w:w="80" w:type="dxa"/>
              <w:end w:w="100" w:type="dxa"/>
            </w:tcMar>
            <w:vAlign w:val="center"/>
            <w:shd w:fill="1F4E79"/>
          </w:tcPr>
          <w:p>
            <w:pPr>
              <w:spacing w:after="0"/>
            </w:pPr>
            <w:r>
              <w:rPr>
                <w:b/>
                <w:color w:val="FFFFFF"/>
                <w:sz w:val="18"/>
              </w:rPr>
              <w:t>Optimizador</w:t>
            </w:r>
          </w:p>
        </w:tc>
        <w:tc>
          <w:tcPr>
            <w:tcW w:type="dxa" w:w="1958"/>
            <w:tcMar>
              <w:top w:w="80" w:type="dxa"/>
              <w:start w:w="100" w:type="dxa"/>
              <w:bottom w:w="80" w:type="dxa"/>
              <w:end w:w="100" w:type="dxa"/>
            </w:tcMar>
            <w:vAlign w:val="center"/>
            <w:shd w:fill="1F4E79"/>
          </w:tcPr>
          <w:p>
            <w:pPr>
              <w:spacing w:after="0"/>
            </w:pPr>
            <w:r>
              <w:rPr>
                <w:b/>
                <w:color w:val="FFFFFF"/>
                <w:sz w:val="18"/>
              </w:rPr>
              <w:t>Accuracy</w:t>
            </w:r>
          </w:p>
        </w:tc>
        <w:tc>
          <w:tcPr>
            <w:tcW w:type="dxa" w:w="1958"/>
            <w:tcMar>
              <w:top w:w="80" w:type="dxa"/>
              <w:start w:w="100" w:type="dxa"/>
              <w:bottom w:w="80" w:type="dxa"/>
              <w:end w:w="100" w:type="dxa"/>
            </w:tcMar>
            <w:vAlign w:val="center"/>
            <w:shd w:fill="1F4E79"/>
          </w:tcPr>
          <w:p>
            <w:pPr>
              <w:spacing w:after="0"/>
            </w:pPr>
            <w:r>
              <w:rPr>
                <w:b/>
                <w:color w:val="FFFFFF"/>
                <w:sz w:val="18"/>
              </w:rPr>
              <w:t>Precision</w:t>
            </w:r>
          </w:p>
        </w:tc>
        <w:tc>
          <w:tcPr>
            <w:tcW w:type="dxa" w:w="1958"/>
            <w:tcMar>
              <w:top w:w="80" w:type="dxa"/>
              <w:start w:w="100" w:type="dxa"/>
              <w:bottom w:w="80" w:type="dxa"/>
              <w:end w:w="100" w:type="dxa"/>
            </w:tcMar>
            <w:vAlign w:val="center"/>
            <w:shd w:fill="1F4E79"/>
          </w:tcPr>
          <w:p>
            <w:pPr>
              <w:spacing w:after="0"/>
            </w:pPr>
            <w:r>
              <w:rPr>
                <w:b/>
                <w:color w:val="FFFFFF"/>
                <w:sz w:val="18"/>
              </w:rPr>
              <w:t>Recall</w:t>
            </w:r>
          </w:p>
        </w:tc>
        <w:tc>
          <w:tcPr>
            <w:tcW w:type="dxa" w:w="1958"/>
            <w:tcMar>
              <w:top w:w="80" w:type="dxa"/>
              <w:start w:w="100" w:type="dxa"/>
              <w:bottom w:w="80" w:type="dxa"/>
              <w:end w:w="100" w:type="dxa"/>
            </w:tcMar>
            <w:vAlign w:val="center"/>
            <w:shd w:fill="1F4E79"/>
          </w:tcPr>
          <w:p>
            <w:pPr>
              <w:spacing w:after="0"/>
            </w:pPr>
            <w:r>
              <w:rPr>
                <w:b/>
                <w:color w:val="FFFFFF"/>
                <w:sz w:val="18"/>
              </w:rPr>
              <w:t>F1</w:t>
            </w:r>
          </w:p>
        </w:tc>
      </w:tr>
      <w:tr>
        <w:tc>
          <w:tcPr>
            <w:tcW w:type="dxa" w:w="1958"/>
            <w:tcMar>
              <w:top w:w="80" w:type="dxa"/>
              <w:start w:w="100" w:type="dxa"/>
              <w:bottom w:w="80" w:type="dxa"/>
              <w:end w:w="100" w:type="dxa"/>
            </w:tcMar>
            <w:vAlign w:val="center"/>
          </w:tcPr>
          <w:p>
            <w:pPr>
              <w:spacing w:after="0"/>
            </w:pPr>
            <w:r>
              <w:rPr>
                <w:sz w:val="18"/>
              </w:rPr>
              <w:t>Adam</w:t>
            </w:r>
          </w:p>
        </w:tc>
        <w:tc>
          <w:tcPr>
            <w:tcW w:type="dxa" w:w="1958"/>
            <w:tcMar>
              <w:top w:w="80" w:type="dxa"/>
              <w:start w:w="100" w:type="dxa"/>
              <w:bottom w:w="80" w:type="dxa"/>
              <w:end w:w="100" w:type="dxa"/>
            </w:tcMar>
            <w:vAlign w:val="center"/>
          </w:tcPr>
          <w:p>
            <w:pPr>
              <w:spacing w:after="0"/>
            </w:pPr>
            <w:r>
              <w:rPr>
                <w:sz w:val="18"/>
              </w:rPr>
              <w:t>0,8288</w:t>
            </w:r>
          </w:p>
        </w:tc>
        <w:tc>
          <w:tcPr>
            <w:tcW w:type="dxa" w:w="1958"/>
            <w:tcMar>
              <w:top w:w="80" w:type="dxa"/>
              <w:start w:w="100" w:type="dxa"/>
              <w:bottom w:w="80" w:type="dxa"/>
              <w:end w:w="100" w:type="dxa"/>
            </w:tcMar>
            <w:vAlign w:val="center"/>
          </w:tcPr>
          <w:p>
            <w:pPr>
              <w:spacing w:after="0"/>
            </w:pPr>
            <w:r>
              <w:rPr>
                <w:sz w:val="18"/>
              </w:rPr>
              <w:t>0,3620</w:t>
            </w:r>
          </w:p>
        </w:tc>
        <w:tc>
          <w:tcPr>
            <w:tcW w:type="dxa" w:w="1958"/>
            <w:tcMar>
              <w:top w:w="80" w:type="dxa"/>
              <w:start w:w="100" w:type="dxa"/>
              <w:bottom w:w="80" w:type="dxa"/>
              <w:end w:w="100" w:type="dxa"/>
            </w:tcMar>
            <w:vAlign w:val="center"/>
          </w:tcPr>
          <w:p>
            <w:pPr>
              <w:spacing w:after="0"/>
            </w:pPr>
            <w:r>
              <w:rPr>
                <w:sz w:val="18"/>
              </w:rPr>
              <w:t>0,6078</w:t>
            </w:r>
          </w:p>
        </w:tc>
        <w:tc>
          <w:tcPr>
            <w:tcW w:type="dxa" w:w="1958"/>
            <w:tcMar>
              <w:top w:w="80" w:type="dxa"/>
              <w:start w:w="100" w:type="dxa"/>
              <w:bottom w:w="80" w:type="dxa"/>
              <w:end w:w="100" w:type="dxa"/>
            </w:tcMar>
            <w:vAlign w:val="center"/>
          </w:tcPr>
          <w:p>
            <w:pPr>
              <w:spacing w:after="0"/>
            </w:pPr>
            <w:r>
              <w:rPr>
                <w:sz w:val="18"/>
              </w:rPr>
              <w:t>0,4538</w:t>
            </w:r>
          </w:p>
        </w:tc>
      </w:tr>
      <w:tr>
        <w:tc>
          <w:tcPr>
            <w:tcW w:type="dxa" w:w="1958"/>
            <w:tcMar>
              <w:top w:w="80" w:type="dxa"/>
              <w:start w:w="100" w:type="dxa"/>
              <w:bottom w:w="80" w:type="dxa"/>
              <w:end w:w="100" w:type="dxa"/>
            </w:tcMar>
            <w:vAlign w:val="center"/>
          </w:tcPr>
          <w:p>
            <w:pPr>
              <w:spacing w:after="0"/>
            </w:pPr>
            <w:r>
              <w:rPr>
                <w:sz w:val="18"/>
              </w:rPr>
              <w:t>RMSprop</w:t>
            </w:r>
          </w:p>
        </w:tc>
        <w:tc>
          <w:tcPr>
            <w:tcW w:type="dxa" w:w="1958"/>
            <w:tcMar>
              <w:top w:w="80" w:type="dxa"/>
              <w:start w:w="100" w:type="dxa"/>
              <w:bottom w:w="80" w:type="dxa"/>
              <w:end w:w="100" w:type="dxa"/>
            </w:tcMar>
            <w:vAlign w:val="center"/>
          </w:tcPr>
          <w:p>
            <w:pPr>
              <w:spacing w:after="0"/>
            </w:pPr>
            <w:r>
              <w:rPr>
                <w:sz w:val="18"/>
              </w:rPr>
              <w:t>0,8532</w:t>
            </w:r>
          </w:p>
        </w:tc>
        <w:tc>
          <w:tcPr>
            <w:tcW w:type="dxa" w:w="1958"/>
            <w:tcMar>
              <w:top w:w="80" w:type="dxa"/>
              <w:start w:w="100" w:type="dxa"/>
              <w:bottom w:w="80" w:type="dxa"/>
              <w:end w:w="100" w:type="dxa"/>
            </w:tcMar>
            <w:vAlign w:val="center"/>
          </w:tcPr>
          <w:p>
            <w:pPr>
              <w:spacing w:after="0"/>
            </w:pPr>
            <w:r>
              <w:rPr>
                <w:sz w:val="18"/>
              </w:rPr>
              <w:t>0,4094</w:t>
            </w:r>
          </w:p>
        </w:tc>
        <w:tc>
          <w:tcPr>
            <w:tcW w:type="dxa" w:w="1958"/>
            <w:tcMar>
              <w:top w:w="80" w:type="dxa"/>
              <w:start w:w="100" w:type="dxa"/>
              <w:bottom w:w="80" w:type="dxa"/>
              <w:end w:w="100" w:type="dxa"/>
            </w:tcMar>
            <w:vAlign w:val="center"/>
          </w:tcPr>
          <w:p>
            <w:pPr>
              <w:spacing w:after="0"/>
            </w:pPr>
            <w:r>
              <w:rPr>
                <w:sz w:val="18"/>
              </w:rPr>
              <w:t>0,5747</w:t>
            </w:r>
          </w:p>
        </w:tc>
        <w:tc>
          <w:tcPr>
            <w:tcW w:type="dxa" w:w="1958"/>
            <w:tcMar>
              <w:top w:w="80" w:type="dxa"/>
              <w:start w:w="100" w:type="dxa"/>
              <w:bottom w:w="80" w:type="dxa"/>
              <w:end w:w="100" w:type="dxa"/>
            </w:tcMar>
            <w:vAlign w:val="center"/>
          </w:tcPr>
          <w:p>
            <w:pPr>
              <w:spacing w:after="0"/>
            </w:pPr>
            <w:r>
              <w:rPr>
                <w:sz w:val="18"/>
              </w:rPr>
              <w:t>0,4782</w:t>
            </w:r>
          </w:p>
        </w:tc>
      </w:tr>
      <w:tr>
        <w:tc>
          <w:tcPr>
            <w:tcW w:type="dxa" w:w="1958"/>
            <w:tcMar>
              <w:top w:w="80" w:type="dxa"/>
              <w:start w:w="100" w:type="dxa"/>
              <w:bottom w:w="80" w:type="dxa"/>
              <w:end w:w="100" w:type="dxa"/>
            </w:tcMar>
            <w:vAlign w:val="center"/>
          </w:tcPr>
          <w:p>
            <w:pPr>
              <w:spacing w:after="0"/>
            </w:pPr>
            <w:r>
              <w:rPr>
                <w:sz w:val="18"/>
              </w:rPr>
              <w:t>SGD</w:t>
            </w:r>
          </w:p>
        </w:tc>
        <w:tc>
          <w:tcPr>
            <w:tcW w:type="dxa" w:w="1958"/>
            <w:tcMar>
              <w:top w:w="80" w:type="dxa"/>
              <w:start w:w="100" w:type="dxa"/>
              <w:bottom w:w="80" w:type="dxa"/>
              <w:end w:w="100" w:type="dxa"/>
            </w:tcMar>
            <w:vAlign w:val="center"/>
          </w:tcPr>
          <w:p>
            <w:pPr>
              <w:spacing w:after="0"/>
            </w:pPr>
            <w:r>
              <w:rPr>
                <w:sz w:val="18"/>
              </w:rPr>
              <w:t>0,7568</w:t>
            </w:r>
          </w:p>
        </w:tc>
        <w:tc>
          <w:tcPr>
            <w:tcW w:type="dxa" w:w="1958"/>
            <w:tcMar>
              <w:top w:w="80" w:type="dxa"/>
              <w:start w:w="100" w:type="dxa"/>
              <w:bottom w:w="80" w:type="dxa"/>
              <w:end w:w="100" w:type="dxa"/>
            </w:tcMar>
            <w:vAlign w:val="center"/>
          </w:tcPr>
          <w:p>
            <w:pPr>
              <w:spacing w:after="0"/>
            </w:pPr>
            <w:r>
              <w:rPr>
                <w:sz w:val="18"/>
              </w:rPr>
              <w:t>0,2723</w:t>
            </w:r>
          </w:p>
        </w:tc>
        <w:tc>
          <w:tcPr>
            <w:tcW w:type="dxa" w:w="1958"/>
            <w:tcMar>
              <w:top w:w="80" w:type="dxa"/>
              <w:start w:w="100" w:type="dxa"/>
              <w:bottom w:w="80" w:type="dxa"/>
              <w:end w:w="100" w:type="dxa"/>
            </w:tcMar>
            <w:vAlign w:val="center"/>
          </w:tcPr>
          <w:p>
            <w:pPr>
              <w:spacing w:after="0"/>
            </w:pPr>
            <w:r>
              <w:rPr>
                <w:sz w:val="18"/>
              </w:rPr>
              <w:t>0,6446</w:t>
            </w:r>
          </w:p>
        </w:tc>
        <w:tc>
          <w:tcPr>
            <w:tcW w:type="dxa" w:w="1958"/>
            <w:tcMar>
              <w:top w:w="80" w:type="dxa"/>
              <w:start w:w="100" w:type="dxa"/>
              <w:bottom w:w="80" w:type="dxa"/>
              <w:end w:w="100" w:type="dxa"/>
            </w:tcMar>
            <w:vAlign w:val="center"/>
          </w:tcPr>
          <w:p>
            <w:pPr>
              <w:spacing w:after="0"/>
            </w:pPr>
            <w:r>
              <w:rPr>
                <w:sz w:val="18"/>
              </w:rPr>
              <w:t>0,3828</w:t>
            </w:r>
          </w:p>
        </w:tc>
      </w:tr>
    </w:tbl>
    <w:p>
      <w:r>
        <w:t>RMSprop obtuvo el mejor F1, con 0,4782. SGD mostró un Recall alto, pero con Precision y F1 considerablemente menores.</w:t>
      </w:r>
    </w:p>
    <w:p>
      <w:r>
        <w:drawing>
          <wp:inline xmlns:a="http://schemas.openxmlformats.org/drawingml/2006/main" xmlns:pic="http://schemas.openxmlformats.org/drawingml/2006/picture">
            <wp:extent cx="5852160" cy="2883077"/>
            <wp:docPr id="3" name="Picture 3"/>
            <wp:cNvGraphicFramePr>
              <a:graphicFrameLocks noChangeAspect="1"/>
            </wp:cNvGraphicFramePr>
            <a:graphic>
              <a:graphicData uri="http://schemas.openxmlformats.org/drawingml/2006/picture">
                <pic:pic>
                  <pic:nvPicPr>
                    <pic:cNvPr id="0" name="functions_optimizer_f1.png"/>
                    <pic:cNvPicPr/>
                  </pic:nvPicPr>
                  <pic:blipFill>
                    <a:blip r:embed="rId12"/>
                    <a:stretch>
                      <a:fillRect/>
                    </a:stretch>
                  </pic:blipFill>
                  <pic:spPr>
                    <a:xfrm>
                      <a:off x="0" y="0"/>
                      <a:ext cx="5852160" cy="2883077"/>
                    </a:xfrm>
                    <a:prstGeom prst="rect"/>
                  </pic:spPr>
                </pic:pic>
              </a:graphicData>
            </a:graphic>
          </wp:inline>
        </w:drawing>
      </w:r>
    </w:p>
    <w:p>
      <w:pPr>
        <w:jc w:val="center"/>
      </w:pPr>
      <w:r>
        <w:rPr>
          <w:i/>
          <w:sz w:val="18"/>
        </w:rPr>
        <w:t>Figura 3. F1 de validación para activaciones, pérdidas y optimizadores.</w:t>
      </w:r>
    </w:p>
    <w:p>
      <w:pPr>
        <w:pStyle w:val="Heading2"/>
      </w:pPr>
      <w:r>
        <w:t>7.7 Regularización</w:t>
      </w:r>
    </w:p>
    <w:p>
      <w:r>
        <w:t>Se comparó el modelo sin regularización frente a una variante con L2 en las capas Dense, Batch Normalization después de la primera capa y Dropout de 30% y 20%.</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tcMar>
              <w:top w:w="80" w:type="dxa"/>
              <w:start w:w="100" w:type="dxa"/>
              <w:bottom w:w="80" w:type="dxa"/>
              <w:end w:w="100" w:type="dxa"/>
            </w:tcMar>
            <w:vAlign w:val="center"/>
            <w:shd w:fill="1F4E79"/>
          </w:tcPr>
          <w:p>
            <w:pPr>
              <w:spacing w:after="0"/>
            </w:pPr>
            <w:r>
              <w:rPr>
                <w:b/>
                <w:color w:val="FFFFFF"/>
                <w:sz w:val="18"/>
              </w:rPr>
              <w:t>Configuración</w:t>
            </w:r>
          </w:p>
        </w:tc>
        <w:tc>
          <w:tcPr>
            <w:tcW w:type="dxa" w:w="1958"/>
            <w:tcMar>
              <w:top w:w="80" w:type="dxa"/>
              <w:start w:w="100" w:type="dxa"/>
              <w:bottom w:w="80" w:type="dxa"/>
              <w:end w:w="100" w:type="dxa"/>
            </w:tcMar>
            <w:vAlign w:val="center"/>
            <w:shd w:fill="1F4E79"/>
          </w:tcPr>
          <w:p>
            <w:pPr>
              <w:spacing w:after="0"/>
            </w:pPr>
            <w:r>
              <w:rPr>
                <w:b/>
                <w:color w:val="FFFFFF"/>
                <w:sz w:val="18"/>
              </w:rPr>
              <w:t>Accuracy</w:t>
            </w:r>
          </w:p>
        </w:tc>
        <w:tc>
          <w:tcPr>
            <w:tcW w:type="dxa" w:w="1958"/>
            <w:tcMar>
              <w:top w:w="80" w:type="dxa"/>
              <w:start w:w="100" w:type="dxa"/>
              <w:bottom w:w="80" w:type="dxa"/>
              <w:end w:w="100" w:type="dxa"/>
            </w:tcMar>
            <w:vAlign w:val="center"/>
            <w:shd w:fill="1F4E79"/>
          </w:tcPr>
          <w:p>
            <w:pPr>
              <w:spacing w:after="0"/>
            </w:pPr>
            <w:r>
              <w:rPr>
                <w:b/>
                <w:color w:val="FFFFFF"/>
                <w:sz w:val="18"/>
              </w:rPr>
              <w:t>Precision</w:t>
            </w:r>
          </w:p>
        </w:tc>
        <w:tc>
          <w:tcPr>
            <w:tcW w:type="dxa" w:w="1958"/>
            <w:tcMar>
              <w:top w:w="80" w:type="dxa"/>
              <w:start w:w="100" w:type="dxa"/>
              <w:bottom w:w="80" w:type="dxa"/>
              <w:end w:w="100" w:type="dxa"/>
            </w:tcMar>
            <w:vAlign w:val="center"/>
            <w:shd w:fill="1F4E79"/>
          </w:tcPr>
          <w:p>
            <w:pPr>
              <w:spacing w:after="0"/>
            </w:pPr>
            <w:r>
              <w:rPr>
                <w:b/>
                <w:color w:val="FFFFFF"/>
                <w:sz w:val="18"/>
              </w:rPr>
              <w:t>Recall</w:t>
            </w:r>
          </w:p>
        </w:tc>
        <w:tc>
          <w:tcPr>
            <w:tcW w:type="dxa" w:w="1958"/>
            <w:tcMar>
              <w:top w:w="80" w:type="dxa"/>
              <w:start w:w="100" w:type="dxa"/>
              <w:bottom w:w="80" w:type="dxa"/>
              <w:end w:w="100" w:type="dxa"/>
            </w:tcMar>
            <w:vAlign w:val="center"/>
            <w:shd w:fill="1F4E79"/>
          </w:tcPr>
          <w:p>
            <w:pPr>
              <w:spacing w:after="0"/>
            </w:pPr>
            <w:r>
              <w:rPr>
                <w:b/>
                <w:color w:val="FFFFFF"/>
                <w:sz w:val="18"/>
              </w:rPr>
              <w:t>F1</w:t>
            </w:r>
          </w:p>
        </w:tc>
      </w:tr>
      <w:tr>
        <w:tc>
          <w:tcPr>
            <w:tcW w:type="dxa" w:w="1958"/>
            <w:tcMar>
              <w:top w:w="80" w:type="dxa"/>
              <w:start w:w="100" w:type="dxa"/>
              <w:bottom w:w="80" w:type="dxa"/>
              <w:end w:w="100" w:type="dxa"/>
            </w:tcMar>
            <w:vAlign w:val="center"/>
          </w:tcPr>
          <w:p>
            <w:pPr>
              <w:spacing w:after="0"/>
            </w:pPr>
            <w:r>
              <w:rPr>
                <w:sz w:val="18"/>
              </w:rPr>
              <w:t>Sin regularización</w:t>
            </w:r>
          </w:p>
        </w:tc>
        <w:tc>
          <w:tcPr>
            <w:tcW w:type="dxa" w:w="1958"/>
            <w:tcMar>
              <w:top w:w="80" w:type="dxa"/>
              <w:start w:w="100" w:type="dxa"/>
              <w:bottom w:w="80" w:type="dxa"/>
              <w:end w:w="100" w:type="dxa"/>
            </w:tcMar>
            <w:vAlign w:val="center"/>
          </w:tcPr>
          <w:p>
            <w:pPr>
              <w:spacing w:after="0"/>
            </w:pPr>
            <w:r>
              <w:rPr>
                <w:sz w:val="18"/>
              </w:rPr>
              <w:t>0,8550</w:t>
            </w:r>
          </w:p>
        </w:tc>
        <w:tc>
          <w:tcPr>
            <w:tcW w:type="dxa" w:w="1958"/>
            <w:tcMar>
              <w:top w:w="80" w:type="dxa"/>
              <w:start w:w="100" w:type="dxa"/>
              <w:bottom w:w="80" w:type="dxa"/>
              <w:end w:w="100" w:type="dxa"/>
            </w:tcMar>
            <w:vAlign w:val="center"/>
          </w:tcPr>
          <w:p>
            <w:pPr>
              <w:spacing w:after="0"/>
            </w:pPr>
            <w:r>
              <w:rPr>
                <w:sz w:val="18"/>
              </w:rPr>
              <w:t>0,4147</w:t>
            </w:r>
          </w:p>
        </w:tc>
        <w:tc>
          <w:tcPr>
            <w:tcW w:type="dxa" w:w="1958"/>
            <w:tcMar>
              <w:top w:w="80" w:type="dxa"/>
              <w:start w:w="100" w:type="dxa"/>
              <w:bottom w:w="80" w:type="dxa"/>
              <w:end w:w="100" w:type="dxa"/>
            </w:tcMar>
            <w:vAlign w:val="center"/>
          </w:tcPr>
          <w:p>
            <w:pPr>
              <w:spacing w:after="0"/>
            </w:pPr>
            <w:r>
              <w:rPr>
                <w:sz w:val="18"/>
              </w:rPr>
              <w:t>0,5813</w:t>
            </w:r>
          </w:p>
        </w:tc>
        <w:tc>
          <w:tcPr>
            <w:tcW w:type="dxa" w:w="1958"/>
            <w:tcMar>
              <w:top w:w="80" w:type="dxa"/>
              <w:start w:w="100" w:type="dxa"/>
              <w:bottom w:w="80" w:type="dxa"/>
              <w:end w:w="100" w:type="dxa"/>
            </w:tcMar>
            <w:vAlign w:val="center"/>
          </w:tcPr>
          <w:p>
            <w:pPr>
              <w:spacing w:after="0"/>
            </w:pPr>
            <w:r>
              <w:rPr>
                <w:sz w:val="18"/>
              </w:rPr>
              <w:t>0,4841</w:t>
            </w:r>
          </w:p>
        </w:tc>
      </w:tr>
      <w:tr>
        <w:tc>
          <w:tcPr>
            <w:tcW w:type="dxa" w:w="1958"/>
            <w:tcMar>
              <w:top w:w="80" w:type="dxa"/>
              <w:start w:w="100" w:type="dxa"/>
              <w:bottom w:w="80" w:type="dxa"/>
              <w:end w:w="100" w:type="dxa"/>
            </w:tcMar>
            <w:vAlign w:val="center"/>
          </w:tcPr>
          <w:p>
            <w:pPr>
              <w:spacing w:after="0"/>
            </w:pPr>
            <w:r>
              <w:rPr>
                <w:sz w:val="18"/>
              </w:rPr>
              <w:t>Con regularización</w:t>
            </w:r>
          </w:p>
        </w:tc>
        <w:tc>
          <w:tcPr>
            <w:tcW w:type="dxa" w:w="1958"/>
            <w:tcMar>
              <w:top w:w="80" w:type="dxa"/>
              <w:start w:w="100" w:type="dxa"/>
              <w:bottom w:w="80" w:type="dxa"/>
              <w:end w:w="100" w:type="dxa"/>
            </w:tcMar>
            <w:vAlign w:val="center"/>
          </w:tcPr>
          <w:p>
            <w:pPr>
              <w:spacing w:after="0"/>
            </w:pPr>
            <w:r>
              <w:rPr>
                <w:sz w:val="18"/>
              </w:rPr>
              <w:t>0,8167</w:t>
            </w:r>
          </w:p>
        </w:tc>
        <w:tc>
          <w:tcPr>
            <w:tcW w:type="dxa" w:w="1958"/>
            <w:tcMar>
              <w:top w:w="80" w:type="dxa"/>
              <w:start w:w="100" w:type="dxa"/>
              <w:bottom w:w="80" w:type="dxa"/>
              <w:end w:w="100" w:type="dxa"/>
            </w:tcMar>
            <w:vAlign w:val="center"/>
          </w:tcPr>
          <w:p>
            <w:pPr>
              <w:spacing w:after="0"/>
            </w:pPr>
            <w:r>
              <w:rPr>
                <w:sz w:val="18"/>
              </w:rPr>
              <w:t>0,3309</w:t>
            </w:r>
          </w:p>
        </w:tc>
        <w:tc>
          <w:tcPr>
            <w:tcW w:type="dxa" w:w="1958"/>
            <w:tcMar>
              <w:top w:w="80" w:type="dxa"/>
              <w:start w:w="100" w:type="dxa"/>
              <w:bottom w:w="80" w:type="dxa"/>
              <w:end w:w="100" w:type="dxa"/>
            </w:tcMar>
            <w:vAlign w:val="center"/>
          </w:tcPr>
          <w:p>
            <w:pPr>
              <w:spacing w:after="0"/>
            </w:pPr>
            <w:r>
              <w:rPr>
                <w:sz w:val="18"/>
              </w:rPr>
              <w:t>0,5539</w:t>
            </w:r>
          </w:p>
        </w:tc>
        <w:tc>
          <w:tcPr>
            <w:tcW w:type="dxa" w:w="1958"/>
            <w:tcMar>
              <w:top w:w="80" w:type="dxa"/>
              <w:start w:w="100" w:type="dxa"/>
              <w:bottom w:w="80" w:type="dxa"/>
              <w:end w:w="100" w:type="dxa"/>
            </w:tcMar>
            <w:vAlign w:val="center"/>
          </w:tcPr>
          <w:p>
            <w:pPr>
              <w:spacing w:after="0"/>
            </w:pPr>
            <w:r>
              <w:rPr>
                <w:sz w:val="18"/>
              </w:rPr>
              <w:t>0,4143</w:t>
            </w:r>
          </w:p>
        </w:tc>
      </w:tr>
    </w:tbl>
    <w:p>
      <w:r>
        <w:t>La combinación de técnicas de regularización redujo el desempeño de validación en esta ejecución. Por ello el modelo final conserva la alternativa sin regularización explícita.</w:t>
      </w:r>
    </w:p>
    <w:p>
      <w:r>
        <w:drawing>
          <wp:inline xmlns:a="http://schemas.openxmlformats.org/drawingml/2006/main" xmlns:pic="http://schemas.openxmlformats.org/drawingml/2006/picture">
            <wp:extent cx="5303520" cy="3234926"/>
            <wp:docPr id="4" name="Picture 4"/>
            <wp:cNvGraphicFramePr>
              <a:graphicFrameLocks noChangeAspect="1"/>
            </wp:cNvGraphicFramePr>
            <a:graphic>
              <a:graphicData uri="http://schemas.openxmlformats.org/drawingml/2006/picture">
                <pic:pic>
                  <pic:nvPicPr>
                    <pic:cNvPr id="0" name="regularization_f1.png"/>
                    <pic:cNvPicPr/>
                  </pic:nvPicPr>
                  <pic:blipFill>
                    <a:blip r:embed="rId13"/>
                    <a:stretch>
                      <a:fillRect/>
                    </a:stretch>
                  </pic:blipFill>
                  <pic:spPr>
                    <a:xfrm>
                      <a:off x="0" y="0"/>
                      <a:ext cx="5303520" cy="3234926"/>
                    </a:xfrm>
                    <a:prstGeom prst="rect"/>
                  </pic:spPr>
                </pic:pic>
              </a:graphicData>
            </a:graphic>
          </wp:inline>
        </w:drawing>
      </w:r>
    </w:p>
    <w:p>
      <w:pPr>
        <w:jc w:val="center"/>
      </w:pPr>
      <w:r>
        <w:rPr>
          <w:i/>
          <w:sz w:val="18"/>
        </w:rPr>
        <w:t>Figura 4. Comparación del F1 con y sin regularización.</w:t>
      </w:r>
    </w:p>
    <w:p>
      <w:pPr>
        <w:pStyle w:val="Heading1"/>
      </w:pPr>
      <w:r>
        <w:t>8. Configuración del modelo final</w:t>
      </w:r>
    </w:p>
    <w:tbl>
      <w:tblPr>
        <w:tblStyle w:val="TableGrid"/>
        <w:tblW w:type="auto" w:w="0"/>
        <w:jc w:val="center"/>
        <w:tblLook w:firstColumn="1" w:firstRow="1" w:lastColumn="0" w:lastRow="0" w:noHBand="0" w:noVBand="1" w:val="04A0"/>
      </w:tblPr>
      <w:tblGrid>
        <w:gridCol w:w="4896"/>
        <w:gridCol w:w="4896"/>
      </w:tblGrid>
      <w:tr>
        <w:tc>
          <w:tcPr>
            <w:tcW w:type="dxa" w:w="3456"/>
            <w:tcMar>
              <w:top w:w="80" w:type="dxa"/>
              <w:start w:w="100" w:type="dxa"/>
              <w:bottom w:w="80" w:type="dxa"/>
              <w:end w:w="100" w:type="dxa"/>
            </w:tcMar>
            <w:vAlign w:val="center"/>
            <w:shd w:fill="1F4E79"/>
          </w:tcPr>
          <w:p>
            <w:pPr>
              <w:spacing w:after="0"/>
            </w:pPr>
            <w:r>
              <w:rPr>
                <w:b/>
                <w:color w:val="FFFFFF"/>
                <w:sz w:val="18"/>
              </w:rPr>
              <w:t>Elemento</w:t>
            </w:r>
          </w:p>
        </w:tc>
        <w:tc>
          <w:tcPr>
            <w:tcW w:type="dxa" w:w="6336"/>
            <w:tcMar>
              <w:top w:w="80" w:type="dxa"/>
              <w:start w:w="100" w:type="dxa"/>
              <w:bottom w:w="80" w:type="dxa"/>
              <w:end w:w="100" w:type="dxa"/>
            </w:tcMar>
            <w:vAlign w:val="center"/>
            <w:shd w:fill="1F4E79"/>
          </w:tcPr>
          <w:p>
            <w:pPr>
              <w:spacing w:after="0"/>
            </w:pPr>
            <w:r>
              <w:rPr>
                <w:b/>
                <w:color w:val="FFFFFF"/>
                <w:sz w:val="18"/>
              </w:rPr>
              <w:t>Configuración final</w:t>
            </w:r>
          </w:p>
        </w:tc>
      </w:tr>
      <w:tr>
        <w:tc>
          <w:tcPr>
            <w:tcW w:type="dxa" w:w="3456"/>
            <w:tcMar>
              <w:top w:w="80" w:type="dxa"/>
              <w:start w:w="100" w:type="dxa"/>
              <w:bottom w:w="80" w:type="dxa"/>
              <w:end w:w="100" w:type="dxa"/>
            </w:tcMar>
            <w:vAlign w:val="center"/>
          </w:tcPr>
          <w:p>
            <w:pPr>
              <w:spacing w:after="0"/>
            </w:pPr>
            <w:r>
              <w:rPr>
                <w:sz w:val="18"/>
              </w:rPr>
              <w:t>Arquitectura</w:t>
            </w:r>
          </w:p>
        </w:tc>
        <w:tc>
          <w:tcPr>
            <w:tcW w:type="dxa" w:w="6336"/>
            <w:tcMar>
              <w:top w:w="80" w:type="dxa"/>
              <w:start w:w="100" w:type="dxa"/>
              <w:bottom w:w="80" w:type="dxa"/>
              <w:end w:w="100" w:type="dxa"/>
            </w:tcMar>
            <w:vAlign w:val="center"/>
          </w:tcPr>
          <w:p>
            <w:pPr>
              <w:spacing w:after="0"/>
            </w:pPr>
            <w:r>
              <w:rPr>
                <w:sz w:val="18"/>
              </w:rPr>
              <w:t>51 → 64 → 32 → 1</w:t>
            </w:r>
          </w:p>
        </w:tc>
      </w:tr>
      <w:tr>
        <w:tc>
          <w:tcPr>
            <w:tcW w:type="dxa" w:w="3456"/>
            <w:tcMar>
              <w:top w:w="80" w:type="dxa"/>
              <w:start w:w="100" w:type="dxa"/>
              <w:bottom w:w="80" w:type="dxa"/>
              <w:end w:w="100" w:type="dxa"/>
            </w:tcMar>
            <w:vAlign w:val="center"/>
          </w:tcPr>
          <w:p>
            <w:pPr>
              <w:spacing w:after="0"/>
            </w:pPr>
            <w:r>
              <w:rPr>
                <w:sz w:val="18"/>
              </w:rPr>
              <w:t>Activación capas ocultas</w:t>
            </w:r>
          </w:p>
        </w:tc>
        <w:tc>
          <w:tcPr>
            <w:tcW w:type="dxa" w:w="6336"/>
            <w:tcMar>
              <w:top w:w="80" w:type="dxa"/>
              <w:start w:w="100" w:type="dxa"/>
              <w:bottom w:w="80" w:type="dxa"/>
              <w:end w:w="100" w:type="dxa"/>
            </w:tcMar>
            <w:vAlign w:val="center"/>
          </w:tcPr>
          <w:p>
            <w:pPr>
              <w:spacing w:after="0"/>
            </w:pPr>
            <w:r>
              <w:rPr>
                <w:sz w:val="18"/>
              </w:rPr>
              <w:t>tanh</w:t>
            </w:r>
          </w:p>
        </w:tc>
      </w:tr>
      <w:tr>
        <w:tc>
          <w:tcPr>
            <w:tcW w:type="dxa" w:w="3456"/>
            <w:tcMar>
              <w:top w:w="80" w:type="dxa"/>
              <w:start w:w="100" w:type="dxa"/>
              <w:bottom w:w="80" w:type="dxa"/>
              <w:end w:w="100" w:type="dxa"/>
            </w:tcMar>
            <w:vAlign w:val="center"/>
          </w:tcPr>
          <w:p>
            <w:pPr>
              <w:spacing w:after="0"/>
            </w:pPr>
            <w:r>
              <w:rPr>
                <w:sz w:val="18"/>
              </w:rPr>
              <w:t>Activación de salida</w:t>
            </w:r>
          </w:p>
        </w:tc>
        <w:tc>
          <w:tcPr>
            <w:tcW w:type="dxa" w:w="6336"/>
            <w:tcMar>
              <w:top w:w="80" w:type="dxa"/>
              <w:start w:w="100" w:type="dxa"/>
              <w:bottom w:w="80" w:type="dxa"/>
              <w:end w:w="100" w:type="dxa"/>
            </w:tcMar>
            <w:vAlign w:val="center"/>
          </w:tcPr>
          <w:p>
            <w:pPr>
              <w:spacing w:after="0"/>
            </w:pPr>
            <w:r>
              <w:rPr>
                <w:sz w:val="18"/>
              </w:rPr>
              <w:t>sigmoid</w:t>
            </w:r>
          </w:p>
        </w:tc>
      </w:tr>
      <w:tr>
        <w:tc>
          <w:tcPr>
            <w:tcW w:type="dxa" w:w="3456"/>
            <w:tcMar>
              <w:top w:w="80" w:type="dxa"/>
              <w:start w:w="100" w:type="dxa"/>
              <w:bottom w:w="80" w:type="dxa"/>
              <w:end w:w="100" w:type="dxa"/>
            </w:tcMar>
            <w:vAlign w:val="center"/>
          </w:tcPr>
          <w:p>
            <w:pPr>
              <w:spacing w:after="0"/>
            </w:pPr>
            <w:r>
              <w:rPr>
                <w:sz w:val="18"/>
              </w:rPr>
              <w:t>Optimizador</w:t>
            </w:r>
          </w:p>
        </w:tc>
        <w:tc>
          <w:tcPr>
            <w:tcW w:type="dxa" w:w="6336"/>
            <w:tcMar>
              <w:top w:w="80" w:type="dxa"/>
              <w:start w:w="100" w:type="dxa"/>
              <w:bottom w:w="80" w:type="dxa"/>
              <w:end w:w="100" w:type="dxa"/>
            </w:tcMar>
            <w:vAlign w:val="center"/>
          </w:tcPr>
          <w:p>
            <w:pPr>
              <w:spacing w:after="0"/>
            </w:pPr>
            <w:r>
              <w:rPr>
                <w:sz w:val="18"/>
              </w:rPr>
              <w:t>RMSprop</w:t>
            </w:r>
          </w:p>
        </w:tc>
      </w:tr>
      <w:tr>
        <w:tc>
          <w:tcPr>
            <w:tcW w:type="dxa" w:w="3456"/>
            <w:tcMar>
              <w:top w:w="80" w:type="dxa"/>
              <w:start w:w="100" w:type="dxa"/>
              <w:bottom w:w="80" w:type="dxa"/>
              <w:end w:w="100" w:type="dxa"/>
            </w:tcMar>
            <w:vAlign w:val="center"/>
          </w:tcPr>
          <w:p>
            <w:pPr>
              <w:spacing w:after="0"/>
            </w:pPr>
            <w:r>
              <w:rPr>
                <w:sz w:val="18"/>
              </w:rPr>
              <w:t>Learning rate</w:t>
            </w:r>
          </w:p>
        </w:tc>
        <w:tc>
          <w:tcPr>
            <w:tcW w:type="dxa" w:w="6336"/>
            <w:tcMar>
              <w:top w:w="80" w:type="dxa"/>
              <w:start w:w="100" w:type="dxa"/>
              <w:bottom w:w="80" w:type="dxa"/>
              <w:end w:w="100" w:type="dxa"/>
            </w:tcMar>
            <w:vAlign w:val="center"/>
          </w:tcPr>
          <w:p>
            <w:pPr>
              <w:spacing w:after="0"/>
            </w:pPr>
            <w:r>
              <w:rPr>
                <w:sz w:val="18"/>
              </w:rPr>
              <w:t>0,001</w:t>
            </w:r>
          </w:p>
        </w:tc>
      </w:tr>
      <w:tr>
        <w:tc>
          <w:tcPr>
            <w:tcW w:type="dxa" w:w="3456"/>
            <w:tcMar>
              <w:top w:w="80" w:type="dxa"/>
              <w:start w:w="100" w:type="dxa"/>
              <w:bottom w:w="80" w:type="dxa"/>
              <w:end w:w="100" w:type="dxa"/>
            </w:tcMar>
            <w:vAlign w:val="center"/>
          </w:tcPr>
          <w:p>
            <w:pPr>
              <w:spacing w:after="0"/>
            </w:pPr>
            <w:r>
              <w:rPr>
                <w:sz w:val="18"/>
              </w:rPr>
              <w:t>Función de pérdida</w:t>
            </w:r>
          </w:p>
        </w:tc>
        <w:tc>
          <w:tcPr>
            <w:tcW w:type="dxa" w:w="6336"/>
            <w:tcMar>
              <w:top w:w="80" w:type="dxa"/>
              <w:start w:w="100" w:type="dxa"/>
              <w:bottom w:w="80" w:type="dxa"/>
              <w:end w:w="100" w:type="dxa"/>
            </w:tcMar>
            <w:vAlign w:val="center"/>
          </w:tcPr>
          <w:p>
            <w:pPr>
              <w:spacing w:after="0"/>
            </w:pPr>
            <w:r>
              <w:rPr>
                <w:sz w:val="18"/>
              </w:rPr>
              <w:t>Mean Squared Error (MSE)</w:t>
            </w:r>
          </w:p>
        </w:tc>
      </w:tr>
      <w:tr>
        <w:tc>
          <w:tcPr>
            <w:tcW w:type="dxa" w:w="3456"/>
            <w:tcMar>
              <w:top w:w="80" w:type="dxa"/>
              <w:start w:w="100" w:type="dxa"/>
              <w:bottom w:w="80" w:type="dxa"/>
              <w:end w:w="100" w:type="dxa"/>
            </w:tcMar>
            <w:vAlign w:val="center"/>
          </w:tcPr>
          <w:p>
            <w:pPr>
              <w:spacing w:after="0"/>
            </w:pPr>
            <w:r>
              <w:rPr>
                <w:sz w:val="18"/>
              </w:rPr>
              <w:t>Batch size</w:t>
            </w:r>
          </w:p>
        </w:tc>
        <w:tc>
          <w:tcPr>
            <w:tcW w:type="dxa" w:w="6336"/>
            <w:tcMar>
              <w:top w:w="80" w:type="dxa"/>
              <w:start w:w="100" w:type="dxa"/>
              <w:bottom w:w="80" w:type="dxa"/>
              <w:end w:w="100" w:type="dxa"/>
            </w:tcMar>
            <w:vAlign w:val="center"/>
          </w:tcPr>
          <w:p>
            <w:pPr>
              <w:spacing w:after="0"/>
            </w:pPr>
            <w:r>
              <w:rPr>
                <w:sz w:val="18"/>
              </w:rPr>
              <w:t>64</w:t>
            </w:r>
          </w:p>
        </w:tc>
      </w:tr>
      <w:tr>
        <w:tc>
          <w:tcPr>
            <w:tcW w:type="dxa" w:w="3456"/>
            <w:tcMar>
              <w:top w:w="80" w:type="dxa"/>
              <w:start w:w="100" w:type="dxa"/>
              <w:bottom w:w="80" w:type="dxa"/>
              <w:end w:w="100" w:type="dxa"/>
            </w:tcMar>
            <w:vAlign w:val="center"/>
          </w:tcPr>
          <w:p>
            <w:pPr>
              <w:spacing w:after="0"/>
            </w:pPr>
            <w:r>
              <w:rPr>
                <w:sz w:val="18"/>
              </w:rPr>
              <w:t>Épocas máximas</w:t>
            </w:r>
          </w:p>
        </w:tc>
        <w:tc>
          <w:tcPr>
            <w:tcW w:type="dxa" w:w="6336"/>
            <w:tcMar>
              <w:top w:w="80" w:type="dxa"/>
              <w:start w:w="100" w:type="dxa"/>
              <w:bottom w:w="80" w:type="dxa"/>
              <w:end w:w="100" w:type="dxa"/>
            </w:tcMar>
            <w:vAlign w:val="center"/>
          </w:tcPr>
          <w:p>
            <w:pPr>
              <w:spacing w:after="0"/>
            </w:pPr>
            <w:r>
              <w:rPr>
                <w:sz w:val="18"/>
              </w:rPr>
              <w:t>15</w:t>
            </w:r>
          </w:p>
        </w:tc>
      </w:tr>
      <w:tr>
        <w:tc>
          <w:tcPr>
            <w:tcW w:type="dxa" w:w="3456"/>
            <w:tcMar>
              <w:top w:w="80" w:type="dxa"/>
              <w:start w:w="100" w:type="dxa"/>
              <w:bottom w:w="80" w:type="dxa"/>
              <w:end w:w="100" w:type="dxa"/>
            </w:tcMar>
            <w:vAlign w:val="center"/>
          </w:tcPr>
          <w:p>
            <w:pPr>
              <w:spacing w:after="0"/>
            </w:pPr>
            <w:r>
              <w:rPr>
                <w:sz w:val="18"/>
              </w:rPr>
              <w:t>Pesos de clase</w:t>
            </w:r>
          </w:p>
        </w:tc>
        <w:tc>
          <w:tcPr>
            <w:tcW w:type="dxa" w:w="6336"/>
            <w:tcMar>
              <w:top w:w="80" w:type="dxa"/>
              <w:start w:w="100" w:type="dxa"/>
              <w:bottom w:w="80" w:type="dxa"/>
              <w:end w:w="100" w:type="dxa"/>
            </w:tcMar>
            <w:vAlign w:val="center"/>
          </w:tcPr>
          <w:p>
            <w:pPr>
              <w:spacing w:after="0"/>
            </w:pPr>
            <w:r>
              <w:rPr>
                <w:sz w:val="18"/>
              </w:rPr>
              <w:t>Balanced</w:t>
            </w:r>
          </w:p>
        </w:tc>
      </w:tr>
      <w:tr>
        <w:tc>
          <w:tcPr>
            <w:tcW w:type="dxa" w:w="3456"/>
            <w:tcMar>
              <w:top w:w="80" w:type="dxa"/>
              <w:start w:w="100" w:type="dxa"/>
              <w:bottom w:w="80" w:type="dxa"/>
              <w:end w:w="100" w:type="dxa"/>
            </w:tcMar>
            <w:vAlign w:val="center"/>
          </w:tcPr>
          <w:p>
            <w:pPr>
              <w:spacing w:after="0"/>
            </w:pPr>
            <w:r>
              <w:rPr>
                <w:sz w:val="18"/>
              </w:rPr>
              <w:t>Regularización explícita</w:t>
            </w:r>
          </w:p>
        </w:tc>
        <w:tc>
          <w:tcPr>
            <w:tcW w:type="dxa" w:w="6336"/>
            <w:tcMar>
              <w:top w:w="80" w:type="dxa"/>
              <w:start w:w="100" w:type="dxa"/>
              <w:bottom w:w="80" w:type="dxa"/>
              <w:end w:w="100" w:type="dxa"/>
            </w:tcMar>
            <w:vAlign w:val="center"/>
          </w:tcPr>
          <w:p>
            <w:pPr>
              <w:spacing w:after="0"/>
            </w:pPr>
            <w:r>
              <w:rPr>
                <w:sz w:val="18"/>
              </w:rPr>
              <w:t>No</w:t>
            </w:r>
          </w:p>
        </w:tc>
      </w:tr>
      <w:tr>
        <w:tc>
          <w:tcPr>
            <w:tcW w:type="dxa" w:w="3456"/>
            <w:tcMar>
              <w:top w:w="80" w:type="dxa"/>
              <w:start w:w="100" w:type="dxa"/>
              <w:bottom w:w="80" w:type="dxa"/>
              <w:end w:w="100" w:type="dxa"/>
            </w:tcMar>
            <w:vAlign w:val="center"/>
          </w:tcPr>
          <w:p>
            <w:pPr>
              <w:spacing w:after="0"/>
            </w:pPr>
            <w:r>
              <w:rPr>
                <w:sz w:val="18"/>
              </w:rPr>
              <w:t>Control adicional</w:t>
            </w:r>
          </w:p>
        </w:tc>
        <w:tc>
          <w:tcPr>
            <w:tcW w:type="dxa" w:w="6336"/>
            <w:tcMar>
              <w:top w:w="80" w:type="dxa"/>
              <w:start w:w="100" w:type="dxa"/>
              <w:bottom w:w="80" w:type="dxa"/>
              <w:end w:w="100" w:type="dxa"/>
            </w:tcMar>
            <w:vAlign w:val="center"/>
          </w:tcPr>
          <w:p>
            <w:pPr>
              <w:spacing w:after="0"/>
            </w:pPr>
            <w:r>
              <w:rPr>
                <w:sz w:val="18"/>
              </w:rPr>
              <w:t>EarlyStopping, patience = 5, restore_best_weights = True</w:t>
            </w:r>
          </w:p>
        </w:tc>
      </w:tr>
      <w:tr>
        <w:tc>
          <w:tcPr>
            <w:tcW w:type="dxa" w:w="3456"/>
            <w:tcMar>
              <w:top w:w="80" w:type="dxa"/>
              <w:start w:w="100" w:type="dxa"/>
              <w:bottom w:w="80" w:type="dxa"/>
              <w:end w:w="100" w:type="dxa"/>
            </w:tcMar>
            <w:vAlign w:val="center"/>
          </w:tcPr>
          <w:p>
            <w:pPr>
              <w:spacing w:after="0"/>
            </w:pPr>
            <w:r>
              <w:rPr>
                <w:sz w:val="18"/>
              </w:rPr>
              <w:t>Épocas realmente ejecutadas</w:t>
            </w:r>
          </w:p>
        </w:tc>
        <w:tc>
          <w:tcPr>
            <w:tcW w:type="dxa" w:w="6336"/>
            <w:tcMar>
              <w:top w:w="80" w:type="dxa"/>
              <w:start w:w="100" w:type="dxa"/>
              <w:bottom w:w="80" w:type="dxa"/>
              <w:end w:w="100" w:type="dxa"/>
            </w:tcMar>
            <w:vAlign w:val="center"/>
          </w:tcPr>
          <w:p>
            <w:pPr>
              <w:spacing w:after="0"/>
            </w:pPr>
            <w:r>
              <w:rPr>
                <w:sz w:val="18"/>
              </w:rPr>
              <w:t>15</w:t>
            </w:r>
          </w:p>
        </w:tc>
      </w:tr>
    </w:tbl>
    <w:p>
      <w:r>
        <w:t>EarlyStopping quedó configurado para detener el entrenamiento si val_loss dejaba de mejorar y recuperar los mejores pesos. En la ejecución final no se activó antes del límite y se completaron las 15 épocas.</w:t>
      </w:r>
    </w:p>
    <w:p>
      <w:pPr>
        <w:pStyle w:val="Heading1"/>
      </w:pPr>
      <w:r>
        <w:t>9. Evaluación final en el conjunto de prueba</w:t>
      </w:r>
    </w:p>
    <w:p>
      <w:r>
        <w:t>La evaluación final se realizó sobre 9.043 registros no utilizados durante la selección de hiperparámetros.</w:t>
      </w:r>
    </w:p>
    <w:tbl>
      <w:tblPr>
        <w:tblStyle w:val="TableGrid"/>
        <w:tblW w:type="auto" w:w="0"/>
        <w:jc w:val="center"/>
        <w:tblLook w:firstColumn="1" w:firstRow="1" w:lastColumn="0" w:lastRow="0" w:noHBand="0" w:noVBand="1" w:val="04A0"/>
      </w:tblPr>
      <w:tblGrid>
        <w:gridCol w:w="3264"/>
        <w:gridCol w:w="3264"/>
        <w:gridCol w:w="3264"/>
      </w:tblGrid>
      <w:tr>
        <w:tc>
          <w:tcPr>
            <w:tcW w:type="dxa" w:w="2160"/>
            <w:tcMar>
              <w:top w:w="80" w:type="dxa"/>
              <w:start w:w="100" w:type="dxa"/>
              <w:bottom w:w="80" w:type="dxa"/>
              <w:end w:w="100" w:type="dxa"/>
            </w:tcMar>
            <w:vAlign w:val="center"/>
            <w:shd w:fill="1F4E79"/>
          </w:tcPr>
          <w:p>
            <w:pPr>
              <w:spacing w:after="0"/>
            </w:pPr>
            <w:r>
              <w:rPr>
                <w:b/>
                <w:color w:val="FFFFFF"/>
                <w:sz w:val="18"/>
              </w:rPr>
              <w:t>Métrica</w:t>
            </w:r>
          </w:p>
        </w:tc>
        <w:tc>
          <w:tcPr>
            <w:tcW w:type="dxa" w:w="1872"/>
            <w:tcMar>
              <w:top w:w="80" w:type="dxa"/>
              <w:start w:w="100" w:type="dxa"/>
              <w:bottom w:w="80" w:type="dxa"/>
              <w:end w:w="100" w:type="dxa"/>
            </w:tcMar>
            <w:vAlign w:val="center"/>
            <w:shd w:fill="1F4E79"/>
          </w:tcPr>
          <w:p>
            <w:pPr>
              <w:spacing w:after="0"/>
            </w:pPr>
            <w:r>
              <w:rPr>
                <w:b/>
                <w:color w:val="FFFFFF"/>
                <w:sz w:val="18"/>
              </w:rPr>
              <w:t>Resultado</w:t>
            </w:r>
          </w:p>
        </w:tc>
        <w:tc>
          <w:tcPr>
            <w:tcW w:type="dxa" w:w="5760"/>
            <w:tcMar>
              <w:top w:w="80" w:type="dxa"/>
              <w:start w:w="100" w:type="dxa"/>
              <w:bottom w:w="80" w:type="dxa"/>
              <w:end w:w="100" w:type="dxa"/>
            </w:tcMar>
            <w:vAlign w:val="center"/>
            <w:shd w:fill="1F4E79"/>
          </w:tcPr>
          <w:p>
            <w:pPr>
              <w:spacing w:after="0"/>
            </w:pPr>
            <w:r>
              <w:rPr>
                <w:b/>
                <w:color w:val="FFFFFF"/>
                <w:sz w:val="18"/>
              </w:rPr>
              <w:t>Interpretación</w:t>
            </w:r>
          </w:p>
        </w:tc>
      </w:tr>
      <w:tr>
        <w:tc>
          <w:tcPr>
            <w:tcW w:type="dxa" w:w="2160"/>
            <w:tcMar>
              <w:top w:w="80" w:type="dxa"/>
              <w:start w:w="100" w:type="dxa"/>
              <w:bottom w:w="80" w:type="dxa"/>
              <w:end w:w="100" w:type="dxa"/>
            </w:tcMar>
            <w:vAlign w:val="center"/>
          </w:tcPr>
          <w:p>
            <w:pPr>
              <w:spacing w:after="0"/>
            </w:pPr>
            <w:r>
              <w:rPr>
                <w:sz w:val="18"/>
              </w:rPr>
              <w:t>Accuracy</w:t>
            </w:r>
          </w:p>
        </w:tc>
        <w:tc>
          <w:tcPr>
            <w:tcW w:type="dxa" w:w="1872"/>
            <w:tcMar>
              <w:top w:w="80" w:type="dxa"/>
              <w:start w:w="100" w:type="dxa"/>
              <w:bottom w:w="80" w:type="dxa"/>
              <w:end w:w="100" w:type="dxa"/>
            </w:tcMar>
            <w:vAlign w:val="center"/>
          </w:tcPr>
          <w:p>
            <w:pPr>
              <w:spacing w:after="0"/>
            </w:pPr>
            <w:r>
              <w:rPr>
                <w:sz w:val="18"/>
              </w:rPr>
              <w:t>85,36%</w:t>
            </w:r>
          </w:p>
        </w:tc>
        <w:tc>
          <w:tcPr>
            <w:tcW w:type="dxa" w:w="5760"/>
            <w:tcMar>
              <w:top w:w="80" w:type="dxa"/>
              <w:start w:w="100" w:type="dxa"/>
              <w:bottom w:w="80" w:type="dxa"/>
              <w:end w:w="100" w:type="dxa"/>
            </w:tcMar>
            <w:vAlign w:val="center"/>
          </w:tcPr>
          <w:p>
            <w:pPr>
              <w:spacing w:after="0"/>
            </w:pPr>
            <w:r>
              <w:rPr>
                <w:sz w:val="18"/>
              </w:rPr>
              <w:t>Porcentaje total de predicciones correctas.</w:t>
            </w:r>
          </w:p>
        </w:tc>
      </w:tr>
      <w:tr>
        <w:tc>
          <w:tcPr>
            <w:tcW w:type="dxa" w:w="2160"/>
            <w:tcMar>
              <w:top w:w="80" w:type="dxa"/>
              <w:start w:w="100" w:type="dxa"/>
              <w:bottom w:w="80" w:type="dxa"/>
              <w:end w:w="100" w:type="dxa"/>
            </w:tcMar>
            <w:vAlign w:val="center"/>
          </w:tcPr>
          <w:p>
            <w:pPr>
              <w:spacing w:after="0"/>
            </w:pPr>
            <w:r>
              <w:rPr>
                <w:sz w:val="18"/>
              </w:rPr>
              <w:t>Precision (yes)</w:t>
            </w:r>
          </w:p>
        </w:tc>
        <w:tc>
          <w:tcPr>
            <w:tcW w:type="dxa" w:w="1872"/>
            <w:tcMar>
              <w:top w:w="80" w:type="dxa"/>
              <w:start w:w="100" w:type="dxa"/>
              <w:bottom w:w="80" w:type="dxa"/>
              <w:end w:w="100" w:type="dxa"/>
            </w:tcMar>
            <w:vAlign w:val="center"/>
          </w:tcPr>
          <w:p>
            <w:pPr>
              <w:spacing w:after="0"/>
            </w:pPr>
            <w:r>
              <w:rPr>
                <w:sz w:val="18"/>
              </w:rPr>
              <w:t>40,51%</w:t>
            </w:r>
          </w:p>
        </w:tc>
        <w:tc>
          <w:tcPr>
            <w:tcW w:type="dxa" w:w="5760"/>
            <w:tcMar>
              <w:top w:w="80" w:type="dxa"/>
              <w:start w:w="100" w:type="dxa"/>
              <w:bottom w:w="80" w:type="dxa"/>
              <w:end w:w="100" w:type="dxa"/>
            </w:tcMar>
            <w:vAlign w:val="center"/>
          </w:tcPr>
          <w:p>
            <w:pPr>
              <w:spacing w:after="0"/>
            </w:pPr>
            <w:r>
              <w:rPr>
                <w:sz w:val="18"/>
              </w:rPr>
              <w:t>De los clientes predichos como yes, 40,51% realmente contrataron.</w:t>
            </w:r>
          </w:p>
        </w:tc>
      </w:tr>
      <w:tr>
        <w:tc>
          <w:tcPr>
            <w:tcW w:type="dxa" w:w="2160"/>
            <w:tcMar>
              <w:top w:w="80" w:type="dxa"/>
              <w:start w:w="100" w:type="dxa"/>
              <w:bottom w:w="80" w:type="dxa"/>
              <w:end w:w="100" w:type="dxa"/>
            </w:tcMar>
            <w:vAlign w:val="center"/>
          </w:tcPr>
          <w:p>
            <w:pPr>
              <w:spacing w:after="0"/>
            </w:pPr>
            <w:r>
              <w:rPr>
                <w:sz w:val="18"/>
              </w:rPr>
              <w:t>Recall (yes)</w:t>
            </w:r>
          </w:p>
        </w:tc>
        <w:tc>
          <w:tcPr>
            <w:tcW w:type="dxa" w:w="1872"/>
            <w:tcMar>
              <w:top w:w="80" w:type="dxa"/>
              <w:start w:w="100" w:type="dxa"/>
              <w:bottom w:w="80" w:type="dxa"/>
              <w:end w:w="100" w:type="dxa"/>
            </w:tcMar>
            <w:vAlign w:val="center"/>
          </w:tcPr>
          <w:p>
            <w:pPr>
              <w:spacing w:after="0"/>
            </w:pPr>
            <w:r>
              <w:rPr>
                <w:sz w:val="18"/>
              </w:rPr>
              <w:t>53,69%</w:t>
            </w:r>
          </w:p>
        </w:tc>
        <w:tc>
          <w:tcPr>
            <w:tcW w:type="dxa" w:w="5760"/>
            <w:tcMar>
              <w:top w:w="80" w:type="dxa"/>
              <w:start w:w="100" w:type="dxa"/>
              <w:bottom w:w="80" w:type="dxa"/>
              <w:end w:w="100" w:type="dxa"/>
            </w:tcMar>
            <w:vAlign w:val="center"/>
          </w:tcPr>
          <w:p>
            <w:pPr>
              <w:spacing w:after="0"/>
            </w:pPr>
            <w:r>
              <w:rPr>
                <w:sz w:val="18"/>
              </w:rPr>
              <w:t>De todos los clientes que realmente contrataron, se detectó 53,69%.</w:t>
            </w:r>
          </w:p>
        </w:tc>
      </w:tr>
      <w:tr>
        <w:tc>
          <w:tcPr>
            <w:tcW w:type="dxa" w:w="2160"/>
            <w:tcMar>
              <w:top w:w="80" w:type="dxa"/>
              <w:start w:w="100" w:type="dxa"/>
              <w:bottom w:w="80" w:type="dxa"/>
              <w:end w:w="100" w:type="dxa"/>
            </w:tcMar>
            <w:vAlign w:val="center"/>
          </w:tcPr>
          <w:p>
            <w:pPr>
              <w:spacing w:after="0"/>
            </w:pPr>
            <w:r>
              <w:rPr>
                <w:sz w:val="18"/>
              </w:rPr>
              <w:t>F1-Score (yes)</w:t>
            </w:r>
          </w:p>
        </w:tc>
        <w:tc>
          <w:tcPr>
            <w:tcW w:type="dxa" w:w="1872"/>
            <w:tcMar>
              <w:top w:w="80" w:type="dxa"/>
              <w:start w:w="100" w:type="dxa"/>
              <w:bottom w:w="80" w:type="dxa"/>
              <w:end w:w="100" w:type="dxa"/>
            </w:tcMar>
            <w:vAlign w:val="center"/>
          </w:tcPr>
          <w:p>
            <w:pPr>
              <w:spacing w:after="0"/>
            </w:pPr>
            <w:r>
              <w:rPr>
                <w:sz w:val="18"/>
              </w:rPr>
              <w:t>46,18%</w:t>
            </w:r>
          </w:p>
        </w:tc>
        <w:tc>
          <w:tcPr>
            <w:tcW w:type="dxa" w:w="5760"/>
            <w:tcMar>
              <w:top w:w="80" w:type="dxa"/>
              <w:start w:w="100" w:type="dxa"/>
              <w:bottom w:w="80" w:type="dxa"/>
              <w:end w:w="100" w:type="dxa"/>
            </w:tcMar>
            <w:vAlign w:val="center"/>
          </w:tcPr>
          <w:p>
            <w:pPr>
              <w:spacing w:after="0"/>
            </w:pPr>
            <w:r>
              <w:rPr>
                <w:sz w:val="18"/>
              </w:rPr>
              <w:t>Equilibrio entre Precision y Recall para la clase positiva.</w:t>
            </w:r>
          </w:p>
        </w:tc>
      </w:tr>
    </w:tbl>
    <w:p>
      <w:r>
        <w:drawing>
          <wp:inline xmlns:a="http://schemas.openxmlformats.org/drawingml/2006/main" xmlns:pic="http://schemas.openxmlformats.org/drawingml/2006/picture">
            <wp:extent cx="5486400" cy="3249398"/>
            <wp:docPr id="5" name="Picture 5"/>
            <wp:cNvGraphicFramePr>
              <a:graphicFrameLocks noChangeAspect="1"/>
            </wp:cNvGraphicFramePr>
            <a:graphic>
              <a:graphicData uri="http://schemas.openxmlformats.org/drawingml/2006/picture">
                <pic:pic>
                  <pic:nvPicPr>
                    <pic:cNvPr id="0" name="final_metrics.png"/>
                    <pic:cNvPicPr/>
                  </pic:nvPicPr>
                  <pic:blipFill>
                    <a:blip r:embed="rId14"/>
                    <a:stretch>
                      <a:fillRect/>
                    </a:stretch>
                  </pic:blipFill>
                  <pic:spPr>
                    <a:xfrm>
                      <a:off x="0" y="0"/>
                      <a:ext cx="5486400" cy="3249398"/>
                    </a:xfrm>
                    <a:prstGeom prst="rect"/>
                  </pic:spPr>
                </pic:pic>
              </a:graphicData>
            </a:graphic>
          </wp:inline>
        </w:drawing>
      </w:r>
    </w:p>
    <w:p>
      <w:pPr>
        <w:jc w:val="center"/>
      </w:pPr>
      <w:r>
        <w:rPr>
          <w:i/>
          <w:sz w:val="18"/>
        </w:rPr>
        <w:t>Figura 5. Métricas del modelo final en prueba.</w:t>
      </w:r>
    </w:p>
    <w:p>
      <w:pPr>
        <w:pStyle w:val="Heading2"/>
      </w:pPr>
      <w:r>
        <w:t>9.1 Matriz de confusión</w:t>
      </w:r>
    </w:p>
    <w:tbl>
      <w:tblPr>
        <w:tblStyle w:val="TableGrid"/>
        <w:tblW w:type="auto" w:w="0"/>
        <w:jc w:val="center"/>
        <w:tblLook w:firstColumn="1" w:firstRow="1" w:lastColumn="0" w:lastRow="0" w:noHBand="0" w:noVBand="1" w:val="04A0"/>
      </w:tblPr>
      <w:tblGrid>
        <w:gridCol w:w="3264"/>
        <w:gridCol w:w="3264"/>
        <w:gridCol w:w="3264"/>
      </w:tblGrid>
      <w:tr>
        <w:tc>
          <w:tcPr>
            <w:tcW w:type="dxa" w:w="3600"/>
            <w:tcMar>
              <w:top w:w="80" w:type="dxa"/>
              <w:start w:w="100" w:type="dxa"/>
              <w:bottom w:w="80" w:type="dxa"/>
              <w:end w:w="100" w:type="dxa"/>
            </w:tcMar>
            <w:vAlign w:val="center"/>
            <w:shd w:fill="1F4E79"/>
          </w:tcPr>
          <w:p>
            <w:pPr>
              <w:spacing w:after="0"/>
            </w:pPr>
            <w:r>
              <w:rPr>
                <w:b/>
                <w:color w:val="FFFFFF"/>
                <w:sz w:val="18"/>
              </w:rPr>
              <w:t>Condición real</w:t>
            </w:r>
          </w:p>
        </w:tc>
        <w:tc>
          <w:tcPr>
            <w:tcW w:type="dxa" w:w="2880"/>
            <w:tcMar>
              <w:top w:w="80" w:type="dxa"/>
              <w:start w:w="100" w:type="dxa"/>
              <w:bottom w:w="80" w:type="dxa"/>
              <w:end w:w="100" w:type="dxa"/>
            </w:tcMar>
            <w:vAlign w:val="center"/>
            <w:shd w:fill="1F4E79"/>
          </w:tcPr>
          <w:p>
            <w:pPr>
              <w:spacing w:after="0"/>
            </w:pPr>
            <w:r>
              <w:rPr>
                <w:b/>
                <w:color w:val="FFFFFF"/>
                <w:sz w:val="18"/>
              </w:rPr>
              <w:t>Predicho: No</w:t>
            </w:r>
          </w:p>
        </w:tc>
        <w:tc>
          <w:tcPr>
            <w:tcW w:type="dxa" w:w="2880"/>
            <w:tcMar>
              <w:top w:w="80" w:type="dxa"/>
              <w:start w:w="100" w:type="dxa"/>
              <w:bottom w:w="80" w:type="dxa"/>
              <w:end w:w="100" w:type="dxa"/>
            </w:tcMar>
            <w:vAlign w:val="center"/>
            <w:shd w:fill="1F4E79"/>
          </w:tcPr>
          <w:p>
            <w:pPr>
              <w:spacing w:after="0"/>
            </w:pPr>
            <w:r>
              <w:rPr>
                <w:b/>
                <w:color w:val="FFFFFF"/>
                <w:sz w:val="18"/>
              </w:rPr>
              <w:t>Predicho: Yes</w:t>
            </w:r>
          </w:p>
        </w:tc>
      </w:tr>
      <w:tr>
        <w:tc>
          <w:tcPr>
            <w:tcW w:type="dxa" w:w="3600"/>
            <w:tcMar>
              <w:top w:w="80" w:type="dxa"/>
              <w:start w:w="100" w:type="dxa"/>
              <w:bottom w:w="80" w:type="dxa"/>
              <w:end w:w="100" w:type="dxa"/>
            </w:tcMar>
            <w:vAlign w:val="center"/>
          </w:tcPr>
          <w:p>
            <w:pPr>
              <w:spacing w:after="0"/>
            </w:pPr>
            <w:r>
              <w:rPr>
                <w:sz w:val="18"/>
              </w:rPr>
              <w:t>No contrata (7.985)</w:t>
            </w:r>
          </w:p>
        </w:tc>
        <w:tc>
          <w:tcPr>
            <w:tcW w:type="dxa" w:w="2880"/>
            <w:tcMar>
              <w:top w:w="80" w:type="dxa"/>
              <w:start w:w="100" w:type="dxa"/>
              <w:bottom w:w="80" w:type="dxa"/>
              <w:end w:w="100" w:type="dxa"/>
            </w:tcMar>
            <w:vAlign w:val="center"/>
          </w:tcPr>
          <w:p>
            <w:pPr>
              <w:spacing w:after="0"/>
            </w:pPr>
            <w:r>
              <w:rPr>
                <w:sz w:val="18"/>
              </w:rPr>
              <w:t>7.151 (VN)</w:t>
            </w:r>
          </w:p>
        </w:tc>
        <w:tc>
          <w:tcPr>
            <w:tcW w:type="dxa" w:w="2880"/>
            <w:tcMar>
              <w:top w:w="80" w:type="dxa"/>
              <w:start w:w="100" w:type="dxa"/>
              <w:bottom w:w="80" w:type="dxa"/>
              <w:end w:w="100" w:type="dxa"/>
            </w:tcMar>
            <w:vAlign w:val="center"/>
          </w:tcPr>
          <w:p>
            <w:pPr>
              <w:spacing w:after="0"/>
            </w:pPr>
            <w:r>
              <w:rPr>
                <w:sz w:val="18"/>
              </w:rPr>
              <w:t>834 (FP)</w:t>
            </w:r>
          </w:p>
        </w:tc>
      </w:tr>
      <w:tr>
        <w:tc>
          <w:tcPr>
            <w:tcW w:type="dxa" w:w="3600"/>
            <w:tcMar>
              <w:top w:w="80" w:type="dxa"/>
              <w:start w:w="100" w:type="dxa"/>
              <w:bottom w:w="80" w:type="dxa"/>
              <w:end w:w="100" w:type="dxa"/>
            </w:tcMar>
            <w:vAlign w:val="center"/>
          </w:tcPr>
          <w:p>
            <w:pPr>
              <w:spacing w:after="0"/>
            </w:pPr>
            <w:r>
              <w:rPr>
                <w:sz w:val="18"/>
              </w:rPr>
              <w:t>Contrata (1.058)</w:t>
            </w:r>
          </w:p>
        </w:tc>
        <w:tc>
          <w:tcPr>
            <w:tcW w:type="dxa" w:w="2880"/>
            <w:tcMar>
              <w:top w:w="80" w:type="dxa"/>
              <w:start w:w="100" w:type="dxa"/>
              <w:bottom w:w="80" w:type="dxa"/>
              <w:end w:w="100" w:type="dxa"/>
            </w:tcMar>
            <w:vAlign w:val="center"/>
          </w:tcPr>
          <w:p>
            <w:pPr>
              <w:spacing w:after="0"/>
            </w:pPr>
            <w:r>
              <w:rPr>
                <w:sz w:val="18"/>
              </w:rPr>
              <w:t>490 (FN)</w:t>
            </w:r>
          </w:p>
        </w:tc>
        <w:tc>
          <w:tcPr>
            <w:tcW w:type="dxa" w:w="2880"/>
            <w:tcMar>
              <w:top w:w="80" w:type="dxa"/>
              <w:start w:w="100" w:type="dxa"/>
              <w:bottom w:w="80" w:type="dxa"/>
              <w:end w:w="100" w:type="dxa"/>
            </w:tcMar>
            <w:vAlign w:val="center"/>
          </w:tcPr>
          <w:p>
            <w:pPr>
              <w:spacing w:after="0"/>
            </w:pPr>
            <w:r>
              <w:rPr>
                <w:sz w:val="18"/>
              </w:rPr>
              <w:t>568 (VP)</w:t>
            </w:r>
          </w:p>
        </w:tc>
      </w:tr>
    </w:tbl>
    <w:p>
      <w:r>
        <w:t>La red identificó correctamente 568 de los 1.058 clientes positivos reales. Los 490 falsos negativos corresponden a clientes que sí contrataron pero fueron clasificados como no; los 834 falsos positivos fueron clientes clasificados como yes que finalmente no contrataron.</w:t>
      </w:r>
    </w:p>
    <w:p>
      <w:pPr>
        <w:pStyle w:val="Heading2"/>
      </w:pPr>
      <w:r>
        <w:t>9.2 Cálculo de métricas con los resultados obtenidos</w:t>
      </w:r>
    </w:p>
    <w:p>
      <w:pPr>
        <w:pStyle w:val="ListBullet"/>
      </w:pPr>
      <w:r>
        <w:t>Accuracy = (VP + VN) / Total = (568 + 7.151) / 9.043 = 0,8536 = 85,36%.</w:t>
      </w:r>
    </w:p>
    <w:p>
      <w:pPr>
        <w:pStyle w:val="ListBullet"/>
      </w:pPr>
      <w:r>
        <w:t>Precision = VP / (VP + FP) = 568 / (568 + 834) = 0,4051 = 40,51%.</w:t>
      </w:r>
    </w:p>
    <w:p>
      <w:pPr>
        <w:pStyle w:val="ListBullet"/>
      </w:pPr>
      <w:r>
        <w:t>Recall = VP / (VP + FN) = 568 / (568 + 490) = 0,5369 = 53,69%.</w:t>
      </w:r>
    </w:p>
    <w:p>
      <w:pPr>
        <w:pStyle w:val="ListBullet"/>
      </w:pPr>
      <w:r>
        <w:t>F1 = 2 × (Precision × Recall) / (Precision + Recall) = 0,4618 = 46,18%.</w:t>
      </w:r>
    </w:p>
    <w:p>
      <w:pPr>
        <w:pStyle w:val="Heading1"/>
      </w:pPr>
      <w:r>
        <w:t>10. Comparación con baseline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tcMar>
              <w:top w:w="80" w:type="dxa"/>
              <w:start w:w="100" w:type="dxa"/>
              <w:bottom w:w="80" w:type="dxa"/>
              <w:end w:w="100" w:type="dxa"/>
            </w:tcMar>
            <w:vAlign w:val="center"/>
            <w:shd w:fill="1F4E79"/>
          </w:tcPr>
          <w:p>
            <w:pPr>
              <w:spacing w:after="0"/>
            </w:pPr>
            <w:r>
              <w:rPr>
                <w:b/>
                <w:color w:val="FFFFFF"/>
                <w:sz w:val="18"/>
              </w:rPr>
              <w:t>Modelo</w:t>
            </w:r>
          </w:p>
        </w:tc>
        <w:tc>
          <w:tcPr>
            <w:tcW w:type="dxa" w:w="1958"/>
            <w:tcMar>
              <w:top w:w="80" w:type="dxa"/>
              <w:start w:w="100" w:type="dxa"/>
              <w:bottom w:w="80" w:type="dxa"/>
              <w:end w:w="100" w:type="dxa"/>
            </w:tcMar>
            <w:vAlign w:val="center"/>
            <w:shd w:fill="1F4E79"/>
          </w:tcPr>
          <w:p>
            <w:pPr>
              <w:spacing w:after="0"/>
            </w:pPr>
            <w:r>
              <w:rPr>
                <w:b/>
                <w:color w:val="FFFFFF"/>
                <w:sz w:val="18"/>
              </w:rPr>
              <w:t>Accuracy</w:t>
            </w:r>
          </w:p>
        </w:tc>
        <w:tc>
          <w:tcPr>
            <w:tcW w:type="dxa" w:w="1958"/>
            <w:tcMar>
              <w:top w:w="80" w:type="dxa"/>
              <w:start w:w="100" w:type="dxa"/>
              <w:bottom w:w="80" w:type="dxa"/>
              <w:end w:w="100" w:type="dxa"/>
            </w:tcMar>
            <w:vAlign w:val="center"/>
            <w:shd w:fill="1F4E79"/>
          </w:tcPr>
          <w:p>
            <w:pPr>
              <w:spacing w:after="0"/>
            </w:pPr>
            <w:r>
              <w:rPr>
                <w:b/>
                <w:color w:val="FFFFFF"/>
                <w:sz w:val="18"/>
              </w:rPr>
              <w:t>Precision</w:t>
            </w:r>
          </w:p>
        </w:tc>
        <w:tc>
          <w:tcPr>
            <w:tcW w:type="dxa" w:w="1958"/>
            <w:tcMar>
              <w:top w:w="80" w:type="dxa"/>
              <w:start w:w="100" w:type="dxa"/>
              <w:bottom w:w="80" w:type="dxa"/>
              <w:end w:w="100" w:type="dxa"/>
            </w:tcMar>
            <w:vAlign w:val="center"/>
            <w:shd w:fill="1F4E79"/>
          </w:tcPr>
          <w:p>
            <w:pPr>
              <w:spacing w:after="0"/>
            </w:pPr>
            <w:r>
              <w:rPr>
                <w:b/>
                <w:color w:val="FFFFFF"/>
                <w:sz w:val="18"/>
              </w:rPr>
              <w:t>Recall</w:t>
            </w:r>
          </w:p>
        </w:tc>
        <w:tc>
          <w:tcPr>
            <w:tcW w:type="dxa" w:w="1958"/>
            <w:tcMar>
              <w:top w:w="80" w:type="dxa"/>
              <w:start w:w="100" w:type="dxa"/>
              <w:bottom w:w="80" w:type="dxa"/>
              <w:end w:w="100" w:type="dxa"/>
            </w:tcMar>
            <w:vAlign w:val="center"/>
            <w:shd w:fill="1F4E79"/>
          </w:tcPr>
          <w:p>
            <w:pPr>
              <w:spacing w:after="0"/>
            </w:pPr>
            <w:r>
              <w:rPr>
                <w:b/>
                <w:color w:val="FFFFFF"/>
                <w:sz w:val="18"/>
              </w:rPr>
              <w:t>F1</w:t>
            </w:r>
          </w:p>
        </w:tc>
      </w:tr>
      <w:tr>
        <w:tc>
          <w:tcPr>
            <w:tcW w:type="dxa" w:w="1958"/>
            <w:tcMar>
              <w:top w:w="80" w:type="dxa"/>
              <w:start w:w="100" w:type="dxa"/>
              <w:bottom w:w="80" w:type="dxa"/>
              <w:end w:w="100" w:type="dxa"/>
            </w:tcMar>
            <w:vAlign w:val="center"/>
          </w:tcPr>
          <w:p>
            <w:pPr>
              <w:spacing w:after="0"/>
            </w:pPr>
            <w:r>
              <w:rPr>
                <w:sz w:val="18"/>
              </w:rPr>
              <w:t>Baseline: siempre no</w:t>
            </w:r>
          </w:p>
        </w:tc>
        <w:tc>
          <w:tcPr>
            <w:tcW w:type="dxa" w:w="1958"/>
            <w:tcMar>
              <w:top w:w="80" w:type="dxa"/>
              <w:start w:w="100" w:type="dxa"/>
              <w:bottom w:w="80" w:type="dxa"/>
              <w:end w:w="100" w:type="dxa"/>
            </w:tcMar>
            <w:vAlign w:val="center"/>
          </w:tcPr>
          <w:p>
            <w:pPr>
              <w:spacing w:after="0"/>
            </w:pPr>
            <w:r>
              <w:rPr>
                <w:sz w:val="18"/>
              </w:rPr>
              <w:t>0,8830</w:t>
            </w:r>
          </w:p>
        </w:tc>
        <w:tc>
          <w:tcPr>
            <w:tcW w:type="dxa" w:w="1958"/>
            <w:tcMar>
              <w:top w:w="80" w:type="dxa"/>
              <w:start w:w="100" w:type="dxa"/>
              <w:bottom w:w="80" w:type="dxa"/>
              <w:end w:w="100" w:type="dxa"/>
            </w:tcMar>
            <w:vAlign w:val="center"/>
          </w:tcPr>
          <w:p>
            <w:pPr>
              <w:spacing w:after="0"/>
            </w:pPr>
            <w:r>
              <w:rPr>
                <w:sz w:val="18"/>
              </w:rPr>
              <w:t>0,0000</w:t>
            </w:r>
          </w:p>
        </w:tc>
        <w:tc>
          <w:tcPr>
            <w:tcW w:type="dxa" w:w="1958"/>
            <w:tcMar>
              <w:top w:w="80" w:type="dxa"/>
              <w:start w:w="100" w:type="dxa"/>
              <w:bottom w:w="80" w:type="dxa"/>
              <w:end w:w="100" w:type="dxa"/>
            </w:tcMar>
            <w:vAlign w:val="center"/>
          </w:tcPr>
          <w:p>
            <w:pPr>
              <w:spacing w:after="0"/>
            </w:pPr>
            <w:r>
              <w:rPr>
                <w:sz w:val="18"/>
              </w:rPr>
              <w:t>0,0000</w:t>
            </w:r>
          </w:p>
        </w:tc>
        <w:tc>
          <w:tcPr>
            <w:tcW w:type="dxa" w:w="1958"/>
            <w:tcMar>
              <w:top w:w="80" w:type="dxa"/>
              <w:start w:w="100" w:type="dxa"/>
              <w:bottom w:w="80" w:type="dxa"/>
              <w:end w:w="100" w:type="dxa"/>
            </w:tcMar>
            <w:vAlign w:val="center"/>
          </w:tcPr>
          <w:p>
            <w:pPr>
              <w:spacing w:after="0"/>
            </w:pPr>
            <w:r>
              <w:rPr>
                <w:sz w:val="18"/>
              </w:rPr>
              <w:t>0,0000</w:t>
            </w:r>
          </w:p>
        </w:tc>
      </w:tr>
      <w:tr>
        <w:tc>
          <w:tcPr>
            <w:tcW w:type="dxa" w:w="1958"/>
            <w:tcMar>
              <w:top w:w="80" w:type="dxa"/>
              <w:start w:w="100" w:type="dxa"/>
              <w:bottom w:w="80" w:type="dxa"/>
              <w:end w:w="100" w:type="dxa"/>
            </w:tcMar>
            <w:vAlign w:val="center"/>
          </w:tcPr>
          <w:p>
            <w:pPr>
              <w:spacing w:after="0"/>
            </w:pPr>
            <w:r>
              <w:rPr>
                <w:sz w:val="18"/>
              </w:rPr>
              <w:t>MLP final</w:t>
            </w:r>
          </w:p>
        </w:tc>
        <w:tc>
          <w:tcPr>
            <w:tcW w:type="dxa" w:w="1958"/>
            <w:tcMar>
              <w:top w:w="80" w:type="dxa"/>
              <w:start w:w="100" w:type="dxa"/>
              <w:bottom w:w="80" w:type="dxa"/>
              <w:end w:w="100" w:type="dxa"/>
            </w:tcMar>
            <w:vAlign w:val="center"/>
          </w:tcPr>
          <w:p>
            <w:pPr>
              <w:spacing w:after="0"/>
            </w:pPr>
            <w:r>
              <w:rPr>
                <w:sz w:val="18"/>
              </w:rPr>
              <w:t>0,8536</w:t>
            </w:r>
          </w:p>
        </w:tc>
        <w:tc>
          <w:tcPr>
            <w:tcW w:type="dxa" w:w="1958"/>
            <w:tcMar>
              <w:top w:w="80" w:type="dxa"/>
              <w:start w:w="100" w:type="dxa"/>
              <w:bottom w:w="80" w:type="dxa"/>
              <w:end w:w="100" w:type="dxa"/>
            </w:tcMar>
            <w:vAlign w:val="center"/>
          </w:tcPr>
          <w:p>
            <w:pPr>
              <w:spacing w:after="0"/>
            </w:pPr>
            <w:r>
              <w:rPr>
                <w:sz w:val="18"/>
              </w:rPr>
              <w:t>0,4051</w:t>
            </w:r>
          </w:p>
        </w:tc>
        <w:tc>
          <w:tcPr>
            <w:tcW w:type="dxa" w:w="1958"/>
            <w:tcMar>
              <w:top w:w="80" w:type="dxa"/>
              <w:start w:w="100" w:type="dxa"/>
              <w:bottom w:w="80" w:type="dxa"/>
              <w:end w:w="100" w:type="dxa"/>
            </w:tcMar>
            <w:vAlign w:val="center"/>
          </w:tcPr>
          <w:p>
            <w:pPr>
              <w:spacing w:after="0"/>
            </w:pPr>
            <w:r>
              <w:rPr>
                <w:sz w:val="18"/>
              </w:rPr>
              <w:t>0,5369</w:t>
            </w:r>
          </w:p>
        </w:tc>
        <w:tc>
          <w:tcPr>
            <w:tcW w:type="dxa" w:w="1958"/>
            <w:tcMar>
              <w:top w:w="80" w:type="dxa"/>
              <w:start w:w="100" w:type="dxa"/>
              <w:bottom w:w="80" w:type="dxa"/>
              <w:end w:w="100" w:type="dxa"/>
            </w:tcMar>
            <w:vAlign w:val="center"/>
          </w:tcPr>
          <w:p>
            <w:pPr>
              <w:spacing w:after="0"/>
            </w:pPr>
            <w:r>
              <w:rPr>
                <w:sz w:val="18"/>
              </w:rPr>
              <w:t>0,4618</w:t>
            </w:r>
          </w:p>
        </w:tc>
      </w:tr>
    </w:tbl>
    <w:p>
      <w:r>
        <w:t>El baseline obtiene mayor Accuracy porque aprovecha el fuerte desbalance de clases y clasifica a todos como no. Sin embargo, no detecta ningún cliente positivo. El MLP sacrifica parte del Accuracy global para identificar clientes interesados, alcanzando 53,69% de Recall y 46,18% de F1 en la clase yes.</w:t>
      </w:r>
    </w:p>
    <w:p>
      <w:pPr>
        <w:pStyle w:val="Heading1"/>
      </w:pPr>
      <w:r>
        <w:t>11. Análisis y discusión</w:t>
      </w:r>
    </w:p>
    <w:p>
      <w:r>
        <w:t>Los resultados muestran que la métrica de Accuracy por sí sola no representa adecuadamente el objetivo del problema. Debido al desbalance, el modelo trivial siempre-no supera al MLP en Accuracy, pero es inútil para detectar clientes con probabilidad de contratación. La elección de F1 como criterio de validación permitió buscar un equilibrio entre Precision y Recall.</w:t>
      </w:r>
    </w:p>
    <w:p>
      <w:r>
        <w:t>Los experimentos también muestran que una configuración más compleja no necesariamente entrega un mejor resultado. En este caso, 15 épocas superaron a 30 y 50, batch 64 fue la mejor alternativa entre los tamaños probados y la regularización explícita redujo el F1. Asimismo, tanh, MSE y RMSprop fueron seleccionados porque entregaron el mejor F1 dentro de sus respectivas comparaciones.</w:t>
      </w:r>
    </w:p>
    <w:p>
      <w:r>
        <w:t>La exclusión de duration fue una decisión metodológica importante, ya que evita utilizar información disponible únicamente después de la llamada. Esto mantiene el problema alineado con un escenario en que el banco desea decidir a quién contactar antes de realizar la campaña.</w:t>
      </w:r>
    </w:p>
    <w:p>
      <w:pPr>
        <w:pStyle w:val="Heading1"/>
      </w:pPr>
      <w:r>
        <w:t>12. Limitaciones y posibles mejoras</w:t>
      </w:r>
    </w:p>
    <w:p>
      <w:r>
        <w:t>Las siguientes mejoras no fueron ejecutadas en el notebook; se plantean como trabajo futuro a partir de los resultados obtenidos:</w:t>
      </w:r>
    </w:p>
    <w:p>
      <w:pPr>
        <w:pStyle w:val="ListBullet"/>
      </w:pPr>
      <w:r>
        <w:t>Ajustar el umbral de clasificación utilizando el conjunto de validación, en lugar de mantener únicamente 0,5, para estudiar distintos equilibrios entre Precision y Recall.</w:t>
      </w:r>
    </w:p>
    <w:p>
      <w:pPr>
        <w:pStyle w:val="ListBullet"/>
      </w:pPr>
      <w:r>
        <w:t>Evaluar una búsqueda más amplia de hiperparámetros, ya que el procedimiento actual modifica un parámetro a la vez y no explora todas las combinaciones posibles.</w:t>
      </w:r>
    </w:p>
    <w:p>
      <w:pPr>
        <w:pStyle w:val="ListBullet"/>
      </w:pPr>
      <w:r>
        <w:t>Incorporar métricas adicionales apropiadas para desbalance, como curvas Precision-Recall o PR-AUC, manteniendo el conjunto de prueba reservado para la evaluación final.</w:t>
      </w:r>
    </w:p>
    <w:p>
      <w:pPr>
        <w:pStyle w:val="ListBullet"/>
      </w:pPr>
      <w:r>
        <w:t>Comparar la MLP con otros modelos de clasificación tabular para disponer de una referencia adicional de rendimiento.</w:t>
      </w:r>
    </w:p>
    <w:p>
      <w:pPr>
        <w:pStyle w:val="Heading1"/>
      </w:pPr>
      <w:r>
        <w:t>13. Conclusiones</w:t>
      </w:r>
    </w:p>
    <w:p>
      <w:pPr>
        <w:pStyle w:val="ListBullet"/>
      </w:pPr>
      <w:r>
        <w:t>Se implementó correctamente una MLP para un problema de clasificación binaria con datos tabulares y clases desbalanceadas.</w:t>
      </w:r>
    </w:p>
    <w:p>
      <w:pPr>
        <w:pStyle w:val="ListBullet"/>
      </w:pPr>
      <w:r>
        <w:t>El preprocesamiento evitó fuga de información al excluir duration y ajustar transformaciones únicamente con entrenamiento.</w:t>
      </w:r>
    </w:p>
    <w:p>
      <w:pPr>
        <w:pStyle w:val="ListBullet"/>
      </w:pPr>
      <w:r>
        <w:t>La selección experimental produjo una configuración final 51–64–32–1 con tanh, sigmoid, RMSprop, learning rate 0,001, MSE, batch 64 y 15 épocas.</w:t>
      </w:r>
    </w:p>
    <w:p>
      <w:pPr>
        <w:pStyle w:val="ListBullet"/>
      </w:pPr>
      <w:r>
        <w:t>La regularización explícita no se conservó porque redujo el F1 de validación de 0,4841 a 0,4143.</w:t>
      </w:r>
    </w:p>
    <w:p>
      <w:pPr>
        <w:pStyle w:val="ListBullet"/>
      </w:pPr>
      <w:r>
        <w:t>En prueba el modelo obtuvo 85,36% de Accuracy, 40,51% de Precision, 53,69% de Recall y 46,18% de F1.</w:t>
      </w:r>
    </w:p>
    <w:p>
      <w:pPr>
        <w:pStyle w:val="ListBullet"/>
      </w:pPr>
      <w:r>
        <w:t>El MLP detectó 568 de 1.058 clientes positivos, por lo que resulta más útil que un baseline siempre-no cuando el objetivo es priorizar clientes potencialmente interesados.</w:t>
      </w:r>
    </w:p>
    <w:p>
      <w:pPr>
        <w:pStyle w:val="Heading1"/>
      </w:pPr>
      <w:r>
        <w:t>14. Reproducibilidad</w:t>
      </w:r>
    </w:p>
    <w:p>
      <w:r>
        <w:t>El trabajo fue desarrollado en Google Colab con Python. Se utilizaron pandas para manipulación de datos, scikit-learn para partición, transformación, pesos de clase y métricas, TensorFlow/Keras para construir y entrenar la MLP, y Matplotlib para las visualizaciones. Se fijaron semillas con valor 42 en NumPy y TensorFlow, y la partición también utilizó random_state = 42.</w:t>
      </w:r>
    </w:p>
    <w:p>
      <w:pPr>
        <w:pStyle w:val="Heading1"/>
      </w:pPr>
      <w:r>
        <w:t>15. Referencias</w:t>
      </w:r>
    </w:p>
    <w:p>
      <w:pPr>
        <w:pStyle w:val="ListNumber"/>
      </w:pPr>
      <w:r>
        <w:t>UCI Machine Learning Repository. Bank Marketing dataset.</w:t>
      </w:r>
    </w:p>
    <w:p>
      <w:pPr>
        <w:pStyle w:val="ListNumber"/>
      </w:pPr>
      <w:r>
        <w:t>Moro, S., Cortez, P. &amp; Rita, P. (2014). A data-driven approach to predict the success of bank telemarketing.</w:t>
      </w:r>
    </w:p>
    <w:p>
      <w:pPr>
        <w:pStyle w:val="ListNumber"/>
      </w:pPr>
      <w:r>
        <w:t>TensorFlow / Keras. Documentación utilizada para la implementación de la red neuronal.</w:t>
      </w:r>
    </w:p>
    <w:p>
      <w:pPr>
        <w:pStyle w:val="ListNumber"/>
      </w:pPr>
      <w:r>
        <w:t>scikit-learn. Herramientas utilizadas para preprocesamiento, división de datos, pesos de clase y métricas.</w:t>
      </w:r>
    </w:p>
    <w:p>
      <w:r>
        <w:br w:type="page"/>
      </w:r>
    </w:p>
    <w:p>
      <w:pPr>
        <w:pStyle w:val="Heading1"/>
      </w:pPr>
      <w:r>
        <w:t>Anexo A. Resumen rápido para defensa</w:t>
      </w:r>
    </w:p>
    <w:tbl>
      <w:tblPr>
        <w:tblStyle w:val="TableGrid"/>
        <w:tblW w:type="auto" w:w="0"/>
        <w:jc w:val="center"/>
        <w:tblLook w:firstColumn="1" w:firstRow="1" w:lastColumn="0" w:lastRow="0" w:noHBand="0" w:noVBand="1" w:val="04A0"/>
      </w:tblPr>
      <w:tblGrid>
        <w:gridCol w:w="4896"/>
        <w:gridCol w:w="4896"/>
      </w:tblGrid>
      <w:tr>
        <w:tc>
          <w:tcPr>
            <w:tcW w:type="dxa" w:w="3024"/>
            <w:tcMar>
              <w:top w:w="80" w:type="dxa"/>
              <w:start w:w="100" w:type="dxa"/>
              <w:bottom w:w="80" w:type="dxa"/>
              <w:end w:w="100" w:type="dxa"/>
            </w:tcMar>
            <w:vAlign w:val="center"/>
            <w:shd w:fill="1F4E79"/>
          </w:tcPr>
          <w:p>
            <w:pPr>
              <w:spacing w:after="0"/>
            </w:pPr>
            <w:r>
              <w:rPr>
                <w:b/>
                <w:color w:val="FFFFFF"/>
                <w:sz w:val="18"/>
              </w:rPr>
              <w:t>Pregunta</w:t>
            </w:r>
          </w:p>
        </w:tc>
        <w:tc>
          <w:tcPr>
            <w:tcW w:type="dxa" w:w="6912"/>
            <w:tcMar>
              <w:top w:w="80" w:type="dxa"/>
              <w:start w:w="100" w:type="dxa"/>
              <w:bottom w:w="80" w:type="dxa"/>
              <w:end w:w="100" w:type="dxa"/>
            </w:tcMar>
            <w:vAlign w:val="center"/>
            <w:shd w:fill="1F4E79"/>
          </w:tcPr>
          <w:p>
            <w:pPr>
              <w:spacing w:after="0"/>
            </w:pPr>
            <w:r>
              <w:rPr>
                <w:b/>
                <w:color w:val="FFFFFF"/>
                <w:sz w:val="18"/>
              </w:rPr>
              <w:t>Respuesta breve</w:t>
            </w:r>
          </w:p>
        </w:tc>
      </w:tr>
      <w:tr>
        <w:tc>
          <w:tcPr>
            <w:tcW w:type="dxa" w:w="3024"/>
            <w:tcMar>
              <w:top w:w="80" w:type="dxa"/>
              <w:start w:w="100" w:type="dxa"/>
              <w:bottom w:w="80" w:type="dxa"/>
              <w:end w:w="100" w:type="dxa"/>
            </w:tcMar>
            <w:vAlign w:val="center"/>
          </w:tcPr>
          <w:p>
            <w:pPr>
              <w:spacing w:after="0"/>
            </w:pPr>
            <w:r>
              <w:rPr>
                <w:sz w:val="18"/>
              </w:rPr>
              <w:t>¿Por qué F1?</w:t>
            </w:r>
          </w:p>
        </w:tc>
        <w:tc>
          <w:tcPr>
            <w:tcW w:type="dxa" w:w="6912"/>
            <w:tcMar>
              <w:top w:w="80" w:type="dxa"/>
              <w:start w:w="100" w:type="dxa"/>
              <w:bottom w:w="80" w:type="dxa"/>
              <w:end w:w="100" w:type="dxa"/>
            </w:tcMar>
            <w:vAlign w:val="center"/>
          </w:tcPr>
          <w:p>
            <w:pPr>
              <w:spacing w:after="0"/>
            </w:pPr>
            <w:r>
              <w:rPr>
                <w:sz w:val="18"/>
              </w:rPr>
              <w:t>Porque el dataset está desbalanceado y F1 equilibra Precision y Recall.</w:t>
            </w:r>
          </w:p>
        </w:tc>
      </w:tr>
      <w:tr>
        <w:tc>
          <w:tcPr>
            <w:tcW w:type="dxa" w:w="3024"/>
            <w:tcMar>
              <w:top w:w="80" w:type="dxa"/>
              <w:start w:w="100" w:type="dxa"/>
              <w:bottom w:w="80" w:type="dxa"/>
              <w:end w:w="100" w:type="dxa"/>
            </w:tcMar>
            <w:vAlign w:val="center"/>
          </w:tcPr>
          <w:p>
            <w:pPr>
              <w:spacing w:after="0"/>
            </w:pPr>
            <w:r>
              <w:rPr>
                <w:sz w:val="18"/>
              </w:rPr>
              <w:t>¿Por qué quitar duration?</w:t>
            </w:r>
          </w:p>
        </w:tc>
        <w:tc>
          <w:tcPr>
            <w:tcW w:type="dxa" w:w="6912"/>
            <w:tcMar>
              <w:top w:w="80" w:type="dxa"/>
              <w:start w:w="100" w:type="dxa"/>
              <w:bottom w:w="80" w:type="dxa"/>
              <w:end w:w="100" w:type="dxa"/>
            </w:tcMar>
            <w:vAlign w:val="center"/>
          </w:tcPr>
          <w:p>
            <w:pPr>
              <w:spacing w:after="0"/>
            </w:pPr>
            <w:r>
              <w:rPr>
                <w:sz w:val="18"/>
              </w:rPr>
              <w:t>Porque se conoce después de la llamada y produciría fuga de información.</w:t>
            </w:r>
          </w:p>
        </w:tc>
      </w:tr>
      <w:tr>
        <w:tc>
          <w:tcPr>
            <w:tcW w:type="dxa" w:w="3024"/>
            <w:tcMar>
              <w:top w:w="80" w:type="dxa"/>
              <w:start w:w="100" w:type="dxa"/>
              <w:bottom w:w="80" w:type="dxa"/>
              <w:end w:w="100" w:type="dxa"/>
            </w:tcMar>
            <w:vAlign w:val="center"/>
          </w:tcPr>
          <w:p>
            <w:pPr>
              <w:spacing w:after="0"/>
            </w:pPr>
            <w:r>
              <w:rPr>
                <w:sz w:val="18"/>
              </w:rPr>
              <w:t>¿Por qué 51 entradas?</w:t>
            </w:r>
          </w:p>
        </w:tc>
        <w:tc>
          <w:tcPr>
            <w:tcW w:type="dxa" w:w="6912"/>
            <w:tcMar>
              <w:top w:w="80" w:type="dxa"/>
              <w:start w:w="100" w:type="dxa"/>
              <w:bottom w:w="80" w:type="dxa"/>
              <w:end w:w="100" w:type="dxa"/>
            </w:tcMar>
            <w:vAlign w:val="center"/>
          </w:tcPr>
          <w:p>
            <w:pPr>
              <w:spacing w:after="0"/>
            </w:pPr>
            <w:r>
              <w:rPr>
                <w:sz w:val="18"/>
              </w:rPr>
              <w:t>One-Hot Encoding expande las variables categóricas a varias columnas numéricas.</w:t>
            </w:r>
          </w:p>
        </w:tc>
      </w:tr>
      <w:tr>
        <w:tc>
          <w:tcPr>
            <w:tcW w:type="dxa" w:w="3024"/>
            <w:tcMar>
              <w:top w:w="80" w:type="dxa"/>
              <w:start w:w="100" w:type="dxa"/>
              <w:bottom w:w="80" w:type="dxa"/>
              <w:end w:w="100" w:type="dxa"/>
            </w:tcMar>
            <w:vAlign w:val="center"/>
          </w:tcPr>
          <w:p>
            <w:pPr>
              <w:spacing w:after="0"/>
            </w:pPr>
            <w:r>
              <w:rPr>
                <w:sz w:val="18"/>
              </w:rPr>
              <w:t>¿Por qué Tanh?</w:t>
            </w:r>
          </w:p>
        </w:tc>
        <w:tc>
          <w:tcPr>
            <w:tcW w:type="dxa" w:w="6912"/>
            <w:tcMar>
              <w:top w:w="80" w:type="dxa"/>
              <w:start w:w="100" w:type="dxa"/>
              <w:bottom w:w="80" w:type="dxa"/>
              <w:end w:w="100" w:type="dxa"/>
            </w:tcMar>
            <w:vAlign w:val="center"/>
          </w:tcPr>
          <w:p>
            <w:pPr>
              <w:spacing w:after="0"/>
            </w:pPr>
            <w:r>
              <w:rPr>
                <w:sz w:val="18"/>
              </w:rPr>
              <w:t>Fue la activación con mejor F1 de validación: 0,4552.</w:t>
            </w:r>
          </w:p>
        </w:tc>
      </w:tr>
      <w:tr>
        <w:tc>
          <w:tcPr>
            <w:tcW w:type="dxa" w:w="3024"/>
            <w:tcMar>
              <w:top w:w="80" w:type="dxa"/>
              <w:start w:w="100" w:type="dxa"/>
              <w:bottom w:w="80" w:type="dxa"/>
              <w:end w:w="100" w:type="dxa"/>
            </w:tcMar>
            <w:vAlign w:val="center"/>
          </w:tcPr>
          <w:p>
            <w:pPr>
              <w:spacing w:after="0"/>
            </w:pPr>
            <w:r>
              <w:rPr>
                <w:sz w:val="18"/>
              </w:rPr>
              <w:t>¿Por qué MSE?</w:t>
            </w:r>
          </w:p>
        </w:tc>
        <w:tc>
          <w:tcPr>
            <w:tcW w:type="dxa" w:w="6912"/>
            <w:tcMar>
              <w:top w:w="80" w:type="dxa"/>
              <w:start w:w="100" w:type="dxa"/>
              <w:bottom w:w="80" w:type="dxa"/>
              <w:end w:w="100" w:type="dxa"/>
            </w:tcMar>
            <w:vAlign w:val="center"/>
          </w:tcPr>
          <w:p>
            <w:pPr>
              <w:spacing w:after="0"/>
            </w:pPr>
            <w:r>
              <w:rPr>
                <w:sz w:val="18"/>
              </w:rPr>
              <w:t>En esta ejecución obtuvo F1 0,4653, superior a BCE 0,4587.</w:t>
            </w:r>
          </w:p>
        </w:tc>
      </w:tr>
      <w:tr>
        <w:tc>
          <w:tcPr>
            <w:tcW w:type="dxa" w:w="3024"/>
            <w:tcMar>
              <w:top w:w="80" w:type="dxa"/>
              <w:start w:w="100" w:type="dxa"/>
              <w:bottom w:w="80" w:type="dxa"/>
              <w:end w:w="100" w:type="dxa"/>
            </w:tcMar>
            <w:vAlign w:val="center"/>
          </w:tcPr>
          <w:p>
            <w:pPr>
              <w:spacing w:after="0"/>
            </w:pPr>
            <w:r>
              <w:rPr>
                <w:sz w:val="18"/>
              </w:rPr>
              <w:t>¿Por qué RMSprop?</w:t>
            </w:r>
          </w:p>
        </w:tc>
        <w:tc>
          <w:tcPr>
            <w:tcW w:type="dxa" w:w="6912"/>
            <w:tcMar>
              <w:top w:w="80" w:type="dxa"/>
              <w:start w:w="100" w:type="dxa"/>
              <w:bottom w:w="80" w:type="dxa"/>
              <w:end w:w="100" w:type="dxa"/>
            </w:tcMar>
            <w:vAlign w:val="center"/>
          </w:tcPr>
          <w:p>
            <w:pPr>
              <w:spacing w:after="0"/>
            </w:pPr>
            <w:r>
              <w:rPr>
                <w:sz w:val="18"/>
              </w:rPr>
              <w:t>Obtuvo el mejor F1 entre los optimizadores: 0,4782.</w:t>
            </w:r>
          </w:p>
        </w:tc>
      </w:tr>
      <w:tr>
        <w:tc>
          <w:tcPr>
            <w:tcW w:type="dxa" w:w="3024"/>
            <w:tcMar>
              <w:top w:w="80" w:type="dxa"/>
              <w:start w:w="100" w:type="dxa"/>
              <w:bottom w:w="80" w:type="dxa"/>
              <w:end w:w="100" w:type="dxa"/>
            </w:tcMar>
            <w:vAlign w:val="center"/>
          </w:tcPr>
          <w:p>
            <w:pPr>
              <w:spacing w:after="0"/>
            </w:pPr>
            <w:r>
              <w:rPr>
                <w:sz w:val="18"/>
              </w:rPr>
              <w:t>¿Por qué sin regularización?</w:t>
            </w:r>
          </w:p>
        </w:tc>
        <w:tc>
          <w:tcPr>
            <w:tcW w:type="dxa" w:w="6912"/>
            <w:tcMar>
              <w:top w:w="80" w:type="dxa"/>
              <w:start w:w="100" w:type="dxa"/>
              <w:bottom w:w="80" w:type="dxa"/>
              <w:end w:w="100" w:type="dxa"/>
            </w:tcMar>
            <w:vAlign w:val="center"/>
          </w:tcPr>
          <w:p>
            <w:pPr>
              <w:spacing w:after="0"/>
            </w:pPr>
            <w:r>
              <w:rPr>
                <w:sz w:val="18"/>
              </w:rPr>
              <w:t>Sin regularización F1 = 0,4841; con regularización F1 = 0,4143.</w:t>
            </w:r>
          </w:p>
        </w:tc>
      </w:tr>
      <w:tr>
        <w:tc>
          <w:tcPr>
            <w:tcW w:type="dxa" w:w="3024"/>
            <w:tcMar>
              <w:top w:w="80" w:type="dxa"/>
              <w:start w:w="100" w:type="dxa"/>
              <w:bottom w:w="80" w:type="dxa"/>
              <w:end w:w="100" w:type="dxa"/>
            </w:tcMar>
            <w:vAlign w:val="center"/>
          </w:tcPr>
          <w:p>
            <w:pPr>
              <w:spacing w:after="0"/>
            </w:pPr>
            <w:r>
              <w:rPr>
                <w:sz w:val="18"/>
              </w:rPr>
              <w:t>¿Resultado final?</w:t>
            </w:r>
          </w:p>
        </w:tc>
        <w:tc>
          <w:tcPr>
            <w:tcW w:type="dxa" w:w="6912"/>
            <w:tcMar>
              <w:top w:w="80" w:type="dxa"/>
              <w:start w:w="100" w:type="dxa"/>
              <w:bottom w:w="80" w:type="dxa"/>
              <w:end w:w="100" w:type="dxa"/>
            </w:tcMar>
            <w:vAlign w:val="center"/>
          </w:tcPr>
          <w:p>
            <w:pPr>
              <w:spacing w:after="0"/>
            </w:pPr>
            <w:r>
              <w:rPr>
                <w:sz w:val="18"/>
              </w:rPr>
              <w:t>Accuracy 85,36%; Precision 40,51%; Recall 53,69%; F1 46,18%.</w:t>
            </w:r>
          </w:p>
        </w:tc>
      </w:tr>
      <w:tr>
        <w:tc>
          <w:tcPr>
            <w:tcW w:type="dxa" w:w="3024"/>
            <w:tcMar>
              <w:top w:w="80" w:type="dxa"/>
              <w:start w:w="100" w:type="dxa"/>
              <w:bottom w:w="80" w:type="dxa"/>
              <w:end w:w="100" w:type="dxa"/>
            </w:tcMar>
            <w:vAlign w:val="center"/>
          </w:tcPr>
          <w:p>
            <w:pPr>
              <w:spacing w:after="0"/>
            </w:pPr>
            <w:r>
              <w:rPr>
                <w:sz w:val="18"/>
              </w:rPr>
              <w:t>¿Por qué mejor que baseline?</w:t>
            </w:r>
          </w:p>
        </w:tc>
        <w:tc>
          <w:tcPr>
            <w:tcW w:type="dxa" w:w="6912"/>
            <w:tcMar>
              <w:top w:w="80" w:type="dxa"/>
              <w:start w:w="100" w:type="dxa"/>
              <w:bottom w:w="80" w:type="dxa"/>
              <w:end w:w="100" w:type="dxa"/>
            </w:tcMar>
            <w:vAlign w:val="center"/>
          </w:tcPr>
          <w:p>
            <w:pPr>
              <w:spacing w:after="0"/>
            </w:pPr>
            <w:r>
              <w:rPr>
                <w:sz w:val="18"/>
              </w:rPr>
              <w:t>El baseline tiene 88,3% Accuracy, pero Recall 0; el MLP sí detecta 568 positivos.</w:t>
            </w:r>
          </w:p>
        </w:tc>
      </w:tr>
    </w:tbl>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Nicolás Hernández · Deep Learning DLY0100 · Duoc UC    </w:t>
    </w:r>
    <w:r>
      <w:t xml:space="preserve">Página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