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14/03/2017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Gasnor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Aceite YPF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3 litros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