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  <w:b w:val="0"/>
        </w:rPr>
      </w:pPr>
      <w:bookmarkStart w:colFirst="0" w:colLast="0" w:name="_heading=h.7ix1bhjc6rii" w:id="0"/>
      <w:bookmarkEnd w:id="0"/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Checklists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ind w:left="576" w:hanging="576"/>
        <w:rPr>
          <w:rFonts w:ascii="Calibri" w:cs="Calibri" w:eastAsia="Calibri" w:hAnsi="Calibri"/>
          <w:b w:val="0"/>
        </w:rPr>
      </w:pPr>
      <w:bookmarkStart w:colFirst="0" w:colLast="0" w:name="_heading=h.vrwo6duuakcp" w:id="1"/>
      <w:bookmarkEnd w:id="1"/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Ambiente de desarrollo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i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[Añada todos los puntos que considere necesario chequear.]</w:t>
      </w:r>
    </w:p>
    <w:tbl>
      <w:tblPr>
        <w:tblStyle w:val="Table1"/>
        <w:tblW w:w="8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3"/>
        <w:gridCol w:w="992"/>
        <w:gridCol w:w="2260"/>
        <w:gridCol w:w="2160"/>
        <w:tblGridChange w:id="0">
          <w:tblGrid>
            <w:gridCol w:w="2943"/>
            <w:gridCol w:w="992"/>
            <w:gridCol w:w="22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 de desarrollo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bookmarkStart w:colFirst="0" w:colLast="0" w:name="_heading=h.hx0xifh3gg2z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☑🗵⬜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Rol/Responsable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Máquinas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sz w:val="28"/>
                <w:szCs w:val="28"/>
              </w:rPr>
            </w:pPr>
            <w:bookmarkStart w:colFirst="0" w:colLast="0" w:name="_heading=h.gfntrhm835nh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i w:val="1"/>
                <w:smallCaps w:val="0"/>
                <w:strike w:val="0"/>
                <w:sz w:val="20"/>
                <w:szCs w:val="20"/>
                <w:highlight w:val="green"/>
                <w:u w:val="none"/>
                <w:vertAlign w:val="baseline"/>
              </w:rPr>
            </w:pPr>
            <w:bookmarkStart w:colFirst="0" w:colLast="0" w:name="_heading=h.hx0xifh3gg2z" w:id="2"/>
            <w:bookmarkEnd w:id="2"/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Martín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PCs para desarrollo (Java para VentaBA, C# para BodegaBA, Django para AppWebBA)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Estaciones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Nicolás Zamora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Cada estación equipada con IDE correspondiente (Eclipse, Visual Studio, VS 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1114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Nicolás Zamora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Hosting local para pruebas de AppWebBA con Django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de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Rodrigo Riveros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SQL Server para “base_datos” y “base_datos_anwo”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de componentes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Patricio Gonzalez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WebService SOAP para integración entre sistemas (WsStockProducto, WsAutenticacion, etc.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para administración de configuraciones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tabs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 especificado directamente, se recomienda implementar con Git + CI/CD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Característica de la 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Software para desarrollo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tabs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Virtual Studio Code, Apache NetBeans, Visual Studio 2019 y SQL Managent Studio.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ind w:left="576" w:hanging="576"/>
        <w:rPr>
          <w:rFonts w:ascii="Calibri" w:cs="Calibri" w:eastAsia="Calibri" w:hAnsi="Calibri"/>
          <w:b w:val="0"/>
        </w:rPr>
      </w:pPr>
      <w:bookmarkStart w:colFirst="0" w:colLast="0" w:name="_heading=h.dhf4g51fwl" w:id="4"/>
      <w:bookmarkEnd w:id="4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Ambiente de pruebas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i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[Añada todos los puntos que considere necesario chequear.]</w:t>
      </w:r>
    </w:p>
    <w:tbl>
      <w:tblPr>
        <w:tblStyle w:val="Table2"/>
        <w:tblW w:w="83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965"/>
        <w:gridCol w:w="2137"/>
        <w:gridCol w:w="2341"/>
        <w:tblGridChange w:id="0">
          <w:tblGrid>
            <w:gridCol w:w="2940"/>
            <w:gridCol w:w="965"/>
            <w:gridCol w:w="2137"/>
            <w:gridCol w:w="2341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 de pruebas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☑🗵⬜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Rol/Responsable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Máquinas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Martín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PCs configurados con ambientes espejo a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Estaciones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0"/>
              <w:tblGridChange w:id="0">
                <w:tblGrid>
                  <w:gridCol w:w="2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 herramientas de testing Jazmin Karma.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1114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Nicolás Zamora, Johan San Mar´tin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Entorno de staging con AppWebBA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de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Rodrigo Riveros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Réplica de base_datos para pruebas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de componentes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Patricio Gonzalez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WebServices SOAP simulados con datos de prueba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Herramientas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Thomas Leighton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Herramientas para validación funcional y regresión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Herramientas para </w:t>
            </w:r>
            <w:r w:rsidDel="00000000" w:rsidR="00000000" w:rsidRPr="00000000">
              <w:rPr>
                <w:i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Thomas Leighton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Karma Jazmine para pruebas unitarias.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ind w:left="576" w:hanging="576"/>
        <w:rPr>
          <w:rFonts w:ascii="Calibri" w:cs="Calibri" w:eastAsia="Calibri" w:hAnsi="Calibri"/>
          <w:b w:val="0"/>
        </w:rPr>
      </w:pPr>
      <w:bookmarkStart w:colFirst="0" w:colLast="0" w:name="_heading=h.x7ujuxbhn63b" w:id="5"/>
      <w:bookmarkEnd w:id="5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Ambiente de producción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i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[Añada todos los puntos que considere necesario chequear.]</w:t>
      </w:r>
    </w:p>
    <w:tbl>
      <w:tblPr>
        <w:tblStyle w:val="Table5"/>
        <w:tblW w:w="83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5"/>
        <w:gridCol w:w="965"/>
        <w:gridCol w:w="2137"/>
        <w:gridCol w:w="2346"/>
        <w:tblGridChange w:id="0">
          <w:tblGrid>
            <w:gridCol w:w="2935"/>
            <w:gridCol w:w="965"/>
            <w:gridCol w:w="2137"/>
            <w:gridCol w:w="234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 de Producción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☑🗵⬜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Rol/Responsable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Máquinas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Martín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Protección de acceso a base de datos, AppWebBA, APIs y SOAP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</w:t>
            </w:r>
            <w:r w:rsidDel="00000000" w:rsidR="00000000" w:rsidRPr="00000000">
              <w:rPr>
                <w:i w:val="1"/>
                <w:rtl w:val="0"/>
              </w:rPr>
              <w:t xml:space="preserve">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Equipo Comleto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 acceso a base de datos, AppWebBA, APIs y SOAP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114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Despliegue final de AppWebBA Django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de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SQL Server centralizado con acceso restringido y respaldos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de componentes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WS SOAP (Stock, Autenticación, Guías, ANWO) en C#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  <w:t xml:space="preserve"> de 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por API REST, validación de roles, uso de HTTPS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Conectividad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651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Acceso entre AppWebBA ↔ Servicios internos y externos (Webpay, Banco Central, ANWO)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4.261067708333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Linux para producción Web, Windows Server para bases de datos y servicios SOAP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20" w:before="120" w:lineRule="auto"/>
              <w:ind w:left="426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Firewall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Configurado para restringir IPs, puertos críticos protegidos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20" w:before="120" w:lineRule="auto"/>
              <w:ind w:left="426" w:firstLine="0"/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Django + Flask para despliegue en Windows, en Linux con Gunicorn.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1"/>
        </w:numPr>
        <w:ind w:left="576" w:hanging="576"/>
        <w:rPr>
          <w:rFonts w:ascii="Calibri" w:cs="Calibri" w:eastAsia="Calibri" w:hAnsi="Calibri"/>
          <w:b w:val="0"/>
        </w:rPr>
      </w:pPr>
      <w:bookmarkStart w:colFirst="0" w:colLast="0" w:name="_heading=h.fqlcq2e4t16w" w:id="6"/>
      <w:bookmarkEnd w:id="6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Ambiente de general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i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[Añada todos los puntos que considere necesario chequear.]</w:t>
      </w:r>
    </w:p>
    <w:tbl>
      <w:tblPr>
        <w:tblStyle w:val="Table6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965"/>
        <w:gridCol w:w="965"/>
        <w:gridCol w:w="2137"/>
        <w:gridCol w:w="2386"/>
        <w:tblGridChange w:id="0">
          <w:tblGrid>
            <w:gridCol w:w="2895"/>
            <w:gridCol w:w="965"/>
            <w:gridCol w:w="965"/>
            <w:gridCol w:w="2137"/>
            <w:gridCol w:w="2386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Ambientes en General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Inicial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☑🗵⬜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☑🗵⬜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Rol/Responsable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Protocolos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i w:val="1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HTTP/HTTPS, SOAP, REST, conexión a APIs externas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Topología de la red en 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Rodrigo Riveros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Cliente-Web-Servicios internos/externos - Base de Datos (en red segura)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Relación Datos - Tablas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Martín Campos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Basada en tablas: Producto, StockProducto, Factura, GuiaDespacho, SolicitudServicio,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Interfaces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1406"/>
                <w:tab w:val="center" w:leader="none" w:pos="1590"/>
              </w:tabs>
              <w:spacing w:after="120" w:before="12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Thomas Leighton, Rodrigo Gonzalez, Johan San Martín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REST para Web, SOAP para Escritorio, Webpay, Banco Central, ANWO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360" w:lineRule="auto"/>
      <w:ind w:left="432" w:hanging="432"/>
    </w:pPr>
    <w:rPr>
      <w:rFonts w:ascii="Arial" w:cs="Arial" w:eastAsia="Arial" w:hAnsi="Arial"/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="360" w:lineRule="auto"/>
      <w:ind w:left="576" w:hanging="576"/>
    </w:pPr>
    <w:rPr>
      <w:rFonts w:ascii="Arial" w:cs="Arial" w:eastAsia="Arial" w:hAnsi="Arial"/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="360" w:lineRule="auto"/>
      <w:ind w:left="864" w:hanging="864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</w:pPr>
    <w:rPr>
      <w:rFonts w:ascii="Calibri" w:cs="Calibri" w:eastAsia="Calibri" w:hAnsi="Calibri"/>
      <w:b w:val="1"/>
      <w:i w:val="1"/>
      <w:color w:val="000000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</w:pPr>
    <w:rPr>
      <w:rFonts w:ascii="Calibri" w:cs="Calibri" w:eastAsia="Calibri" w:hAnsi="Calibri"/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DC2AD2"/>
    <w:pPr>
      <w:keepNext w:val="1"/>
      <w:numPr>
        <w:numId w:val="6"/>
      </w:numPr>
      <w:spacing w:after="60" w:before="240" w:line="360" w:lineRule="auto"/>
      <w:outlineLvl w:val="0"/>
    </w:pPr>
    <w:rPr>
      <w:rFonts w:ascii="Arial" w:cs="Times New Roman" w:eastAsia="Times New Roman" w:hAnsi="Arial"/>
      <w:b w:val="1"/>
      <w:bCs w:val="1"/>
      <w:color w:val="00000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DC2AD2"/>
    <w:pPr>
      <w:keepNext w:val="1"/>
      <w:numPr>
        <w:ilvl w:val="1"/>
        <w:numId w:val="6"/>
      </w:numPr>
      <w:spacing w:after="60" w:before="240" w:line="360" w:lineRule="auto"/>
      <w:outlineLvl w:val="1"/>
    </w:pPr>
    <w:rPr>
      <w:rFonts w:ascii="Arial" w:cs="Times New Roman" w:eastAsia="Times New Roman" w:hAnsi="Arial"/>
      <w:b w:val="1"/>
      <w:bCs w:val="1"/>
      <w:iCs w:val="1"/>
      <w:color w:val="00000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DC2AD2"/>
    <w:pPr>
      <w:keepNext w:val="1"/>
      <w:numPr>
        <w:ilvl w:val="2"/>
        <w:numId w:val="6"/>
      </w:numPr>
      <w:spacing w:after="60" w:before="240" w:line="360" w:lineRule="auto"/>
      <w:outlineLvl w:val="2"/>
    </w:pPr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DC2AD2"/>
    <w:pPr>
      <w:keepNext w:val="1"/>
      <w:numPr>
        <w:ilvl w:val="3"/>
        <w:numId w:val="6"/>
      </w:numPr>
      <w:spacing w:after="60" w:before="240" w:line="360" w:lineRule="auto"/>
      <w:outlineLvl w:val="3"/>
    </w:pPr>
    <w:rPr>
      <w:rFonts w:ascii="Calibri" w:cs="Times New Roman" w:eastAsia="Times New Roman" w:hAnsi="Calibri"/>
      <w:b w:val="1"/>
      <w:bCs w:val="1"/>
      <w:color w:val="00000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DC2AD2"/>
    <w:pPr>
      <w:numPr>
        <w:ilvl w:val="4"/>
        <w:numId w:val="6"/>
      </w:numPr>
      <w:spacing w:after="60" w:before="240" w:line="360" w:lineRule="auto"/>
      <w:outlineLvl w:val="4"/>
    </w:pPr>
    <w:rPr>
      <w:rFonts w:ascii="Calibri" w:cs="Times New Roman" w:eastAsia="Times New Roman" w:hAnsi="Calibri"/>
      <w:b w:val="1"/>
      <w:bCs w:val="1"/>
      <w:i w:val="1"/>
      <w:iCs w:val="1"/>
      <w:color w:val="000000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DC2AD2"/>
    <w:pPr>
      <w:numPr>
        <w:ilvl w:val="5"/>
        <w:numId w:val="6"/>
      </w:numPr>
      <w:spacing w:after="60" w:before="240" w:line="360" w:lineRule="auto"/>
      <w:outlineLvl w:val="5"/>
    </w:pPr>
    <w:rPr>
      <w:rFonts w:ascii="Calibri" w:cs="Times New Roman" w:eastAsia="Times New Roman" w:hAnsi="Calibri"/>
      <w:b w:val="1"/>
      <w:bCs w:val="1"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C2AD2"/>
    <w:pPr>
      <w:numPr>
        <w:ilvl w:val="6"/>
        <w:numId w:val="6"/>
      </w:numPr>
      <w:spacing w:after="60" w:before="240" w:line="360" w:lineRule="auto"/>
      <w:outlineLvl w:val="6"/>
    </w:pPr>
    <w:rPr>
      <w:rFonts w:ascii="Calibri" w:cs="Times New Roman" w:eastAsia="Times New Roman" w:hAnsi="Calibri"/>
      <w:color w:val="000000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C2AD2"/>
    <w:pPr>
      <w:numPr>
        <w:ilvl w:val="7"/>
        <w:numId w:val="6"/>
      </w:numPr>
      <w:spacing w:after="60" w:before="240" w:line="360" w:lineRule="auto"/>
      <w:outlineLvl w:val="7"/>
    </w:pPr>
    <w:rPr>
      <w:rFonts w:ascii="Calibri" w:cs="Times New Roman" w:eastAsia="Times New Roman" w:hAnsi="Calibri"/>
      <w:i w:val="1"/>
      <w:iCs w:val="1"/>
      <w:color w:val="000000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C2AD2"/>
    <w:pPr>
      <w:numPr>
        <w:ilvl w:val="8"/>
        <w:numId w:val="6"/>
      </w:numPr>
      <w:spacing w:after="60" w:before="240" w:line="360" w:lineRule="auto"/>
      <w:outlineLvl w:val="8"/>
    </w:pPr>
    <w:rPr>
      <w:rFonts w:ascii="Cambria" w:cs="Times New Roman" w:eastAsia="Times New Roman" w:hAnsi="Cambria"/>
      <w:color w:val="00000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F913B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790F51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C724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B31D24"/>
  </w:style>
  <w:style w:type="paragraph" w:styleId="Piedepgina">
    <w:name w:val="footer"/>
    <w:basedOn w:val="Normal"/>
    <w:link w:val="PiedepginaCar"/>
    <w:uiPriority w:val="99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1D24"/>
  </w:style>
  <w:style w:type="character" w:styleId="Ttulo1Car" w:customStyle="1">
    <w:name w:val="Título 1 Car"/>
    <w:basedOn w:val="Fuentedeprrafopredeter"/>
    <w:link w:val="Ttulo1"/>
    <w:uiPriority w:val="9"/>
    <w:rsid w:val="00DC2AD2"/>
    <w:rPr>
      <w:rFonts w:ascii="Arial" w:cs="Times New Roman" w:eastAsia="Times New Roman" w:hAnsi="Arial"/>
      <w:b w:val="1"/>
      <w:bCs w:val="1"/>
      <w:color w:val="000000"/>
      <w:kern w:val="32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DC2AD2"/>
    <w:rPr>
      <w:rFonts w:ascii="Arial" w:cs="Times New Roman" w:eastAsia="Times New Roman" w:hAnsi="Arial"/>
      <w:b w:val="1"/>
      <w:bCs w:val="1"/>
      <w:iCs w:val="1"/>
      <w:color w:val="000000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DC2AD2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C2AD2"/>
    <w:rPr>
      <w:rFonts w:ascii="Calibri" w:cs="Times New Roman" w:eastAsia="Times New Roman" w:hAnsi="Calibri"/>
      <w:b w:val="1"/>
      <w:bCs w:val="1"/>
      <w:color w:val="000000"/>
      <w:sz w:val="28"/>
      <w:szCs w:val="28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C2AD2"/>
    <w:rPr>
      <w:rFonts w:ascii="Calibri" w:cs="Times New Roman" w:eastAsia="Times New Roman" w:hAnsi="Calibri"/>
      <w:b w:val="1"/>
      <w:bCs w:val="1"/>
      <w:i w:val="1"/>
      <w:iCs w:val="1"/>
      <w:color w:val="000000"/>
      <w:sz w:val="26"/>
      <w:szCs w:val="26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C2AD2"/>
    <w:rPr>
      <w:rFonts w:ascii="Calibri" w:cs="Times New Roman" w:eastAsia="Times New Roman" w:hAnsi="Calibri"/>
      <w:b w:val="1"/>
      <w:bCs w:val="1"/>
      <w:color w:val="000000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C2AD2"/>
    <w:rPr>
      <w:rFonts w:ascii="Calibri" w:cs="Times New Roman" w:eastAsia="Times New Roman" w:hAnsi="Calibri"/>
      <w:color w:val="000000"/>
      <w:sz w:val="24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C2AD2"/>
    <w:rPr>
      <w:rFonts w:ascii="Calibri" w:cs="Times New Roman" w:eastAsia="Times New Roman" w:hAnsi="Calibri"/>
      <w:i w:val="1"/>
      <w:iCs w:val="1"/>
      <w:color w:val="000000"/>
      <w:sz w:val="24"/>
      <w:szCs w:val="24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C2AD2"/>
    <w:rPr>
      <w:rFonts w:ascii="Cambria" w:cs="Times New Roman" w:eastAsia="Times New Roman" w:hAnsi="Cambria"/>
      <w:color w:val="000000"/>
    </w:rPr>
  </w:style>
  <w:style w:type="paragraph" w:styleId="InfoBlue" w:customStyle="1">
    <w:name w:val="InfoBlue"/>
    <w:basedOn w:val="Normal"/>
    <w:next w:val="Textoindependiente"/>
    <w:autoRedefine w:val="1"/>
    <w:rsid w:val="00530BFA"/>
    <w:pPr>
      <w:widowControl w:val="0"/>
      <w:spacing w:after="120" w:line="240" w:lineRule="atLeast"/>
      <w:jc w:val="both"/>
    </w:pPr>
    <w:rPr>
      <w:rFonts w:ascii="Verdana" w:cs="Times New Roman" w:eastAsia="Times New Roman" w:hAnsi="Verdana"/>
      <w:i w:val="1"/>
      <w:color w:val="0000ff"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530BFA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530BF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2g9B0+/aodt9h2LrP574lM5Vg==">CgMxLjAyDmguN2l4MWJoamM2cmlpMg5oLnZyd282ZHV1YWtjcDIOaC5oeDB4aWZoM2dnMnoyDmguZ2ZudHJobTgzNW5oMg5oLmh4MHhpZmgzZ2cyejIMaC5kaGY0ZzUxZndsMg5oLng3dWp1eGJobjYzYjIOaC5mcWxjcTJlNHQxNnc4AHIhMW54N1o1Q012YXJSMHJ3YmF4Sm5SbkdVX09VWDFDa19W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2019-01-09T21:41:00Z</dcterms:created>
  <dc:creator>Puente Alto</dc:creator>
</cp:coreProperties>
</file>