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quarterly costs</w:t>
      </w:r>
    </w:p>
    <w:sectPr/>
  </w:body>
</w:document>
</file>