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5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E0" w:firstRow="1" w:lastRow="1" w:firstColumn="1" w:lastColumn="0" w:noHBand="0" w:noVBand="0"/>
      </w:tblPr>
      <w:tblGrid>
        <w:gridCol w:w="1828"/>
        <w:gridCol w:w="5581"/>
        <w:gridCol w:w="2146"/>
      </w:tblGrid>
      <w:tr w:rsidR="00D17E82" w14:paraId="3D82F7F4" w14:textId="77777777" w:rsidTr="004E123F">
        <w:trPr>
          <w:trHeight w:val="54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773814CD" w14:textId="77777777" w:rsidR="00D17E82" w:rsidRDefault="00D17E82" w:rsidP="004E123F">
            <w:pPr>
              <w:spacing w:before="120"/>
              <w:jc w:val="right"/>
            </w:pPr>
            <w:bookmarkStart w:id="0" w:name="_heading=h.z83blwyavr2h" w:colFirst="0" w:colLast="0"/>
            <w:bookmarkEnd w:id="0"/>
          </w:p>
        </w:tc>
      </w:tr>
      <w:tr w:rsidR="00D17E82" w14:paraId="18F79A99" w14:textId="77777777" w:rsidTr="004E123F">
        <w:trPr>
          <w:trHeight w:val="3033"/>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646F32AA" w14:textId="77777777" w:rsidR="00D17E82" w:rsidRDefault="00D17E82" w:rsidP="004E123F">
            <w:pPr>
              <w:ind w:left="238"/>
              <w:jc w:val="center"/>
            </w:pPr>
            <w:r>
              <w:t xml:space="preserve"> </w:t>
            </w:r>
            <w:r>
              <w:rPr>
                <w:noProof/>
              </w:rPr>
              <mc:AlternateContent>
                <mc:Choice Requires="wps">
                  <w:drawing>
                    <wp:anchor distT="0" distB="0" distL="114300" distR="114300" simplePos="0" relativeHeight="251659264" behindDoc="0" locked="0" layoutInCell="1" allowOverlap="1" wp14:anchorId="41766E56" wp14:editId="7773B626">
                      <wp:simplePos x="0" y="0"/>
                      <wp:positionH relativeFrom="column">
                        <wp:posOffset>-50800</wp:posOffset>
                      </wp:positionH>
                      <wp:positionV relativeFrom="paragraph">
                        <wp:posOffset>1892300</wp:posOffset>
                      </wp:positionV>
                      <wp:extent cx="6007100" cy="1620520"/>
                      <wp:effectExtent l="0" t="0" r="0" b="0"/>
                      <wp:wrapNone/>
                      <wp:docPr id="25" name="矩形 25"/>
                      <wp:cNvGraphicFramePr/>
                      <a:graphic xmlns:a="http://schemas.openxmlformats.org/drawingml/2006/main">
                        <a:graphicData uri="http://schemas.microsoft.com/office/word/2010/wordprocessingShape">
                          <wps:wsp>
                            <wps:cNvSpPr/>
                            <wps:spPr>
                              <a:xfrm>
                                <a:off x="0" y="0"/>
                                <a:ext cx="6007100" cy="1620520"/>
                              </a:xfrm>
                              <a:prstGeom prst="rect">
                                <a:avLst/>
                              </a:prstGeom>
                              <a:noFill/>
                              <a:ln>
                                <a:noFill/>
                              </a:ln>
                            </wps:spPr>
                            <wps:txbx>
                              <w:txbxContent>
                                <w:p w14:paraId="283D619B" w14:textId="77777777" w:rsidR="00D17E82" w:rsidRDefault="00D17E82" w:rsidP="00D17E82">
                                  <w:pPr>
                                    <w:spacing w:before="48" w:after="48"/>
                                    <w:jc w:val="center"/>
                                    <w:rPr>
                                      <w:rFonts w:ascii="標楷體" w:hAnsi="標楷體"/>
                                    </w:rPr>
                                  </w:pPr>
                                  <w:r>
                                    <w:rPr>
                                      <w:rFonts w:ascii="標楷體" w:hAnsi="標楷體" w:hint="eastAsia"/>
                                      <w:b/>
                                      <w:color w:val="000000"/>
                                      <w:sz w:val="36"/>
                                    </w:rPr>
                                    <w:t>資訊專案文件與開源碼詮釋資料中文化</w:t>
                                  </w:r>
                                </w:p>
                                <w:p w14:paraId="55D64083" w14:textId="101A4DE3" w:rsidR="00D17E82" w:rsidRDefault="00D17E82" w:rsidP="00D17E82">
                                  <w:pPr>
                                    <w:spacing w:before="48" w:after="48"/>
                                    <w:jc w:val="center"/>
                                    <w:rPr>
                                      <w:rFonts w:ascii="標楷體" w:hAnsi="標楷體"/>
                                    </w:rPr>
                                  </w:pPr>
                                  <w:r>
                                    <w:rPr>
                                      <w:rFonts w:ascii="標楷體" w:hAnsi="標楷體" w:hint="eastAsia"/>
                                      <w:b/>
                                      <w:color w:val="000000"/>
                                      <w:sz w:val="36"/>
                                    </w:rPr>
                                    <w:t>第四項</w:t>
                                  </w:r>
                                </w:p>
                                <w:p w14:paraId="1D4D7DFC" w14:textId="31985A84" w:rsidR="00D17E82" w:rsidRPr="00C247BE" w:rsidRDefault="00D17E82" w:rsidP="00D17E82">
                                  <w:pPr>
                                    <w:spacing w:before="71" w:after="71" w:line="496" w:lineRule="auto"/>
                                    <w:jc w:val="center"/>
                                    <w:rPr>
                                      <w:rFonts w:ascii="標楷體" w:hAnsi="標楷體"/>
                                    </w:rPr>
                                  </w:pPr>
                                  <w:r w:rsidRPr="00D17E82">
                                    <w:rPr>
                                      <w:rFonts w:ascii="標楷體" w:hAnsi="標楷體" w:hint="eastAsia"/>
                                      <w:b/>
                                      <w:color w:val="000000"/>
                                      <w:sz w:val="36"/>
                                    </w:rPr>
                                    <w:t>使用CAPTCHAs</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1766E56" id="矩形 25" o:spid="_x0000_s1026" style="position:absolute;left:0;text-align:left;margin-left:-4pt;margin-top:149pt;width:473pt;height:1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" filled="f" stroked="f">
                      <v:textbox inset="2.53958mm,1.2694mm,2.53958mm,1.2694mm">
                        <w:txbxContent>
                          <w:p w14:paraId="283D619B" w14:textId="77777777" w:rsidR="00D17E82" w:rsidRDefault="00D17E82" w:rsidP="00D17E82">
                            <w:pPr>
                              <w:spacing w:before="48" w:after="48"/>
                              <w:jc w:val="center"/>
                              <w:rPr>
                                <w:rFonts w:ascii="標楷體" w:hAnsi="標楷體"/>
                              </w:rPr>
                            </w:pPr>
                            <w:r>
                              <w:rPr>
                                <w:rFonts w:ascii="標楷體" w:hAnsi="標楷體" w:hint="eastAsia"/>
                                <w:b/>
                                <w:color w:val="000000"/>
                                <w:sz w:val="36"/>
                              </w:rPr>
                              <w:t>資訊專案文件與開源碼詮釋資料中文化</w:t>
                            </w:r>
                          </w:p>
                          <w:p w14:paraId="55D64083" w14:textId="101A4DE3" w:rsidR="00D17E82" w:rsidRDefault="00D17E82" w:rsidP="00D17E82">
                            <w:pPr>
                              <w:spacing w:before="48" w:after="48"/>
                              <w:jc w:val="center"/>
                              <w:rPr>
                                <w:rFonts w:ascii="標楷體" w:hAnsi="標楷體"/>
                              </w:rPr>
                            </w:pPr>
                            <w:r>
                              <w:rPr>
                                <w:rFonts w:ascii="標楷體" w:hAnsi="標楷體" w:hint="eastAsia"/>
                                <w:b/>
                                <w:color w:val="000000"/>
                                <w:sz w:val="36"/>
                              </w:rPr>
                              <w:t>第</w:t>
                            </w:r>
                            <w:r>
                              <w:rPr>
                                <w:rFonts w:ascii="標楷體" w:hAnsi="標楷體" w:hint="eastAsia"/>
                                <w:b/>
                                <w:color w:val="000000"/>
                                <w:sz w:val="36"/>
                              </w:rPr>
                              <w:t>四</w:t>
                            </w:r>
                            <w:r>
                              <w:rPr>
                                <w:rFonts w:ascii="標楷體" w:hAnsi="標楷體" w:hint="eastAsia"/>
                                <w:b/>
                                <w:color w:val="000000"/>
                                <w:sz w:val="36"/>
                              </w:rPr>
                              <w:t>項</w:t>
                            </w:r>
                          </w:p>
                          <w:p w14:paraId="1D4D7DFC" w14:textId="31985A84" w:rsidR="00D17E82" w:rsidRPr="00C247BE" w:rsidRDefault="00D17E82" w:rsidP="00D17E82">
                            <w:pPr>
                              <w:spacing w:before="71" w:after="71" w:line="496" w:lineRule="auto"/>
                              <w:jc w:val="center"/>
                              <w:rPr>
                                <w:rFonts w:ascii="標楷體" w:hAnsi="標楷體"/>
                              </w:rPr>
                            </w:pPr>
                            <w:r w:rsidRPr="00D17E82">
                              <w:rPr>
                                <w:rFonts w:ascii="標楷體" w:hAnsi="標楷體" w:hint="eastAsia"/>
                                <w:b/>
                                <w:color w:val="000000"/>
                                <w:sz w:val="36"/>
                              </w:rPr>
                              <w:t>使用CAPTC</w:t>
                            </w:r>
                            <w:bookmarkStart w:id="2" w:name="_GoBack"/>
                            <w:bookmarkEnd w:id="2"/>
                            <w:r w:rsidRPr="00D17E82">
                              <w:rPr>
                                <w:rFonts w:ascii="標楷體" w:hAnsi="標楷體" w:hint="eastAsia"/>
                                <w:b/>
                                <w:color w:val="000000"/>
                                <w:sz w:val="36"/>
                              </w:rPr>
                              <w:t>HAs</w:t>
                            </w:r>
                          </w:p>
                        </w:txbxContent>
                      </v:textbox>
                    </v:rect>
                  </w:pict>
                </mc:Fallback>
              </mc:AlternateContent>
            </w:r>
          </w:p>
        </w:tc>
      </w:tr>
      <w:tr w:rsidR="00D17E82" w14:paraId="72AFFB68" w14:textId="77777777" w:rsidTr="004E123F">
        <w:trPr>
          <w:trHeight w:val="2268"/>
          <w:jc w:val="center"/>
        </w:trPr>
        <w:tc>
          <w:tcPr>
            <w:tcW w:w="1828" w:type="dxa"/>
            <w:tcBorders>
              <w:top w:val="single" w:sz="4" w:space="0" w:color="BFBFBF"/>
              <w:left w:val="single" w:sz="4" w:space="0" w:color="BFBFBF"/>
              <w:bottom w:val="single" w:sz="4" w:space="0" w:color="BFBFBF"/>
              <w:right w:val="single" w:sz="4" w:space="0" w:color="BFBFBF"/>
            </w:tcBorders>
          </w:tcPr>
          <w:p w14:paraId="6DF29634" w14:textId="77777777" w:rsidR="00D17E82" w:rsidRDefault="00D17E82" w:rsidP="004E123F">
            <w:pPr>
              <w:tabs>
                <w:tab w:val="left" w:pos="720"/>
                <w:tab w:val="left" w:pos="1440"/>
                <w:tab w:val="left" w:pos="2880"/>
                <w:tab w:val="left" w:pos="4320"/>
                <w:tab w:val="left" w:pos="8045"/>
              </w:tabs>
              <w:ind w:left="238"/>
              <w:rPr>
                <w:b/>
              </w:rPr>
            </w:pPr>
          </w:p>
        </w:tc>
        <w:tc>
          <w:tcPr>
            <w:tcW w:w="5580" w:type="dxa"/>
            <w:tcBorders>
              <w:top w:val="single" w:sz="4" w:space="0" w:color="BFBFBF"/>
              <w:left w:val="single" w:sz="4" w:space="0" w:color="BFBFBF"/>
              <w:bottom w:val="single" w:sz="4" w:space="0" w:color="BFBFBF"/>
              <w:right w:val="single" w:sz="4" w:space="0" w:color="BFBFBF"/>
            </w:tcBorders>
          </w:tcPr>
          <w:p w14:paraId="0E7932B1" w14:textId="77777777" w:rsidR="00D17E82" w:rsidRDefault="00D17E82" w:rsidP="004E123F">
            <w:pPr>
              <w:tabs>
                <w:tab w:val="left" w:pos="720"/>
                <w:tab w:val="left" w:pos="1440"/>
                <w:tab w:val="left" w:pos="2880"/>
                <w:tab w:val="left" w:pos="4320"/>
                <w:tab w:val="left" w:pos="8045"/>
              </w:tabs>
              <w:ind w:left="238"/>
              <w:jc w:val="center"/>
              <w:rPr>
                <w:b/>
              </w:rPr>
            </w:pPr>
          </w:p>
        </w:tc>
        <w:tc>
          <w:tcPr>
            <w:tcW w:w="2146" w:type="dxa"/>
            <w:tcBorders>
              <w:top w:val="single" w:sz="4" w:space="0" w:color="BFBFBF"/>
              <w:left w:val="single" w:sz="4" w:space="0" w:color="BFBFBF"/>
              <w:bottom w:val="single" w:sz="4" w:space="0" w:color="BFBFBF"/>
              <w:right w:val="single" w:sz="4" w:space="0" w:color="BFBFBF"/>
            </w:tcBorders>
          </w:tcPr>
          <w:p w14:paraId="5A9A760F" w14:textId="77777777" w:rsidR="00D17E82" w:rsidRDefault="00D17E82" w:rsidP="004E123F">
            <w:pPr>
              <w:tabs>
                <w:tab w:val="left" w:pos="720"/>
                <w:tab w:val="left" w:pos="1440"/>
                <w:tab w:val="left" w:pos="2880"/>
                <w:tab w:val="left" w:pos="4320"/>
                <w:tab w:val="left" w:pos="8045"/>
              </w:tabs>
              <w:ind w:left="238"/>
              <w:rPr>
                <w:b/>
              </w:rPr>
            </w:pPr>
          </w:p>
        </w:tc>
      </w:tr>
      <w:tr w:rsidR="00D17E82" w14:paraId="6EE61809" w14:textId="77777777" w:rsidTr="004E123F">
        <w:trPr>
          <w:trHeight w:val="5977"/>
          <w:jc w:val="center"/>
        </w:trPr>
        <w:tc>
          <w:tcPr>
            <w:tcW w:w="9554" w:type="dxa"/>
            <w:gridSpan w:val="3"/>
            <w:tcBorders>
              <w:top w:val="single" w:sz="4" w:space="0" w:color="BFBFBF"/>
              <w:left w:val="single" w:sz="4" w:space="0" w:color="BFBFBF"/>
              <w:bottom w:val="single" w:sz="4" w:space="0" w:color="BFBFBF"/>
              <w:right w:val="single" w:sz="4" w:space="0" w:color="BFBFBF"/>
            </w:tcBorders>
          </w:tcPr>
          <w:p w14:paraId="644CBC71" w14:textId="77777777" w:rsidR="00D17E82" w:rsidRDefault="00D17E82" w:rsidP="004E123F">
            <w:pPr>
              <w:ind w:left="238"/>
              <w:jc w:val="center"/>
            </w:pPr>
          </w:p>
        </w:tc>
      </w:tr>
      <w:tr w:rsidR="00D17E82" w14:paraId="336EEC92" w14:textId="77777777" w:rsidTr="004E123F">
        <w:trPr>
          <w:jc w:val="center"/>
        </w:trPr>
        <w:tc>
          <w:tcPr>
            <w:tcW w:w="9554" w:type="dxa"/>
            <w:gridSpan w:val="3"/>
            <w:tcBorders>
              <w:top w:val="single" w:sz="4" w:space="0" w:color="BFBFBF"/>
              <w:left w:val="single" w:sz="4" w:space="0" w:color="BFBFBF"/>
              <w:bottom w:val="single" w:sz="4" w:space="0" w:color="BFBFBF"/>
              <w:right w:val="single" w:sz="4" w:space="0" w:color="BFBFBF"/>
            </w:tcBorders>
            <w:hideMark/>
          </w:tcPr>
          <w:p w14:paraId="0C34FB12" w14:textId="77777777" w:rsidR="00D17E82" w:rsidRDefault="00735AA0" w:rsidP="004E123F">
            <w:pPr>
              <w:jc w:val="center"/>
            </w:pPr>
            <w:sdt>
              <w:sdtPr>
                <w:tag w:val="goog_rdk_0"/>
                <w:id w:val="727575024"/>
              </w:sdtPr>
              <w:sdtEndPr/>
              <w:sdtContent>
                <w:r w:rsidR="00D17E82">
                  <w:rPr>
                    <w:rFonts w:hint="eastAsia"/>
                  </w:rPr>
                  <w:t>執行單位：國家資通安全研究院</w:t>
                </w:r>
              </w:sdtContent>
            </w:sdt>
          </w:p>
          <w:p w14:paraId="6790A74C" w14:textId="77777777" w:rsidR="00D17E82" w:rsidRDefault="00735AA0" w:rsidP="004E123F">
            <w:pPr>
              <w:tabs>
                <w:tab w:val="left" w:pos="2880"/>
              </w:tabs>
              <w:spacing w:line="420" w:lineRule="auto"/>
              <w:jc w:val="center"/>
            </w:pPr>
            <w:sdt>
              <w:sdtPr>
                <w:tag w:val="goog_rdk_1"/>
                <w:id w:val="105477146"/>
              </w:sdtPr>
              <w:sdtEndPr/>
              <w:sdtContent>
                <w:r w:rsidR="00D17E82">
                  <w:rPr>
                    <w:rFonts w:hint="eastAsia"/>
                  </w:rPr>
                  <w:t>中華民國</w:t>
                </w:r>
                <w:r w:rsidR="00D17E82">
                  <w:t>112</w:t>
                </w:r>
                <w:r w:rsidR="00D17E82">
                  <w:rPr>
                    <w:rFonts w:hint="eastAsia"/>
                  </w:rPr>
                  <w:t>年</w:t>
                </w:r>
                <w:r w:rsidR="00D17E82">
                  <w:t>9</w:t>
                </w:r>
                <w:r w:rsidR="00D17E82">
                  <w:rPr>
                    <w:rFonts w:hint="eastAsia"/>
                  </w:rPr>
                  <w:t>月</w:t>
                </w:r>
              </w:sdtContent>
            </w:sdt>
          </w:p>
        </w:tc>
      </w:tr>
    </w:tbl>
    <w:p w14:paraId="566BA2FC" w14:textId="5CA7D4BB" w:rsidR="002A30E8" w:rsidRDefault="002A30E8" w:rsidP="002A30E8">
      <w:pPr>
        <w:pStyle w:val="1"/>
      </w:pPr>
      <w:r w:rsidRPr="00531E51">
        <w:lastRenderedPageBreak/>
        <w:t>使用</w:t>
      </w:r>
      <w:r w:rsidRPr="00531E51">
        <w:t>CAPTCHAs</w:t>
      </w:r>
    </w:p>
    <w:p w14:paraId="7A5879B5" w14:textId="77777777" w:rsidR="002A30E8" w:rsidRPr="00F400EA" w:rsidRDefault="00735AA0" w:rsidP="002A30E8">
      <w:hyperlink r:id="rId7">
        <w:r w:rsidR="002A30E8" w:rsidRPr="00531E51">
          <w:rPr>
            <w:color w:val="1D70B8"/>
            <w:u w:val="single"/>
          </w:rPr>
          <w:t>CAPTCHAs</w:t>
        </w:r>
      </w:hyperlink>
      <w:r w:rsidR="002A30E8" w:rsidRPr="00531E51">
        <w:t xml:space="preserve"> </w:t>
      </w:r>
      <w:r w:rsidR="002A30E8" w:rsidRPr="00531E51">
        <w:t>是用來測試和區分人類和機器人</w:t>
      </w:r>
      <w:r w:rsidR="002A30E8">
        <w:t>(</w:t>
      </w:r>
      <w:r w:rsidR="002A30E8" w:rsidRPr="00531E51">
        <w:t>例如：自動化軟體</w:t>
      </w:r>
      <w:r w:rsidR="002A30E8">
        <w:t>)</w:t>
      </w:r>
      <w:r w:rsidR="002A30E8" w:rsidRPr="00531E51">
        <w:t>的工具，藉由讓使用者執行特定任務來證明自己是人類</w:t>
      </w:r>
      <w:r w:rsidR="002A30E8" w:rsidRPr="00531E51">
        <w:t xml:space="preserve"> - </w:t>
      </w:r>
      <w:r w:rsidR="002A30E8" w:rsidRPr="00531E51">
        <w:t>例如，送出表單前先辨識混淆過的文字並輸入結果。</w:t>
      </w:r>
    </w:p>
    <w:p w14:paraId="2F41FEA1" w14:textId="77777777" w:rsidR="002A30E8" w:rsidRDefault="002A30E8" w:rsidP="002A30E8">
      <w:r w:rsidRPr="00531E51">
        <w:t>CAPTCHA</w:t>
      </w:r>
      <w:r>
        <w:t>s</w:t>
      </w:r>
      <w:r w:rsidRPr="00531E51">
        <w:t xml:space="preserve"> </w:t>
      </w:r>
      <w:r w:rsidRPr="00531E51">
        <w:t>影響了安全、隱私、可用性和無障礙等議題。除非運用於下列場合，否則切勿使用：</w:t>
      </w:r>
    </w:p>
    <w:p w14:paraId="11D2334B" w14:textId="77777777" w:rsidR="002A30E8" w:rsidRPr="00F400EA" w:rsidRDefault="002A30E8" w:rsidP="002A30E8">
      <w:pPr>
        <w:pStyle w:val="a3"/>
        <w:numPr>
          <w:ilvl w:val="0"/>
          <w:numId w:val="24"/>
        </w:numPr>
        <w:ind w:leftChars="0"/>
      </w:pPr>
      <w:r w:rsidRPr="00512027">
        <w:t>用於偵測可疑活動</w:t>
      </w:r>
      <w:r>
        <w:t>(</w:t>
      </w:r>
      <w:r w:rsidRPr="00512027">
        <w:t>例如，限制在用於偵測到可疑行為，並且需要測試使用者是否為人類</w:t>
      </w:r>
      <w:r>
        <w:t>)</w:t>
      </w:r>
    </w:p>
    <w:p w14:paraId="48067EB1" w14:textId="77777777" w:rsidR="002A30E8" w:rsidRPr="00512027" w:rsidRDefault="002A30E8" w:rsidP="002A30E8">
      <w:pPr>
        <w:pStyle w:val="a3"/>
        <w:numPr>
          <w:ilvl w:val="0"/>
          <w:numId w:val="24"/>
        </w:numPr>
        <w:ind w:leftChars="0"/>
      </w:pPr>
      <w:r w:rsidRPr="00512027">
        <w:rPr>
          <w:color w:val="000000"/>
        </w:rPr>
        <w:t>有證據顯示替代方案不適用</w:t>
      </w:r>
    </w:p>
    <w:p w14:paraId="3C3719DA" w14:textId="77777777" w:rsidR="002A30E8" w:rsidRPr="0065101C" w:rsidRDefault="002A30E8" w:rsidP="002A30E8"/>
    <w:p w14:paraId="28E799F6" w14:textId="77777777" w:rsidR="002A30E8" w:rsidRPr="00531E51" w:rsidRDefault="00735AA0" w:rsidP="002A30E8">
      <w:pPr>
        <w:rPr>
          <w:color w:val="000000"/>
          <w:szCs w:val="24"/>
        </w:rPr>
      </w:pPr>
      <w:hyperlink r:id="rId8">
        <w:r w:rsidR="002A30E8" w:rsidRPr="00531E51">
          <w:rPr>
            <w:color w:val="1D70B8"/>
            <w:u w:val="single"/>
          </w:rPr>
          <w:t>CAPTCHAs</w:t>
        </w:r>
      </w:hyperlink>
      <w:r w:rsidR="002A30E8" w:rsidRPr="00531E51">
        <w:t xml:space="preserve"> are used to try and distinguish between humans and bots automated software). They do this by having users perform a task to prove they’re human - for example, decipher and enter jumbled up text before submitting a form.</w:t>
      </w:r>
    </w:p>
    <w:p w14:paraId="580A3D12" w14:textId="77777777" w:rsidR="002A30E8" w:rsidRPr="00F400EA" w:rsidRDefault="002A30E8" w:rsidP="002A30E8">
      <w:r w:rsidRPr="00531E51">
        <w:t>There are security, privacy, usability and accessibility issues associated with CAPTCHAs. You must not use them unless you both:</w:t>
      </w:r>
    </w:p>
    <w:p w14:paraId="1BD5B90D" w14:textId="77777777" w:rsidR="002A30E8" w:rsidRPr="00512027" w:rsidRDefault="002A30E8" w:rsidP="002A30E8">
      <w:pPr>
        <w:pStyle w:val="a3"/>
        <w:numPr>
          <w:ilvl w:val="0"/>
          <w:numId w:val="24"/>
        </w:numPr>
        <w:ind w:leftChars="0"/>
      </w:pPr>
      <w:r w:rsidRPr="00512027">
        <w:t>limit their use to cases where you detect suspicious activity for example, you detect bot-like behaviour and need to test whether the user is human)</w:t>
      </w:r>
    </w:p>
    <w:p w14:paraId="7128F592" w14:textId="77777777" w:rsidR="002A30E8" w:rsidRDefault="002A30E8" w:rsidP="002A30E8">
      <w:pPr>
        <w:pStyle w:val="a3"/>
        <w:numPr>
          <w:ilvl w:val="0"/>
          <w:numId w:val="24"/>
        </w:numPr>
        <w:ind w:leftChars="0"/>
      </w:pPr>
      <w:r w:rsidRPr="00512027">
        <w:t>have evidence to show that alternative solutions will not work for your service</w:t>
      </w:r>
      <w:r w:rsidRPr="00512027">
        <w:br/>
      </w:r>
      <w:r w:rsidRPr="00531E51">
        <w:t>Why CAPTCHAs are problematic</w:t>
      </w:r>
    </w:p>
    <w:p w14:paraId="4B61D7AD" w14:textId="77777777" w:rsidR="002A30E8" w:rsidRDefault="002A30E8" w:rsidP="002A30E8">
      <w:pPr>
        <w:pStyle w:val="2"/>
      </w:pPr>
      <w:r w:rsidRPr="00531E51">
        <w:t>為什麼</w:t>
      </w:r>
      <w:r w:rsidRPr="00531E51">
        <w:t>CAPTCHAs</w:t>
      </w:r>
      <w:r w:rsidRPr="00531E51">
        <w:t>造成問題</w:t>
      </w:r>
    </w:p>
    <w:p w14:paraId="039BE896" w14:textId="77777777" w:rsidR="002A30E8" w:rsidRDefault="002A30E8" w:rsidP="002A30E8">
      <w:r w:rsidRPr="00531E51">
        <w:t>CAPTCHA</w:t>
      </w:r>
      <w:r>
        <w:t>s</w:t>
      </w:r>
      <w:r w:rsidRPr="00531E51">
        <w:t xml:space="preserve"> </w:t>
      </w:r>
      <w:r w:rsidRPr="00531E51">
        <w:t>會讓部分的人較難使用我們的服務，包括</w:t>
      </w:r>
      <w:r w:rsidRPr="00531E51">
        <w:rPr>
          <w:color w:val="4F81BD"/>
          <w:u w:val="single"/>
        </w:rPr>
        <w:t>身心障礙者</w:t>
      </w:r>
      <w:r w:rsidRPr="00531E51">
        <w:t>。第三方的</w:t>
      </w:r>
      <w:r w:rsidRPr="00531E51">
        <w:t xml:space="preserve"> CAPTCHA </w:t>
      </w:r>
      <w:r w:rsidRPr="00531E51">
        <w:t>服務也會帶來額外風險，包括：</w:t>
      </w:r>
    </w:p>
    <w:p w14:paraId="0F3662B7" w14:textId="77777777" w:rsidR="002A30E8" w:rsidRDefault="002A30E8" w:rsidP="002A30E8">
      <w:pPr>
        <w:pStyle w:val="a3"/>
        <w:numPr>
          <w:ilvl w:val="0"/>
          <w:numId w:val="26"/>
        </w:numPr>
        <w:ind w:leftChars="0"/>
      </w:pPr>
      <w:r w:rsidRPr="00512027">
        <w:t>資安問題</w:t>
      </w:r>
      <w:r w:rsidRPr="00512027">
        <w:t xml:space="preserve"> - </w:t>
      </w:r>
      <w:r w:rsidRPr="00512027">
        <w:t>如果</w:t>
      </w:r>
      <w:r w:rsidRPr="00512027">
        <w:rPr>
          <w:color w:val="000000"/>
        </w:rPr>
        <w:t>CAPTCHA</w:t>
      </w:r>
      <w:r>
        <w:rPr>
          <w:color w:val="000000"/>
        </w:rPr>
        <w:t>s</w:t>
      </w:r>
      <w:r w:rsidRPr="00512027">
        <w:rPr>
          <w:color w:val="000000"/>
        </w:rPr>
        <w:t>的</w:t>
      </w:r>
      <w:r w:rsidRPr="00512027">
        <w:t>提供方安全受損，我們的服務也會收到影響</w:t>
      </w:r>
    </w:p>
    <w:p w14:paraId="3475BE01" w14:textId="77777777" w:rsidR="002A30E8" w:rsidRPr="00512027" w:rsidRDefault="002A30E8" w:rsidP="002A30E8">
      <w:pPr>
        <w:pStyle w:val="a3"/>
        <w:numPr>
          <w:ilvl w:val="0"/>
          <w:numId w:val="26"/>
        </w:numPr>
        <w:ind w:leftChars="0"/>
        <w:rPr>
          <w:sz w:val="20"/>
          <w:szCs w:val="20"/>
        </w:rPr>
      </w:pPr>
      <w:r w:rsidRPr="00512027">
        <w:t>隱私疑慮</w:t>
      </w:r>
      <w:r w:rsidRPr="00512027">
        <w:t xml:space="preserve"> - </w:t>
      </w:r>
      <w:r w:rsidRPr="00512027">
        <w:t>例如，第三方服務可設定</w:t>
      </w:r>
      <w:r w:rsidRPr="00512027">
        <w:t>cookies</w:t>
      </w:r>
      <w:r w:rsidRPr="00512027">
        <w:t>，收集分析資料並跨站追蹤使用者</w:t>
      </w:r>
    </w:p>
    <w:p w14:paraId="2406F6B2" w14:textId="77777777" w:rsidR="002A30E8" w:rsidRPr="00F4726B" w:rsidRDefault="002A30E8" w:rsidP="002A30E8">
      <w:pPr>
        <w:pStyle w:val="a3"/>
        <w:numPr>
          <w:ilvl w:val="0"/>
          <w:numId w:val="26"/>
        </w:numPr>
        <w:ind w:leftChars="0"/>
        <w:rPr>
          <w:sz w:val="20"/>
          <w:szCs w:val="20"/>
        </w:rPr>
      </w:pPr>
      <w:r w:rsidRPr="00512027">
        <w:t>效能問題</w:t>
      </w:r>
      <w:r w:rsidRPr="00512027">
        <w:t xml:space="preserve"> - </w:t>
      </w:r>
      <w:r w:rsidRPr="00512027">
        <w:t>如果我們依賴</w:t>
      </w:r>
      <w:r w:rsidRPr="00512027">
        <w:t>CAPTCHA</w:t>
      </w:r>
      <w:r>
        <w:t>s</w:t>
      </w:r>
      <w:r w:rsidRPr="00512027">
        <w:t>提供者，代表我們將受到第三方會遇到的效能問題或斷線影響</w:t>
      </w:r>
    </w:p>
    <w:p w14:paraId="3A32C555" w14:textId="77777777" w:rsidR="002A30E8" w:rsidRPr="00773DC4" w:rsidRDefault="002A30E8" w:rsidP="002A30E8">
      <w:pPr>
        <w:pStyle w:val="a3"/>
        <w:numPr>
          <w:ilvl w:val="0"/>
          <w:numId w:val="26"/>
        </w:numPr>
        <w:ind w:leftChars="0"/>
        <w:rPr>
          <w:sz w:val="20"/>
          <w:szCs w:val="20"/>
        </w:rPr>
      </w:pPr>
      <w:r w:rsidRPr="00531E51">
        <w:lastRenderedPageBreak/>
        <w:t>即使具備</w:t>
      </w:r>
      <w:r w:rsidRPr="00531E51">
        <w:t xml:space="preserve"> CAPTCHA </w:t>
      </w:r>
      <w:r w:rsidRPr="00531E51">
        <w:t>機制，我們的服務仍然可能面臨風險。透過電腦影像技術的進步或使用</w:t>
      </w:r>
      <w:r w:rsidRPr="00531E51">
        <w:t xml:space="preserve"> CAPTCHA </w:t>
      </w:r>
      <w:r w:rsidRPr="00531E51">
        <w:t>農場</w:t>
      </w:r>
      <w:r w:rsidRPr="00531E51">
        <w:t xml:space="preserve"> CAPTCHA farms) </w:t>
      </w:r>
      <w:r w:rsidRPr="00531E51">
        <w:t>進行破解，使得仍有某些機器人得以存取我們的服務。</w:t>
      </w:r>
    </w:p>
    <w:p w14:paraId="48C93056" w14:textId="77777777" w:rsidR="002A30E8" w:rsidRPr="00773DC4" w:rsidRDefault="002A30E8" w:rsidP="002A30E8">
      <w:pPr>
        <w:pStyle w:val="2"/>
      </w:pPr>
      <w:r w:rsidRPr="00773DC4">
        <w:t>Why CAPTCHAs are problematic</w:t>
      </w:r>
    </w:p>
    <w:p w14:paraId="695020A4" w14:textId="77777777" w:rsidR="002A30E8" w:rsidRPr="00531E51" w:rsidRDefault="002A30E8" w:rsidP="002A30E8">
      <w:pPr>
        <w:rPr>
          <w:color w:val="000000"/>
          <w:szCs w:val="24"/>
        </w:rPr>
      </w:pPr>
      <w:r w:rsidRPr="00531E51">
        <w:t xml:space="preserve">CAPTCHAs will make your service more difficult for some people to use, including </w:t>
      </w:r>
      <w:hyperlink r:id="rId9" w:anchor="think-about-accessibility-from-the-start">
        <w:r w:rsidRPr="00531E51">
          <w:rPr>
            <w:color w:val="1D70B8"/>
            <w:u w:val="single"/>
          </w:rPr>
          <w:t>di</w:t>
        </w:r>
        <w:r w:rsidRPr="002F4423">
          <w:rPr>
            <w:color w:val="1D70B8"/>
            <w:u w:val="single"/>
          </w:rPr>
          <w:t>sa</w:t>
        </w:r>
        <w:r w:rsidRPr="00531E51">
          <w:rPr>
            <w:color w:val="1D70B8"/>
            <w:u w:val="single"/>
          </w:rPr>
          <w:t>bled people</w:t>
        </w:r>
      </w:hyperlink>
      <w:r w:rsidRPr="00531E51">
        <w:t>.</w:t>
      </w:r>
    </w:p>
    <w:p w14:paraId="420125C5" w14:textId="77777777" w:rsidR="002A30E8" w:rsidRPr="00531E51" w:rsidRDefault="002A30E8" w:rsidP="002A30E8">
      <w:pPr>
        <w:rPr>
          <w:color w:val="000000"/>
          <w:szCs w:val="24"/>
        </w:rPr>
      </w:pPr>
      <w:r w:rsidRPr="00531E51">
        <w:t>Third-party CAPTCHA services could also introduce additional risks, including:</w:t>
      </w:r>
    </w:p>
    <w:p w14:paraId="4112C983" w14:textId="77777777" w:rsidR="002A30E8" w:rsidRPr="00512027" w:rsidRDefault="002A30E8" w:rsidP="002A30E8">
      <w:pPr>
        <w:pStyle w:val="a3"/>
        <w:numPr>
          <w:ilvl w:val="0"/>
          <w:numId w:val="26"/>
        </w:numPr>
        <w:ind w:leftChars="0"/>
      </w:pPr>
      <w:r w:rsidRPr="00512027">
        <w:t>security issues - if your provider’s security is compromised, your service and its users may also be affected</w:t>
      </w:r>
    </w:p>
    <w:p w14:paraId="08C9835B" w14:textId="77777777" w:rsidR="002A30E8" w:rsidRPr="00512027" w:rsidRDefault="002A30E8" w:rsidP="002A30E8">
      <w:pPr>
        <w:pStyle w:val="a3"/>
        <w:numPr>
          <w:ilvl w:val="0"/>
          <w:numId w:val="26"/>
        </w:numPr>
        <w:ind w:leftChars="0"/>
      </w:pPr>
      <w:r w:rsidRPr="00512027">
        <w:t>privacy concerns - for example, third-party services might set cookies, collect analytics and track users across multiple sites</w:t>
      </w:r>
    </w:p>
    <w:p w14:paraId="35C0E897" w14:textId="77777777" w:rsidR="002A30E8" w:rsidRPr="00512027" w:rsidRDefault="002A30E8" w:rsidP="002A30E8">
      <w:pPr>
        <w:pStyle w:val="a3"/>
        <w:numPr>
          <w:ilvl w:val="0"/>
          <w:numId w:val="26"/>
        </w:numPr>
        <w:ind w:leftChars="0"/>
      </w:pPr>
      <w:r w:rsidRPr="00512027">
        <w:t>performance issues - if you rely on a supplier, it means you’ll be affected by any performance problems or outages they experience</w:t>
      </w:r>
    </w:p>
    <w:p w14:paraId="44A7BAFA" w14:textId="77777777" w:rsidR="002A30E8" w:rsidRPr="00531E51" w:rsidRDefault="002A30E8" w:rsidP="002A30E8">
      <w:pPr>
        <w:rPr>
          <w:color w:val="000000"/>
          <w:szCs w:val="24"/>
        </w:rPr>
      </w:pPr>
      <w:r w:rsidRPr="00531E51">
        <w:t>Your service could still be at risk, even with a CAPTCHA in place. Advances in computer imaging and the use of CAPTCHA farms means some bots will still be able to access your service.</w:t>
      </w:r>
    </w:p>
    <w:p w14:paraId="71BCE5A7" w14:textId="77777777" w:rsidR="002A30E8" w:rsidRPr="00531E51" w:rsidRDefault="002A30E8" w:rsidP="002A30E8">
      <w:pPr>
        <w:pStyle w:val="2"/>
      </w:pPr>
      <w:r w:rsidRPr="00531E51">
        <w:t xml:space="preserve">CAPTCHAs </w:t>
      </w:r>
      <w:r w:rsidRPr="00531E51">
        <w:t>的替代方案</w:t>
      </w:r>
    </w:p>
    <w:p w14:paraId="76C339E4" w14:textId="77777777" w:rsidR="002A30E8" w:rsidRPr="00531E51" w:rsidRDefault="002A30E8" w:rsidP="002A30E8">
      <w:pPr>
        <w:rPr>
          <w:color w:val="000000"/>
          <w:szCs w:val="24"/>
        </w:rPr>
      </w:pPr>
      <w:r w:rsidRPr="00531E51">
        <w:t>許多</w:t>
      </w:r>
      <w:r w:rsidRPr="00531E51">
        <w:t>CAPTCHA</w:t>
      </w:r>
      <w:r>
        <w:t>s</w:t>
      </w:r>
      <w:r w:rsidRPr="00531E51">
        <w:t>所設計用來降低的風險，也可以透過其他方式來達到，包括：</w:t>
      </w:r>
    </w:p>
    <w:p w14:paraId="3A90D458" w14:textId="77777777" w:rsidR="002A30E8" w:rsidRPr="002F4423" w:rsidRDefault="00735AA0" w:rsidP="002A30E8">
      <w:pPr>
        <w:pStyle w:val="a3"/>
        <w:numPr>
          <w:ilvl w:val="0"/>
          <w:numId w:val="28"/>
        </w:numPr>
        <w:ind w:leftChars="0"/>
        <w:rPr>
          <w:color w:val="1D70B8"/>
          <w:u w:val="single"/>
        </w:rPr>
      </w:pPr>
      <w:hyperlink r:id="rId10" w:history="1">
        <w:r w:rsidR="002A30E8" w:rsidRPr="002F4423">
          <w:rPr>
            <w:color w:val="1D70B8"/>
            <w:u w:val="single"/>
          </w:rPr>
          <w:t>控制造訪速率和連線數</w:t>
        </w:r>
      </w:hyperlink>
    </w:p>
    <w:p w14:paraId="612EF8D3" w14:textId="77777777" w:rsidR="002A30E8" w:rsidRPr="002F4423" w:rsidRDefault="002A30E8" w:rsidP="002A30E8">
      <w:pPr>
        <w:pStyle w:val="a3"/>
        <w:numPr>
          <w:ilvl w:val="0"/>
          <w:numId w:val="28"/>
        </w:numPr>
        <w:ind w:leftChars="0"/>
        <w:rPr>
          <w:color w:val="1D70B8"/>
          <w:u w:val="single"/>
        </w:rPr>
      </w:pPr>
      <w:r w:rsidRPr="002F4423">
        <w:rPr>
          <w:color w:val="1D70B8"/>
          <w:u w:val="single"/>
        </w:rPr>
        <w:fldChar w:fldCharType="begin"/>
      </w:r>
      <w:r w:rsidRPr="002F4423">
        <w:rPr>
          <w:color w:val="1D70B8"/>
          <w:u w:val="single"/>
        </w:rPr>
        <w:instrText xml:space="preserve"> HYPERLINK "https://en.wikipedia.org/wiki/Honeypot_(computing)" </w:instrText>
      </w:r>
      <w:r w:rsidRPr="002F4423">
        <w:rPr>
          <w:color w:val="1D70B8"/>
          <w:u w:val="single"/>
        </w:rPr>
        <w:fldChar w:fldCharType="separate"/>
      </w:r>
      <w:r w:rsidRPr="002F4423">
        <w:rPr>
          <w:color w:val="1D70B8"/>
          <w:u w:val="single"/>
        </w:rPr>
        <w:t>運用蜜罐誘捕系統</w:t>
      </w:r>
      <w:r w:rsidRPr="002F4423">
        <w:rPr>
          <w:color w:val="1D70B8"/>
          <w:u w:val="single"/>
        </w:rPr>
        <w:t xml:space="preserve"> </w:t>
      </w:r>
      <w:r w:rsidRPr="002F4423">
        <w:rPr>
          <w:rFonts w:hint="eastAsia"/>
          <w:color w:val="1D70B8"/>
          <w:u w:val="single"/>
        </w:rPr>
        <w:t>(</w:t>
      </w:r>
      <w:r w:rsidRPr="002F4423">
        <w:rPr>
          <w:color w:val="1D70B8"/>
          <w:u w:val="single"/>
        </w:rPr>
        <w:t>honey pots)</w:t>
      </w:r>
    </w:p>
    <w:p w14:paraId="620CB415" w14:textId="77777777" w:rsidR="002A30E8" w:rsidRPr="002F4423" w:rsidRDefault="002A30E8" w:rsidP="002A30E8">
      <w:pPr>
        <w:pStyle w:val="a3"/>
        <w:numPr>
          <w:ilvl w:val="0"/>
          <w:numId w:val="28"/>
        </w:numPr>
        <w:ind w:leftChars="0"/>
        <w:rPr>
          <w:color w:val="1D70B8"/>
          <w:u w:val="single"/>
        </w:rPr>
      </w:pPr>
      <w:r w:rsidRPr="002F4423">
        <w:rPr>
          <w:color w:val="1D70B8"/>
          <w:u w:val="single"/>
        </w:rPr>
        <w:fldChar w:fldCharType="end"/>
      </w:r>
      <w:hyperlink r:id="rId11" w:history="1">
        <w:r w:rsidRPr="002F4423">
          <w:rPr>
            <w:color w:val="1D70B8"/>
            <w:u w:val="single"/>
          </w:rPr>
          <w:t>監控資料交換動態</w:t>
        </w:r>
      </w:hyperlink>
    </w:p>
    <w:p w14:paraId="1C656605" w14:textId="77777777" w:rsidR="002A30E8" w:rsidRDefault="002A30E8" w:rsidP="002A30E8">
      <w:pPr>
        <w:rPr>
          <w:szCs w:val="24"/>
        </w:rPr>
      </w:pPr>
      <w:r w:rsidRPr="00531E51">
        <w:t>您也可以和</w:t>
      </w:r>
      <w:hyperlink r:id="rId12" w:history="1">
        <w:r w:rsidRPr="00CF4D46">
          <w:rPr>
            <w:color w:val="1D70B8"/>
            <w:u w:val="single"/>
          </w:rPr>
          <w:t>前端社群</w:t>
        </w:r>
      </w:hyperlink>
      <w:r w:rsidRPr="00531E51">
        <w:t>一起討論關於</w:t>
      </w:r>
      <w:r w:rsidRPr="00531E51">
        <w:rPr>
          <w:color w:val="000000"/>
        </w:rPr>
        <w:t>CAPTCHA</w:t>
      </w:r>
      <w:r>
        <w:rPr>
          <w:color w:val="000000"/>
        </w:rPr>
        <w:t>s</w:t>
      </w:r>
      <w:r w:rsidRPr="00531E51">
        <w:t>的其他可能方案。</w:t>
      </w:r>
      <w:r w:rsidRPr="00531E51">
        <w:rPr>
          <w:szCs w:val="24"/>
        </w:rPr>
        <w:t>.</w:t>
      </w:r>
    </w:p>
    <w:p w14:paraId="79077FDE" w14:textId="77777777" w:rsidR="002A30E8" w:rsidRDefault="002A30E8" w:rsidP="002A30E8">
      <w:pPr>
        <w:rPr>
          <w:color w:val="000000"/>
          <w:szCs w:val="24"/>
        </w:rPr>
      </w:pPr>
    </w:p>
    <w:p w14:paraId="2FC14E60" w14:textId="77777777" w:rsidR="002A30E8" w:rsidRDefault="002A30E8" w:rsidP="002A30E8">
      <w:pPr>
        <w:pStyle w:val="2"/>
      </w:pPr>
      <w:r w:rsidRPr="00531E51">
        <w:lastRenderedPageBreak/>
        <w:t>Alternatives to CAPTCHAs</w:t>
      </w:r>
    </w:p>
    <w:p w14:paraId="25E893EA" w14:textId="77777777" w:rsidR="002A30E8" w:rsidRPr="00AD178E" w:rsidRDefault="002A30E8" w:rsidP="002A30E8">
      <w:pPr>
        <w:rPr>
          <w:color w:val="000000"/>
          <w:szCs w:val="24"/>
        </w:rPr>
      </w:pPr>
      <w:r w:rsidRPr="00531E51">
        <w:t>Many of the risks that CAPTCHAs are aimed at reducing can be addressed in other ways including:</w:t>
      </w:r>
    </w:p>
    <w:p w14:paraId="667F4615" w14:textId="77777777" w:rsidR="002A30E8" w:rsidRPr="00512027" w:rsidRDefault="00735AA0" w:rsidP="002A30E8">
      <w:pPr>
        <w:pStyle w:val="a3"/>
        <w:numPr>
          <w:ilvl w:val="0"/>
          <w:numId w:val="28"/>
        </w:numPr>
        <w:ind w:leftChars="0"/>
      </w:pPr>
      <w:hyperlink r:id="rId13">
        <w:r w:rsidR="002A30E8" w:rsidRPr="00512027">
          <w:rPr>
            <w:color w:val="1D70B8"/>
            <w:u w:val="single"/>
          </w:rPr>
          <w:t>rate and connection limiting</w:t>
        </w:r>
      </w:hyperlink>
    </w:p>
    <w:p w14:paraId="3BB077CF" w14:textId="77777777" w:rsidR="002A30E8" w:rsidRPr="00773DC4" w:rsidRDefault="00735AA0" w:rsidP="002A30E8">
      <w:pPr>
        <w:pStyle w:val="a3"/>
        <w:numPr>
          <w:ilvl w:val="0"/>
          <w:numId w:val="28"/>
        </w:numPr>
        <w:ind w:leftChars="0"/>
      </w:pPr>
      <w:hyperlink r:id="rId14">
        <w:r w:rsidR="002A30E8" w:rsidRPr="00512027">
          <w:rPr>
            <w:color w:val="1D70B8"/>
            <w:u w:val="single"/>
          </w:rPr>
          <w:t>using honey pots</w:t>
        </w:r>
      </w:hyperlink>
    </w:p>
    <w:p w14:paraId="7BF1146A" w14:textId="77777777" w:rsidR="002A30E8" w:rsidRDefault="00735AA0" w:rsidP="002A30E8">
      <w:pPr>
        <w:pStyle w:val="a3"/>
        <w:numPr>
          <w:ilvl w:val="0"/>
          <w:numId w:val="28"/>
        </w:numPr>
        <w:ind w:leftChars="0"/>
      </w:pPr>
      <w:hyperlink r:id="rId15">
        <w:r w:rsidR="002A30E8" w:rsidRPr="00512027">
          <w:rPr>
            <w:color w:val="1D70B8"/>
            <w:u w:val="single"/>
          </w:rPr>
          <w:t>transaction monitoring</w:t>
        </w:r>
      </w:hyperlink>
    </w:p>
    <w:p w14:paraId="6AA92D00" w14:textId="77777777" w:rsidR="002A30E8" w:rsidRPr="00773DC4" w:rsidRDefault="002A30E8" w:rsidP="002A30E8"/>
    <w:p w14:paraId="77305AFF" w14:textId="77777777" w:rsidR="002A30E8" w:rsidRPr="00AD178E" w:rsidRDefault="002A30E8" w:rsidP="002A30E8">
      <w:pPr>
        <w:rPr>
          <w:color w:val="000000"/>
          <w:szCs w:val="24"/>
        </w:rPr>
      </w:pPr>
      <w:r w:rsidRPr="00531E51">
        <w:t xml:space="preserve">You can discuss alternatives to CAPTCHAs with the </w:t>
      </w:r>
      <w:hyperlink r:id="rId16">
        <w:r w:rsidRPr="00531E51">
          <w:rPr>
            <w:color w:val="1D70B8"/>
            <w:u w:val="single"/>
          </w:rPr>
          <w:t>frontend community</w:t>
        </w:r>
      </w:hyperlink>
      <w:r w:rsidRPr="00531E51">
        <w:t>.</w:t>
      </w:r>
    </w:p>
    <w:p w14:paraId="151FEE76" w14:textId="77777777" w:rsidR="002A30E8" w:rsidRPr="00531E51" w:rsidRDefault="002A30E8" w:rsidP="002A30E8">
      <w:pPr>
        <w:pStyle w:val="2"/>
      </w:pPr>
      <w:r w:rsidRPr="00531E51">
        <w:t>相關指南</w:t>
      </w:r>
    </w:p>
    <w:p w14:paraId="050BE83B" w14:textId="77777777" w:rsidR="002A30E8" w:rsidRPr="00531E51" w:rsidRDefault="002A30E8" w:rsidP="002A30E8">
      <w:r w:rsidRPr="00531E51">
        <w:t>您可能會發現以下指南也很有用：</w:t>
      </w:r>
    </w:p>
    <w:p w14:paraId="34D8DE39" w14:textId="77777777" w:rsidR="002A30E8" w:rsidRPr="006B5F3E" w:rsidRDefault="00735AA0" w:rsidP="002A30E8">
      <w:pPr>
        <w:pStyle w:val="a3"/>
        <w:numPr>
          <w:ilvl w:val="0"/>
          <w:numId w:val="32"/>
        </w:numPr>
        <w:ind w:leftChars="0"/>
        <w:rPr>
          <w:color w:val="1D70B8"/>
          <w:u w:val="single"/>
        </w:rPr>
      </w:pPr>
      <w:hyperlink r:id="rId17" w:history="1">
        <w:r w:rsidR="002A30E8" w:rsidRPr="006B5F3E">
          <w:rPr>
            <w:color w:val="1D70B8"/>
            <w:u w:val="single"/>
          </w:rPr>
          <w:t>保護您的服務免受詐騙的指南</w:t>
        </w:r>
      </w:hyperlink>
      <w:r w:rsidR="002A30E8" w:rsidRPr="006B5F3E">
        <w:rPr>
          <w:color w:val="1D70B8"/>
          <w:u w:val="single"/>
        </w:rPr>
        <w:t xml:space="preserve"> </w:t>
      </w:r>
    </w:p>
    <w:p w14:paraId="7ED212C9" w14:textId="77777777" w:rsidR="002A30E8" w:rsidRPr="006B5F3E" w:rsidRDefault="00735AA0" w:rsidP="002A30E8">
      <w:pPr>
        <w:pStyle w:val="a3"/>
        <w:numPr>
          <w:ilvl w:val="0"/>
          <w:numId w:val="32"/>
        </w:numPr>
        <w:ind w:leftChars="0"/>
        <w:rPr>
          <w:color w:val="1D70B8"/>
          <w:u w:val="single"/>
        </w:rPr>
      </w:pPr>
      <w:hyperlink r:id="rId18" w:history="1">
        <w:r w:rsidR="002A30E8" w:rsidRPr="006B5F3E">
          <w:rPr>
            <w:color w:val="1D70B8"/>
            <w:u w:val="single"/>
          </w:rPr>
          <w:t>使用</w:t>
        </w:r>
        <w:r w:rsidR="002A30E8" w:rsidRPr="006B5F3E">
          <w:rPr>
            <w:color w:val="1D70B8"/>
            <w:u w:val="single"/>
          </w:rPr>
          <w:t>cookies</w:t>
        </w:r>
        <w:r w:rsidR="002A30E8" w:rsidRPr="006B5F3E">
          <w:rPr>
            <w:color w:val="1D70B8"/>
            <w:u w:val="single"/>
          </w:rPr>
          <w:t>和類似技術的工作指南</w:t>
        </w:r>
      </w:hyperlink>
    </w:p>
    <w:p w14:paraId="5C27A04E" w14:textId="77777777" w:rsidR="002A30E8" w:rsidRPr="00531E51" w:rsidRDefault="002A30E8" w:rsidP="002A30E8">
      <w:pPr>
        <w:pStyle w:val="2"/>
      </w:pPr>
      <w:bookmarkStart w:id="1" w:name="_heading=h.gjdgxs" w:colFirst="0" w:colLast="0"/>
      <w:bookmarkEnd w:id="1"/>
      <w:r w:rsidRPr="00531E51">
        <w:t>Related guides</w:t>
      </w:r>
    </w:p>
    <w:p w14:paraId="773DB0C4" w14:textId="77777777" w:rsidR="002A30E8" w:rsidRPr="00531E51" w:rsidRDefault="002A30E8" w:rsidP="002A30E8">
      <w:r w:rsidRPr="00531E51">
        <w:t>You may also find the following guides useful:</w:t>
      </w:r>
    </w:p>
    <w:p w14:paraId="14B346A4" w14:textId="77777777" w:rsidR="002A30E8" w:rsidRPr="00512027" w:rsidRDefault="00735AA0" w:rsidP="002A30E8">
      <w:pPr>
        <w:pStyle w:val="a3"/>
        <w:numPr>
          <w:ilvl w:val="0"/>
          <w:numId w:val="28"/>
        </w:numPr>
        <w:ind w:leftChars="0"/>
      </w:pPr>
      <w:hyperlink r:id="rId19">
        <w:r w:rsidR="002A30E8" w:rsidRPr="00512027">
          <w:rPr>
            <w:color w:val="1155CC"/>
            <w:u w:val="single"/>
          </w:rPr>
          <w:t>Protecting your service against fraud</w:t>
        </w:r>
      </w:hyperlink>
    </w:p>
    <w:p w14:paraId="3CA9C9BC" w14:textId="77777777" w:rsidR="002A30E8" w:rsidRPr="00512027" w:rsidRDefault="00735AA0" w:rsidP="002A30E8">
      <w:pPr>
        <w:pStyle w:val="a3"/>
        <w:numPr>
          <w:ilvl w:val="0"/>
          <w:numId w:val="28"/>
        </w:numPr>
        <w:ind w:leftChars="0"/>
      </w:pPr>
      <w:hyperlink r:id="rId20">
        <w:r w:rsidR="002A30E8" w:rsidRPr="00512027">
          <w:rPr>
            <w:color w:val="1155CC"/>
            <w:u w:val="single"/>
          </w:rPr>
          <w:t>Working with cookies and similar technologies</w:t>
        </w:r>
      </w:hyperlink>
    </w:p>
    <w:p w14:paraId="58AD0810" w14:textId="77777777" w:rsidR="002A30E8" w:rsidRPr="00531E51" w:rsidRDefault="002A30E8" w:rsidP="002A30E8">
      <w:pPr>
        <w:rPr>
          <w:sz w:val="34"/>
          <w:szCs w:val="34"/>
        </w:rPr>
      </w:pPr>
      <w:bookmarkStart w:id="2" w:name="_heading=h.30j0zll" w:colFirst="0" w:colLast="0"/>
      <w:bookmarkEnd w:id="2"/>
      <w:r w:rsidRPr="00531E51">
        <w:br w:type="page"/>
      </w:r>
    </w:p>
    <w:p w14:paraId="011B34B1" w14:textId="77777777" w:rsidR="002A30E8" w:rsidRPr="00531E51" w:rsidRDefault="002A30E8" w:rsidP="002A30E8">
      <w:r w:rsidRPr="00531E51">
        <w:lastRenderedPageBreak/>
        <w:t>相關翻譯</w:t>
      </w:r>
    </w:p>
    <w:bookmarkStart w:id="3" w:name="_heading=h.1fob9te" w:colFirst="0" w:colLast="0"/>
    <w:bookmarkEnd w:id="3"/>
    <w:p w14:paraId="0BC12CD7" w14:textId="77777777" w:rsidR="002A30E8" w:rsidRPr="00531E51" w:rsidRDefault="00735AA0" w:rsidP="00D5272B">
      <w:pPr>
        <w:pStyle w:val="2"/>
      </w:pPr>
      <w:sdt>
        <w:sdtPr>
          <w:tag w:val="goog_rdk_0"/>
          <w:id w:val="-1841068675"/>
        </w:sdtPr>
        <w:sdtEndPr/>
        <w:sdtContent>
          <w:bookmarkStart w:id="4" w:name="_GoBack"/>
        </w:sdtContent>
      </w:sdt>
      <w:r w:rsidR="002A30E8" w:rsidRPr="00531E51">
        <w:t>無障礙和輔助數位化</w:t>
      </w:r>
      <w:r w:rsidR="002A30E8" w:rsidRPr="00531E51">
        <w:t xml:space="preserve"> </w:t>
      </w:r>
      <w:r w:rsidR="002A30E8" w:rsidRPr="00531E51">
        <w:t>讓您的服務具有無障礙性：簡介</w:t>
      </w:r>
    </w:p>
    <w:p w14:paraId="0CE1F2FA" w14:textId="77777777" w:rsidR="002A30E8" w:rsidRPr="00531E51" w:rsidRDefault="00735AA0" w:rsidP="002A30E8">
      <w:pPr>
        <w:rPr>
          <w:color w:val="000000"/>
          <w:szCs w:val="24"/>
        </w:rPr>
      </w:pPr>
      <w:hyperlink r:id="rId21" w:anchor="meeting-government-accessibility-requirements">
        <w:r w:rsidR="002A30E8" w:rsidRPr="00531E51">
          <w:rPr>
            <w:color w:val="0000FF"/>
            <w:szCs w:val="24"/>
            <w:u w:val="single"/>
          </w:rPr>
          <w:t>https://www.gov.uk/service-manual/helping-people-to-use-your-service/making-your-service-accessible-an-introduction#meeting-government-accessibility-requirements</w:t>
        </w:r>
      </w:hyperlink>
      <w:bookmarkEnd w:id="4"/>
    </w:p>
    <w:p w14:paraId="533308A5" w14:textId="77777777" w:rsidR="002A30E8" w:rsidRPr="00531E51" w:rsidRDefault="002A30E8" w:rsidP="002A30E8"/>
    <w:p w14:paraId="67DF7D64" w14:textId="77777777" w:rsidR="002A30E8" w:rsidRPr="00531E51" w:rsidRDefault="002A30E8" w:rsidP="002A30E8"/>
    <w:p w14:paraId="03DA4697" w14:textId="77777777" w:rsidR="002A30E8" w:rsidRPr="00531E51" w:rsidRDefault="002A30E8" w:rsidP="002A30E8">
      <w:r w:rsidRPr="00531E51">
        <w:br w:type="page"/>
      </w:r>
    </w:p>
    <w:p w14:paraId="67D2B97D" w14:textId="77777777" w:rsidR="002A30E8" w:rsidRPr="00531E51" w:rsidRDefault="002A30E8" w:rsidP="002A30E8">
      <w:r w:rsidRPr="00531E51">
        <w:lastRenderedPageBreak/>
        <w:t>相關翻譯</w:t>
      </w:r>
    </w:p>
    <w:p w14:paraId="1A22D7D0" w14:textId="77777777" w:rsidR="002A30E8" w:rsidRPr="00531E51" w:rsidRDefault="002A30E8" w:rsidP="002A30E8">
      <w:pPr>
        <w:pStyle w:val="1"/>
      </w:pPr>
      <w:bookmarkStart w:id="5" w:name="_heading=h.3znysh7" w:colFirst="0" w:colLast="0"/>
      <w:bookmarkEnd w:id="5"/>
      <w:r w:rsidRPr="00531E51">
        <w:t>監控交易動態</w:t>
      </w:r>
    </w:p>
    <w:p w14:paraId="45BE1384" w14:textId="77777777" w:rsidR="002A30E8" w:rsidRPr="00531E51" w:rsidRDefault="002A30E8" w:rsidP="002A30E8">
      <w:r w:rsidRPr="00531E51">
        <w:t>監控您服務的狀態</w:t>
      </w:r>
    </w:p>
    <w:p w14:paraId="27FF7756" w14:textId="77777777" w:rsidR="002A30E8" w:rsidRPr="00531E51" w:rsidRDefault="00735AA0" w:rsidP="002A30E8">
      <w:pPr>
        <w:rPr>
          <w:color w:val="000000"/>
          <w:szCs w:val="24"/>
        </w:rPr>
      </w:pPr>
      <w:hyperlink r:id="rId22">
        <w:r w:rsidR="002A30E8" w:rsidRPr="00531E51">
          <w:rPr>
            <w:color w:val="0000FF"/>
            <w:szCs w:val="24"/>
            <w:u w:val="single"/>
          </w:rPr>
          <w:t>https://www.gov.uk/service-manual/technology/monitoring-the-status-of-your-service</w:t>
        </w:r>
      </w:hyperlink>
    </w:p>
    <w:p w14:paraId="0E91E38E" w14:textId="77777777" w:rsidR="002A30E8" w:rsidRPr="00531E51" w:rsidRDefault="002A30E8" w:rsidP="002A30E8"/>
    <w:p w14:paraId="0DD372BD" w14:textId="77777777" w:rsidR="002A30E8" w:rsidRPr="00531E51" w:rsidRDefault="002A30E8" w:rsidP="002A30E8">
      <w:r w:rsidRPr="00531E51">
        <w:t>當您進入公開</w:t>
      </w:r>
      <w:r w:rsidRPr="00531E51">
        <w:t>beta</w:t>
      </w:r>
      <w:r w:rsidRPr="00531E51">
        <w:t>測試階段時，您必須建立監控機制，以識別可能影響您服務的任何問題。</w:t>
      </w:r>
    </w:p>
    <w:p w14:paraId="03E58053" w14:textId="77777777" w:rsidR="002A30E8" w:rsidRPr="00531E51" w:rsidRDefault="002A30E8" w:rsidP="002A30E8">
      <w:r w:rsidRPr="00531E51">
        <w:t>使用適當的工具和流程進行監控可以幫助您：</w:t>
      </w:r>
    </w:p>
    <w:p w14:paraId="1678A475" w14:textId="77777777" w:rsidR="002A30E8" w:rsidRPr="00512027" w:rsidRDefault="002A30E8" w:rsidP="002A30E8">
      <w:pPr>
        <w:pStyle w:val="a3"/>
        <w:numPr>
          <w:ilvl w:val="0"/>
          <w:numId w:val="2"/>
        </w:numPr>
        <w:ind w:leftChars="0"/>
      </w:pPr>
      <w:r w:rsidRPr="00512027">
        <w:t>發現使用者可能遇到的問題</w:t>
      </w:r>
    </w:p>
    <w:p w14:paraId="2D49C7BD" w14:textId="77777777" w:rsidR="002A30E8" w:rsidRPr="00512027" w:rsidRDefault="002A30E8" w:rsidP="002A30E8">
      <w:pPr>
        <w:pStyle w:val="a3"/>
        <w:numPr>
          <w:ilvl w:val="0"/>
          <w:numId w:val="2"/>
        </w:numPr>
        <w:ind w:leftChars="0"/>
      </w:pPr>
      <w:r w:rsidRPr="00512027">
        <w:t>在技術問題發生時收到警報，以便及時修復</w:t>
      </w:r>
    </w:p>
    <w:p w14:paraId="02807016" w14:textId="77777777" w:rsidR="002A30E8" w:rsidRPr="00512027" w:rsidRDefault="002A30E8" w:rsidP="002A30E8">
      <w:pPr>
        <w:pStyle w:val="a3"/>
        <w:numPr>
          <w:ilvl w:val="0"/>
          <w:numId w:val="2"/>
        </w:numPr>
        <w:ind w:leftChars="0"/>
      </w:pPr>
      <w:r w:rsidRPr="00512027">
        <w:t>在問題發生或加劇之前預見問題</w:t>
      </w:r>
    </w:p>
    <w:p w14:paraId="1458A7FA" w14:textId="77777777" w:rsidR="002A30E8" w:rsidRPr="00512027" w:rsidRDefault="002A30E8" w:rsidP="002A30E8">
      <w:pPr>
        <w:pStyle w:val="a3"/>
        <w:numPr>
          <w:ilvl w:val="0"/>
          <w:numId w:val="2"/>
        </w:numPr>
        <w:ind w:leftChars="0"/>
      </w:pPr>
      <w:r w:rsidRPr="00512027">
        <w:t>改進您的服務，例如使用效能數據來協助</w:t>
      </w:r>
      <w:hyperlink r:id="rId23">
        <w:r w:rsidRPr="00512027">
          <w:rPr>
            <w:color w:val="1155CC"/>
            <w:u w:val="single"/>
          </w:rPr>
          <w:t>容量規劃</w:t>
        </w:r>
      </w:hyperlink>
      <w:r w:rsidRPr="00512027">
        <w:t>等。</w:t>
      </w:r>
    </w:p>
    <w:p w14:paraId="2830ED34" w14:textId="77777777" w:rsidR="002A30E8" w:rsidRPr="00531E51" w:rsidRDefault="002A30E8" w:rsidP="002A30E8">
      <w:r w:rsidRPr="00531E51">
        <w:t>Monitoring the status of your service</w:t>
      </w:r>
    </w:p>
    <w:p w14:paraId="7808A407" w14:textId="77777777" w:rsidR="002A30E8" w:rsidRPr="00531E51" w:rsidRDefault="002A30E8" w:rsidP="002A30E8">
      <w:r w:rsidRPr="00531E51">
        <w:t>By the time you reach public beta, you must have monitoring in place for your service to identify any problems that might affect it.</w:t>
      </w:r>
    </w:p>
    <w:p w14:paraId="7E898CF6" w14:textId="77777777" w:rsidR="002A30E8" w:rsidRPr="00531E51" w:rsidRDefault="002A30E8" w:rsidP="002A30E8">
      <w:r w:rsidRPr="00531E51">
        <w:t>Monitoring with the right tools and processes allows you to:</w:t>
      </w:r>
    </w:p>
    <w:p w14:paraId="7DF1B346" w14:textId="77777777" w:rsidR="002A30E8" w:rsidRPr="00512027" w:rsidRDefault="002A30E8" w:rsidP="002A30E8">
      <w:pPr>
        <w:pStyle w:val="a3"/>
        <w:numPr>
          <w:ilvl w:val="0"/>
          <w:numId w:val="4"/>
        </w:numPr>
        <w:ind w:leftChars="0"/>
      </w:pPr>
      <w:r w:rsidRPr="00512027">
        <w:t>discover any problems that users have</w:t>
      </w:r>
    </w:p>
    <w:p w14:paraId="3C7772A6" w14:textId="77777777" w:rsidR="002A30E8" w:rsidRPr="00512027" w:rsidRDefault="002A30E8" w:rsidP="002A30E8">
      <w:pPr>
        <w:pStyle w:val="a3"/>
        <w:numPr>
          <w:ilvl w:val="0"/>
          <w:numId w:val="4"/>
        </w:numPr>
        <w:ind w:leftChars="0"/>
      </w:pPr>
      <w:r w:rsidRPr="00512027">
        <w:t>get alerts when technical problems occur so you can fix them</w:t>
      </w:r>
    </w:p>
    <w:p w14:paraId="4D762BA3" w14:textId="77777777" w:rsidR="002A30E8" w:rsidRPr="00512027" w:rsidRDefault="002A30E8" w:rsidP="002A30E8">
      <w:pPr>
        <w:pStyle w:val="a3"/>
        <w:numPr>
          <w:ilvl w:val="0"/>
          <w:numId w:val="4"/>
        </w:numPr>
        <w:ind w:leftChars="0"/>
      </w:pPr>
      <w:r w:rsidRPr="00512027">
        <w:t>anticipate problems before they happen or become more serious</w:t>
      </w:r>
    </w:p>
    <w:p w14:paraId="4974E42E" w14:textId="77777777" w:rsidR="002A30E8" w:rsidRPr="00512027" w:rsidRDefault="002A30E8" w:rsidP="002A30E8">
      <w:pPr>
        <w:pStyle w:val="a3"/>
        <w:numPr>
          <w:ilvl w:val="0"/>
          <w:numId w:val="4"/>
        </w:numPr>
        <w:ind w:leftChars="0"/>
      </w:pPr>
      <w:r w:rsidRPr="00512027">
        <w:t xml:space="preserve">improve your service, for example by using performance data to help with </w:t>
      </w:r>
      <w:hyperlink r:id="rId24">
        <w:r w:rsidRPr="00512027">
          <w:rPr>
            <w:color w:val="1D70B8"/>
            <w:u w:val="single"/>
          </w:rPr>
          <w:t>capacity planning</w:t>
        </w:r>
      </w:hyperlink>
    </w:p>
    <w:p w14:paraId="24629BFE" w14:textId="77777777" w:rsidR="002A30E8" w:rsidRPr="00531E51" w:rsidRDefault="002A30E8" w:rsidP="002A30E8">
      <w:pPr>
        <w:pStyle w:val="2"/>
      </w:pPr>
      <w:bookmarkStart w:id="6" w:name="_heading=h.2et92p0" w:colFirst="0" w:colLast="0"/>
      <w:bookmarkEnd w:id="6"/>
      <w:r w:rsidRPr="00531E51">
        <w:t>規劃您的監控工作</w:t>
      </w:r>
      <w:r w:rsidRPr="00531E51">
        <w:t xml:space="preserve"> </w:t>
      </w:r>
    </w:p>
    <w:p w14:paraId="76072C99" w14:textId="77777777" w:rsidR="002A30E8" w:rsidRPr="00531E51" w:rsidRDefault="002A30E8" w:rsidP="002A30E8">
      <w:r w:rsidRPr="00531E51">
        <w:t>您應該在</w:t>
      </w:r>
      <w:r w:rsidRPr="00531E51">
        <w:t>alpha</w:t>
      </w:r>
      <w:r w:rsidRPr="00531E51">
        <w:t>階段開始規劃如何監控您的服務。在</w:t>
      </w:r>
      <w:r w:rsidRPr="00531E51">
        <w:t>alpha</w:t>
      </w:r>
      <w:r w:rsidRPr="00531E51">
        <w:t>階段，您的團隊應該達成以下協議：</w:t>
      </w:r>
    </w:p>
    <w:p w14:paraId="0C46D4CF" w14:textId="77777777" w:rsidR="002A30E8" w:rsidRPr="00512027" w:rsidRDefault="002A30E8" w:rsidP="002A30E8">
      <w:pPr>
        <w:pStyle w:val="a3"/>
        <w:numPr>
          <w:ilvl w:val="0"/>
          <w:numId w:val="25"/>
        </w:numPr>
        <w:ind w:leftChars="0"/>
      </w:pPr>
      <w:r w:rsidRPr="00512027">
        <w:t>監控服務的哪些部分</w:t>
      </w:r>
    </w:p>
    <w:p w14:paraId="145EB9FB" w14:textId="77777777" w:rsidR="002A30E8" w:rsidRPr="00512027" w:rsidRDefault="002A30E8" w:rsidP="002A30E8">
      <w:pPr>
        <w:pStyle w:val="a3"/>
        <w:numPr>
          <w:ilvl w:val="0"/>
          <w:numId w:val="25"/>
        </w:numPr>
        <w:ind w:leftChars="0"/>
      </w:pPr>
      <w:r w:rsidRPr="00512027">
        <w:lastRenderedPageBreak/>
        <w:t>如何監控您的服務</w:t>
      </w:r>
    </w:p>
    <w:p w14:paraId="11118F2E" w14:textId="77777777" w:rsidR="002A30E8" w:rsidRPr="00512027" w:rsidRDefault="002A30E8" w:rsidP="002A30E8">
      <w:pPr>
        <w:pStyle w:val="a3"/>
        <w:numPr>
          <w:ilvl w:val="0"/>
          <w:numId w:val="25"/>
        </w:numPr>
        <w:ind w:leftChars="0"/>
      </w:pPr>
      <w:r w:rsidRPr="00512027">
        <w:t>如何處理和記錄問題</w:t>
      </w:r>
    </w:p>
    <w:p w14:paraId="69AE85A4" w14:textId="77777777" w:rsidR="002A30E8" w:rsidRPr="00531E51" w:rsidRDefault="002A30E8" w:rsidP="002A30E8">
      <w:pPr>
        <w:pStyle w:val="2"/>
      </w:pPr>
      <w:bookmarkStart w:id="7" w:name="_heading=h.tyjcwt" w:colFirst="0" w:colLast="0"/>
      <w:bookmarkEnd w:id="7"/>
      <w:r w:rsidRPr="00531E51">
        <w:t>Plan your monitoring</w:t>
      </w:r>
    </w:p>
    <w:p w14:paraId="6749CBAD" w14:textId="77777777" w:rsidR="002A30E8" w:rsidRPr="00531E51" w:rsidRDefault="002A30E8" w:rsidP="002A30E8">
      <w:r w:rsidRPr="00531E51">
        <w:t>You should start planning how to monitor your service during alpha.</w:t>
      </w:r>
    </w:p>
    <w:p w14:paraId="1517A9A8" w14:textId="77777777" w:rsidR="002A30E8" w:rsidRPr="00531E51" w:rsidRDefault="002A30E8" w:rsidP="002A30E8">
      <w:r w:rsidRPr="00531E51">
        <w:t>During alpha, your team should agree:</w:t>
      </w:r>
    </w:p>
    <w:p w14:paraId="47D44488" w14:textId="77777777" w:rsidR="002A30E8" w:rsidRPr="00512027" w:rsidRDefault="002A30E8" w:rsidP="002A30E8">
      <w:pPr>
        <w:pStyle w:val="a3"/>
        <w:numPr>
          <w:ilvl w:val="0"/>
          <w:numId w:val="15"/>
        </w:numPr>
        <w:ind w:leftChars="0"/>
      </w:pPr>
      <w:r w:rsidRPr="00512027">
        <w:t>what to monitor in your service</w:t>
      </w:r>
    </w:p>
    <w:p w14:paraId="3555FF95" w14:textId="77777777" w:rsidR="002A30E8" w:rsidRPr="00512027" w:rsidRDefault="002A30E8" w:rsidP="002A30E8">
      <w:pPr>
        <w:pStyle w:val="a3"/>
        <w:numPr>
          <w:ilvl w:val="0"/>
          <w:numId w:val="15"/>
        </w:numPr>
        <w:ind w:leftChars="0"/>
      </w:pPr>
      <w:r w:rsidRPr="00512027">
        <w:t>how to monitor your service</w:t>
      </w:r>
    </w:p>
    <w:p w14:paraId="3F3AB95E" w14:textId="77777777" w:rsidR="002A30E8" w:rsidRPr="00512027" w:rsidRDefault="002A30E8" w:rsidP="002A30E8">
      <w:pPr>
        <w:pStyle w:val="a3"/>
        <w:numPr>
          <w:ilvl w:val="0"/>
          <w:numId w:val="15"/>
        </w:numPr>
        <w:ind w:leftChars="0"/>
      </w:pPr>
      <w:r w:rsidRPr="00512027">
        <w:t>how to process and record issues</w:t>
      </w:r>
    </w:p>
    <w:p w14:paraId="4AE61481" w14:textId="77777777" w:rsidR="002A30E8" w:rsidRPr="00531E51" w:rsidRDefault="002A30E8" w:rsidP="002A30E8">
      <w:pPr>
        <w:pStyle w:val="2"/>
      </w:pPr>
      <w:bookmarkStart w:id="8" w:name="_heading=h.3dy6vkm" w:colFirst="0" w:colLast="0"/>
      <w:bookmarkEnd w:id="8"/>
      <w:r w:rsidRPr="00531E51">
        <w:t>監控指標</w:t>
      </w:r>
    </w:p>
    <w:p w14:paraId="77AD6C08" w14:textId="77777777" w:rsidR="002A30E8" w:rsidRPr="00531E51" w:rsidRDefault="002A30E8" w:rsidP="002A30E8">
      <w:r w:rsidRPr="00531E51">
        <w:t>您應該追蹤使用者相關的指標，以及技術性的指標。例如，追蹤能夠完成任務的使用者百分比，以及可用的硬碟空間、應用程式介面</w:t>
      </w:r>
      <w:r>
        <w:t>(</w:t>
      </w:r>
      <w:r w:rsidRPr="00531E51">
        <w:t>API</w:t>
      </w:r>
      <w:r>
        <w:t>)</w:t>
      </w:r>
      <w:r w:rsidRPr="00531E51">
        <w:t>效能和記憶體使用情況。</w:t>
      </w:r>
    </w:p>
    <w:p w14:paraId="53166092" w14:textId="77777777" w:rsidR="002A30E8" w:rsidRPr="00531E51" w:rsidRDefault="002A30E8" w:rsidP="002A30E8">
      <w:pPr>
        <w:pStyle w:val="2"/>
      </w:pPr>
      <w:bookmarkStart w:id="9" w:name="_heading=h.1t3h5sf" w:colFirst="0" w:colLast="0"/>
      <w:bookmarkEnd w:id="9"/>
      <w:r w:rsidRPr="00531E51">
        <w:t>Metrics to monitor</w:t>
      </w:r>
    </w:p>
    <w:p w14:paraId="1C83B003" w14:textId="77777777" w:rsidR="002A30E8" w:rsidRPr="00531E51" w:rsidRDefault="002A30E8" w:rsidP="002A30E8">
      <w:r w:rsidRPr="00531E51">
        <w:t>You must track user-related metrics, as well as technical metrics. For example, track the percentage of users that can complete a task as well as available disk space, application programming interface API) performance and memory usage.</w:t>
      </w:r>
    </w:p>
    <w:p w14:paraId="030416F2" w14:textId="77777777" w:rsidR="002A30E8" w:rsidRPr="00531E51" w:rsidRDefault="002A30E8" w:rsidP="002A30E8">
      <w:pPr>
        <w:pStyle w:val="2"/>
      </w:pPr>
      <w:bookmarkStart w:id="10" w:name="_heading=h.4d34og8" w:colFirst="0" w:colLast="0"/>
      <w:bookmarkEnd w:id="10"/>
      <w:r w:rsidRPr="00531E51">
        <w:t>如何進行監控</w:t>
      </w:r>
    </w:p>
    <w:p w14:paraId="4EF0E9B3" w14:textId="77777777" w:rsidR="002A30E8" w:rsidRPr="00531E51" w:rsidRDefault="002A30E8" w:rsidP="002A30E8">
      <w:r w:rsidRPr="00531E51">
        <w:t>一旦您同意監控的內容，您的團隊應該：</w:t>
      </w:r>
    </w:p>
    <w:p w14:paraId="0B42632E" w14:textId="77777777" w:rsidR="002A30E8" w:rsidRPr="00512027" w:rsidRDefault="002A30E8" w:rsidP="002A30E8">
      <w:pPr>
        <w:pStyle w:val="a3"/>
        <w:numPr>
          <w:ilvl w:val="0"/>
          <w:numId w:val="12"/>
        </w:numPr>
        <w:ind w:leftChars="0"/>
      </w:pPr>
      <w:r w:rsidRPr="00512027">
        <w:t>設定內部和外部的監控檢查</w:t>
      </w:r>
      <w:r>
        <w:t>(</w:t>
      </w:r>
      <w:r w:rsidRPr="00512027">
        <w:t>monitoring checks</w:t>
      </w:r>
      <w:r>
        <w:t>)</w:t>
      </w:r>
    </w:p>
    <w:p w14:paraId="0CE39C74" w14:textId="77777777" w:rsidR="002A30E8" w:rsidRPr="00512027" w:rsidRDefault="002A30E8" w:rsidP="002A30E8">
      <w:pPr>
        <w:pStyle w:val="a3"/>
        <w:numPr>
          <w:ilvl w:val="0"/>
          <w:numId w:val="12"/>
        </w:numPr>
        <w:ind w:leftChars="0"/>
      </w:pPr>
      <w:r w:rsidRPr="00512027">
        <w:t>撰寫監控檢查</w:t>
      </w:r>
    </w:p>
    <w:p w14:paraId="12F5BF39" w14:textId="77777777" w:rsidR="002A30E8" w:rsidRPr="00512027" w:rsidRDefault="002A30E8" w:rsidP="002A30E8">
      <w:pPr>
        <w:pStyle w:val="a3"/>
        <w:numPr>
          <w:ilvl w:val="0"/>
          <w:numId w:val="12"/>
        </w:numPr>
        <w:ind w:leftChars="0"/>
      </w:pPr>
      <w:r w:rsidRPr="00512027">
        <w:t>撰寫警報訊息</w:t>
      </w:r>
    </w:p>
    <w:p w14:paraId="78B5A035" w14:textId="77777777" w:rsidR="002A30E8" w:rsidRPr="00531E51" w:rsidRDefault="002A30E8" w:rsidP="002A30E8">
      <w:pPr>
        <w:pStyle w:val="2"/>
      </w:pPr>
      <w:bookmarkStart w:id="11" w:name="_heading=h.2s8eyo1" w:colFirst="0" w:colLast="0"/>
      <w:bookmarkEnd w:id="11"/>
      <w:r w:rsidRPr="00531E51">
        <w:lastRenderedPageBreak/>
        <w:t>How to monitor</w:t>
      </w:r>
    </w:p>
    <w:p w14:paraId="6ACFFB6D" w14:textId="77777777" w:rsidR="002A30E8" w:rsidRPr="00531E51" w:rsidRDefault="002A30E8" w:rsidP="002A30E8">
      <w:r w:rsidRPr="00531E51">
        <w:t>Once you’ve agreed what to monitor, your team should:</w:t>
      </w:r>
    </w:p>
    <w:p w14:paraId="47ED6D46" w14:textId="77777777" w:rsidR="002A30E8" w:rsidRPr="00512027" w:rsidRDefault="002A30E8" w:rsidP="002A30E8">
      <w:pPr>
        <w:pStyle w:val="a3"/>
        <w:numPr>
          <w:ilvl w:val="0"/>
          <w:numId w:val="9"/>
        </w:numPr>
        <w:ind w:leftChars="0"/>
      </w:pPr>
      <w:r w:rsidRPr="00512027">
        <w:t>set up internal and external monitoring checks</w:t>
      </w:r>
    </w:p>
    <w:p w14:paraId="7A85E6D3" w14:textId="77777777" w:rsidR="002A30E8" w:rsidRPr="00512027" w:rsidRDefault="002A30E8" w:rsidP="002A30E8">
      <w:pPr>
        <w:pStyle w:val="a3"/>
        <w:numPr>
          <w:ilvl w:val="0"/>
          <w:numId w:val="9"/>
        </w:numPr>
        <w:ind w:leftChars="0"/>
      </w:pPr>
      <w:r w:rsidRPr="00512027">
        <w:t>write monitoring checks</w:t>
      </w:r>
    </w:p>
    <w:p w14:paraId="7DF52908" w14:textId="77777777" w:rsidR="002A30E8" w:rsidRPr="00512027" w:rsidRDefault="002A30E8" w:rsidP="002A30E8">
      <w:pPr>
        <w:pStyle w:val="a3"/>
        <w:numPr>
          <w:ilvl w:val="0"/>
          <w:numId w:val="9"/>
        </w:numPr>
        <w:ind w:leftChars="0"/>
      </w:pPr>
      <w:r w:rsidRPr="00512027">
        <w:t>write alerts</w:t>
      </w:r>
    </w:p>
    <w:p w14:paraId="413405D4" w14:textId="77777777" w:rsidR="002A30E8" w:rsidRPr="00C24C4D" w:rsidRDefault="002A30E8" w:rsidP="002A30E8">
      <w:pPr>
        <w:pStyle w:val="3"/>
      </w:pPr>
      <w:bookmarkStart w:id="12" w:name="_heading=h.17dp8vu" w:colFirst="0" w:colLast="0"/>
      <w:bookmarkEnd w:id="12"/>
      <w:r w:rsidRPr="00C24C4D">
        <w:t>設定內部和外部監控檢查</w:t>
      </w:r>
    </w:p>
    <w:p w14:paraId="03D05B7A" w14:textId="77777777" w:rsidR="002A30E8" w:rsidRPr="00531E51" w:rsidRDefault="002A30E8" w:rsidP="002A30E8">
      <w:r w:rsidRPr="00531E51">
        <w:t>您應該設定內部和外部的監控檢查。</w:t>
      </w:r>
    </w:p>
    <w:p w14:paraId="6B521968" w14:textId="77777777" w:rsidR="002A30E8" w:rsidRPr="00531E51" w:rsidRDefault="002A30E8" w:rsidP="002A30E8">
      <w:r w:rsidRPr="00531E51">
        <w:t>內部監控是您應該在您的基礎架構內設定的監控，提供關於記憶體使用量、頁面載入時間和網路流量等指標的即時更新。</w:t>
      </w:r>
    </w:p>
    <w:p w14:paraId="47A58C90" w14:textId="77777777" w:rsidR="002A30E8" w:rsidRPr="00531E51" w:rsidRDefault="002A30E8" w:rsidP="002A30E8">
      <w:r w:rsidRPr="00531E51">
        <w:t>外部監控是您應該在您的服務外設定的監控，即使您的基礎架構發生故障，它仍會持續檢查您的系統。</w:t>
      </w:r>
    </w:p>
    <w:p w14:paraId="350E4BCD" w14:textId="77777777" w:rsidR="002A30E8" w:rsidRPr="00C24C4D" w:rsidRDefault="002A30E8" w:rsidP="002A30E8">
      <w:pPr>
        <w:pStyle w:val="3"/>
      </w:pPr>
      <w:bookmarkStart w:id="13" w:name="_heading=h.3rdcrjn" w:colFirst="0" w:colLast="0"/>
      <w:bookmarkEnd w:id="13"/>
      <w:r w:rsidRPr="00C24C4D">
        <w:t>Setting up internal and external monitoring checks</w:t>
      </w:r>
    </w:p>
    <w:p w14:paraId="007EC900" w14:textId="77777777" w:rsidR="002A30E8" w:rsidRPr="00531E51" w:rsidRDefault="002A30E8" w:rsidP="002A30E8">
      <w:r w:rsidRPr="00531E51">
        <w:t>You should set up internal and external monitoring checks.</w:t>
      </w:r>
    </w:p>
    <w:p w14:paraId="1AF1AA18" w14:textId="77777777" w:rsidR="002A30E8" w:rsidRPr="00531E51" w:rsidRDefault="002A30E8" w:rsidP="002A30E8">
      <w:r w:rsidRPr="00531E51">
        <w:t>Internal monitoring is the monitoring you should set up inside your infrastructure and will give you realtime updates about metrics like memory usage, page load times, and network traffic.</w:t>
      </w:r>
    </w:p>
    <w:p w14:paraId="44170AD3" w14:textId="77777777" w:rsidR="002A30E8" w:rsidRPr="00531E51" w:rsidRDefault="002A30E8" w:rsidP="002A30E8">
      <w:r w:rsidRPr="00531E51">
        <w:t>External monitoring is the monitoring you should set up outside of your service which keeps checking your systems even if your infrastructure goes down.</w:t>
      </w:r>
    </w:p>
    <w:p w14:paraId="43071728" w14:textId="77777777" w:rsidR="002A30E8" w:rsidRPr="00C24C4D" w:rsidRDefault="002A30E8" w:rsidP="002A30E8">
      <w:pPr>
        <w:pStyle w:val="3"/>
      </w:pPr>
      <w:bookmarkStart w:id="14" w:name="_heading=h.26in1rg" w:colFirst="0" w:colLast="0"/>
      <w:bookmarkEnd w:id="14"/>
      <w:r w:rsidRPr="00C24C4D">
        <w:t>撰寫監控檢查</w:t>
      </w:r>
    </w:p>
    <w:p w14:paraId="02103B3E" w14:textId="77777777" w:rsidR="002A30E8" w:rsidRPr="00531E51" w:rsidRDefault="002A30E8" w:rsidP="002A30E8">
      <w:r w:rsidRPr="00531E51">
        <w:t>您需要決定哪種監控檢查對您的服務最有用。</w:t>
      </w:r>
    </w:p>
    <w:p w14:paraId="43BD679B" w14:textId="77777777" w:rsidR="002A30E8" w:rsidRPr="00531E51" w:rsidRDefault="002A30E8" w:rsidP="002A30E8">
      <w:r w:rsidRPr="00531E51">
        <w:t>監控檢查是一系列測試，您可以執行這些測試來評估您的系統或整體服務的狀態，並通知您是否存在問題。</w:t>
      </w:r>
    </w:p>
    <w:p w14:paraId="543C73FC" w14:textId="77777777" w:rsidR="002A30E8" w:rsidRPr="00531E51" w:rsidRDefault="002A30E8" w:rsidP="002A30E8">
      <w:r w:rsidRPr="00531E51">
        <w:t>例如，您可能決定「如果在一小時內有</w:t>
      </w:r>
      <w:r w:rsidRPr="00531E51">
        <w:t>1</w:t>
      </w:r>
      <w:r w:rsidRPr="00531E51">
        <w:t>％的使用者在完成交換資料時遇到問題，則需要收到警報」。</w:t>
      </w:r>
    </w:p>
    <w:p w14:paraId="2E3A70C0" w14:textId="77777777" w:rsidR="002A30E8" w:rsidRPr="00531E51" w:rsidRDefault="002A30E8" w:rsidP="002A30E8"/>
    <w:p w14:paraId="1304464D" w14:textId="77777777" w:rsidR="002A30E8" w:rsidRPr="00531E51" w:rsidRDefault="002A30E8" w:rsidP="002A30E8">
      <w:r w:rsidRPr="00531E51">
        <w:t>您應該在撰寫程式碼的同時撰寫監控檢查，並將這些檢查視為您實際系統的測試。</w:t>
      </w:r>
    </w:p>
    <w:p w14:paraId="2609B591" w14:textId="77777777" w:rsidR="002A30E8" w:rsidRPr="00C24C4D" w:rsidRDefault="002A30E8" w:rsidP="002A30E8">
      <w:pPr>
        <w:pStyle w:val="3"/>
      </w:pPr>
      <w:bookmarkStart w:id="15" w:name="_heading=h.lnxbz9" w:colFirst="0" w:colLast="0"/>
      <w:bookmarkEnd w:id="15"/>
      <w:r w:rsidRPr="00C24C4D">
        <w:t>Writing monitoring checks</w:t>
      </w:r>
    </w:p>
    <w:p w14:paraId="5D873AFD" w14:textId="77777777" w:rsidR="002A30E8" w:rsidRPr="00531E51" w:rsidRDefault="002A30E8" w:rsidP="002A30E8">
      <w:r w:rsidRPr="00531E51">
        <w:t>You need to decide the type of monitoring checks that are most useful to your service.</w:t>
      </w:r>
    </w:p>
    <w:p w14:paraId="27EEE868" w14:textId="77777777" w:rsidR="002A30E8" w:rsidRPr="00531E51" w:rsidRDefault="002A30E8" w:rsidP="002A30E8">
      <w:r w:rsidRPr="00531E51">
        <w:t>A monitoring check is a series of tests that you can run against your systems or overall service to assess their status and tell you if something is wrong.</w:t>
      </w:r>
    </w:p>
    <w:p w14:paraId="1356B839" w14:textId="77777777" w:rsidR="002A30E8" w:rsidRPr="00531E51" w:rsidRDefault="002A30E8" w:rsidP="002A30E8">
      <w:r w:rsidRPr="00531E51">
        <w:t>For example, you might decide you need to see an alert if 1% of users in an hour have problems finishing a transaction.</w:t>
      </w:r>
    </w:p>
    <w:p w14:paraId="00E61F67" w14:textId="77777777" w:rsidR="002A30E8" w:rsidRPr="00531E51" w:rsidRDefault="002A30E8" w:rsidP="002A30E8">
      <w:r w:rsidRPr="00531E51">
        <w:t>You should write monitoring checks at the same time as writing code and treat your checks as tests for your live system.</w:t>
      </w:r>
    </w:p>
    <w:p w14:paraId="174F6AD7" w14:textId="77777777" w:rsidR="002A30E8" w:rsidRPr="00C24C4D" w:rsidRDefault="002A30E8" w:rsidP="002A30E8">
      <w:pPr>
        <w:pStyle w:val="3"/>
      </w:pPr>
      <w:bookmarkStart w:id="16" w:name="_heading=h.35nkun2" w:colFirst="0" w:colLast="0"/>
      <w:bookmarkEnd w:id="16"/>
      <w:r w:rsidRPr="00C24C4D">
        <w:t>撰寫警報訊息</w:t>
      </w:r>
    </w:p>
    <w:p w14:paraId="5CC28B54" w14:textId="77777777" w:rsidR="002A30E8" w:rsidRPr="00531E51" w:rsidRDefault="002A30E8" w:rsidP="002A30E8">
      <w:r w:rsidRPr="00531E51">
        <w:t>請確保您的警報訊息清晰簡潔，易於理解，因為可能會有團隊成員在夜間被叫醒來解決問題。</w:t>
      </w:r>
    </w:p>
    <w:p w14:paraId="2E67F6F6" w14:textId="77777777" w:rsidR="002A30E8" w:rsidRPr="00531E51" w:rsidRDefault="002A30E8" w:rsidP="002A30E8">
      <w:r w:rsidRPr="00531E51">
        <w:t>考慮建立一份作業手冊或文件，以幫助您的團隊快速應對問題。請確保團隊的每個成員在本機上都有檔案的副本，以防雲端文件儲存空間不可用的情況。</w:t>
      </w:r>
    </w:p>
    <w:p w14:paraId="657A0AA4" w14:textId="77777777" w:rsidR="002A30E8" w:rsidRPr="00C24C4D" w:rsidRDefault="002A30E8" w:rsidP="002A30E8">
      <w:pPr>
        <w:pStyle w:val="3"/>
      </w:pPr>
      <w:bookmarkStart w:id="17" w:name="_heading=h.1ksv4uv" w:colFirst="0" w:colLast="0"/>
      <w:bookmarkEnd w:id="17"/>
      <w:r w:rsidRPr="00C24C4D">
        <w:t>Writing alerts</w:t>
      </w:r>
    </w:p>
    <w:p w14:paraId="15F7162A" w14:textId="77777777" w:rsidR="002A30E8" w:rsidRPr="00531E51" w:rsidRDefault="002A30E8" w:rsidP="002A30E8">
      <w:r w:rsidRPr="00531E51">
        <w:t>Make your alert messages clear and concise. They need to be easy to understand for team members who might be woken up in the night to fix a problem.</w:t>
      </w:r>
    </w:p>
    <w:p w14:paraId="431A01E7" w14:textId="77777777" w:rsidR="002A30E8" w:rsidRPr="00531E51" w:rsidRDefault="002A30E8" w:rsidP="002A30E8">
      <w:r w:rsidRPr="00531E51">
        <w:t>Consider creating an operations manual or documentation to help your team deal with problems quickly. Make sure every member of your team has a local copy of the documentation in case your cloud-based documentation storage is unavailable.</w:t>
      </w:r>
    </w:p>
    <w:p w14:paraId="57C7E10B" w14:textId="77777777" w:rsidR="002A30E8" w:rsidRPr="00531E51" w:rsidRDefault="002A30E8" w:rsidP="002A30E8">
      <w:pPr>
        <w:pStyle w:val="2"/>
      </w:pPr>
      <w:bookmarkStart w:id="18" w:name="_heading=h.44sinio" w:colFirst="0" w:colLast="0"/>
      <w:bookmarkEnd w:id="18"/>
      <w:r w:rsidRPr="00531E51">
        <w:lastRenderedPageBreak/>
        <w:t>處理和記錄問題</w:t>
      </w:r>
    </w:p>
    <w:p w14:paraId="2A1152F1" w14:textId="77777777" w:rsidR="002A30E8" w:rsidRPr="00531E51" w:rsidRDefault="002A30E8" w:rsidP="002A30E8">
      <w:r w:rsidRPr="00531E51">
        <w:t>您應該使用報修單追蹤系統</w:t>
      </w:r>
      <w:r>
        <w:t>(</w:t>
      </w:r>
      <w:r w:rsidRPr="00531E51">
        <w:t>ticketing system</w:t>
      </w:r>
      <w:r>
        <w:t>)</w:t>
      </w:r>
      <w:r w:rsidRPr="00531E51">
        <w:t>來管理和追蹤錯誤，以便讓您將問題分配給團隊成員。</w:t>
      </w:r>
    </w:p>
    <w:p w14:paraId="75A7A943" w14:textId="77777777" w:rsidR="002A30E8" w:rsidRPr="00531E51" w:rsidRDefault="002A30E8" w:rsidP="002A30E8">
      <w:r w:rsidRPr="00531E51">
        <w:t>錯誤訊息總是包含有用的資訊</w:t>
      </w:r>
      <w:r w:rsidRPr="00531E51">
        <w:t>——</w:t>
      </w:r>
      <w:r w:rsidRPr="00531E51">
        <w:t>它們可以告訴您以下內容：</w:t>
      </w:r>
    </w:p>
    <w:p w14:paraId="3C1554A5" w14:textId="77777777" w:rsidR="002A30E8" w:rsidRPr="00531E51" w:rsidRDefault="002A30E8" w:rsidP="002A30E8"/>
    <w:p w14:paraId="195D0799" w14:textId="77777777" w:rsidR="002A30E8" w:rsidRPr="00512027" w:rsidRDefault="002A30E8" w:rsidP="002A30E8">
      <w:pPr>
        <w:pStyle w:val="a3"/>
        <w:numPr>
          <w:ilvl w:val="0"/>
          <w:numId w:val="29"/>
        </w:numPr>
        <w:ind w:leftChars="0"/>
      </w:pPr>
      <w:r w:rsidRPr="00512027">
        <w:t>使用者問題</w:t>
      </w:r>
    </w:p>
    <w:p w14:paraId="20F94144" w14:textId="77777777" w:rsidR="002A30E8" w:rsidRPr="00512027" w:rsidRDefault="002A30E8" w:rsidP="002A30E8">
      <w:pPr>
        <w:pStyle w:val="a3"/>
        <w:numPr>
          <w:ilvl w:val="0"/>
          <w:numId w:val="29"/>
        </w:numPr>
        <w:ind w:leftChars="0"/>
      </w:pPr>
      <w:r w:rsidRPr="00512027">
        <w:t>對服務的攻擊</w:t>
      </w:r>
    </w:p>
    <w:p w14:paraId="15498886" w14:textId="77777777" w:rsidR="002A30E8" w:rsidRPr="00512027" w:rsidRDefault="002A30E8" w:rsidP="002A30E8">
      <w:pPr>
        <w:pStyle w:val="a3"/>
        <w:numPr>
          <w:ilvl w:val="0"/>
          <w:numId w:val="29"/>
        </w:numPr>
        <w:ind w:leftChars="0"/>
      </w:pPr>
      <w:r w:rsidRPr="00512027">
        <w:t>系統故障</w:t>
      </w:r>
    </w:p>
    <w:p w14:paraId="410746B6" w14:textId="77777777" w:rsidR="002A30E8" w:rsidRPr="00512027" w:rsidRDefault="002A30E8" w:rsidP="002A30E8">
      <w:pPr>
        <w:pStyle w:val="a3"/>
        <w:numPr>
          <w:ilvl w:val="0"/>
          <w:numId w:val="29"/>
        </w:numPr>
        <w:ind w:leftChars="0"/>
      </w:pPr>
      <w:r w:rsidRPr="00512027">
        <w:t>容量問題</w:t>
      </w:r>
    </w:p>
    <w:p w14:paraId="4F307947" w14:textId="77777777" w:rsidR="002A30E8" w:rsidRPr="00531E51" w:rsidRDefault="002A30E8" w:rsidP="002A30E8"/>
    <w:p w14:paraId="11A9655F" w14:textId="77777777" w:rsidR="002A30E8" w:rsidRPr="00531E51" w:rsidRDefault="002A30E8" w:rsidP="002A30E8">
      <w:r w:rsidRPr="00531E51">
        <w:t>追蹤錯誤有助於您查看哪些錯誤是重複出現的，以及它們是整體服務的一部分還是與特定應用程式或機器相關。</w:t>
      </w:r>
    </w:p>
    <w:p w14:paraId="2AA2B96A" w14:textId="77777777" w:rsidR="002A30E8" w:rsidRPr="00531E51" w:rsidRDefault="002A30E8" w:rsidP="002A30E8"/>
    <w:p w14:paraId="3FAFF16C" w14:textId="77777777" w:rsidR="002A30E8" w:rsidRPr="00531E51" w:rsidRDefault="002A30E8" w:rsidP="002A30E8">
      <w:r w:rsidRPr="00531E51">
        <w:t>您可以結合監控測試結果以更了解服務中應修復的問題。例如，比對頁面載入測試中的資料交換失敗和應用程式錯誤，可以讓您：</w:t>
      </w:r>
    </w:p>
    <w:p w14:paraId="5BCD94E0" w14:textId="77777777" w:rsidR="002A30E8" w:rsidRPr="00531E51" w:rsidRDefault="002A30E8" w:rsidP="002A30E8"/>
    <w:p w14:paraId="78D52AA4" w14:textId="77777777" w:rsidR="002A30E8" w:rsidRPr="00512027" w:rsidRDefault="002A30E8" w:rsidP="002A30E8">
      <w:pPr>
        <w:pStyle w:val="a3"/>
        <w:numPr>
          <w:ilvl w:val="0"/>
          <w:numId w:val="20"/>
        </w:numPr>
        <w:ind w:leftChars="0"/>
      </w:pPr>
      <w:r w:rsidRPr="00512027">
        <w:t>找出更多使用者在服務中遭遇問題的部分</w:t>
      </w:r>
    </w:p>
    <w:p w14:paraId="24D1CA8B" w14:textId="77777777" w:rsidR="002A30E8" w:rsidRPr="00512027" w:rsidRDefault="002A30E8" w:rsidP="002A30E8">
      <w:pPr>
        <w:pStyle w:val="a3"/>
        <w:numPr>
          <w:ilvl w:val="0"/>
          <w:numId w:val="20"/>
        </w:numPr>
        <w:ind w:leftChars="0"/>
      </w:pPr>
      <w:r w:rsidRPr="00512027">
        <w:t>確定問題的原因</w:t>
      </w:r>
    </w:p>
    <w:p w14:paraId="1F53FECE" w14:textId="77777777" w:rsidR="002A30E8" w:rsidRPr="00512027" w:rsidRDefault="002A30E8" w:rsidP="002A30E8">
      <w:pPr>
        <w:pStyle w:val="a3"/>
        <w:numPr>
          <w:ilvl w:val="0"/>
          <w:numId w:val="20"/>
        </w:numPr>
        <w:ind w:leftChars="0"/>
      </w:pPr>
      <w:r w:rsidRPr="00512027">
        <w:t>討論如何解決問題的根本原因，例如硬碟空間或效能不佳。</w:t>
      </w:r>
    </w:p>
    <w:p w14:paraId="7462E32C" w14:textId="77777777" w:rsidR="002A30E8" w:rsidRPr="00531E51" w:rsidRDefault="002A30E8" w:rsidP="002A30E8">
      <w:pPr>
        <w:pStyle w:val="2"/>
      </w:pPr>
      <w:bookmarkStart w:id="19" w:name="_heading=h.2jxsxqh" w:colFirst="0" w:colLast="0"/>
      <w:bookmarkEnd w:id="19"/>
      <w:r w:rsidRPr="00531E51">
        <w:t>Processing and recording issues</w:t>
      </w:r>
    </w:p>
    <w:p w14:paraId="10B213FC" w14:textId="77777777" w:rsidR="002A30E8" w:rsidRPr="00531E51" w:rsidRDefault="002A30E8" w:rsidP="002A30E8">
      <w:r w:rsidRPr="00531E51">
        <w:t>You should manage and track errors using a ticketing system that allows you to delegate them to members of your team.</w:t>
      </w:r>
    </w:p>
    <w:p w14:paraId="1AB56DE9" w14:textId="77777777" w:rsidR="002A30E8" w:rsidRPr="00531E51" w:rsidRDefault="002A30E8" w:rsidP="002A30E8">
      <w:r w:rsidRPr="00531E51">
        <w:t>Errors always contain interesting information - they can tell you about:</w:t>
      </w:r>
    </w:p>
    <w:p w14:paraId="3D46426F" w14:textId="77777777" w:rsidR="002A30E8" w:rsidRPr="00512027" w:rsidRDefault="002A30E8" w:rsidP="002A30E8">
      <w:pPr>
        <w:pStyle w:val="a3"/>
        <w:numPr>
          <w:ilvl w:val="0"/>
          <w:numId w:val="22"/>
        </w:numPr>
        <w:ind w:leftChars="0"/>
      </w:pPr>
      <w:r w:rsidRPr="00512027">
        <w:t>a user problem</w:t>
      </w:r>
    </w:p>
    <w:p w14:paraId="4B6F7E68" w14:textId="77777777" w:rsidR="002A30E8" w:rsidRPr="00512027" w:rsidRDefault="002A30E8" w:rsidP="002A30E8">
      <w:pPr>
        <w:pStyle w:val="a3"/>
        <w:numPr>
          <w:ilvl w:val="0"/>
          <w:numId w:val="22"/>
        </w:numPr>
        <w:ind w:leftChars="0"/>
      </w:pPr>
      <w:r w:rsidRPr="00512027">
        <w:t>attacks on your service</w:t>
      </w:r>
    </w:p>
    <w:p w14:paraId="0F512CB5" w14:textId="77777777" w:rsidR="002A30E8" w:rsidRPr="00512027" w:rsidRDefault="002A30E8" w:rsidP="002A30E8">
      <w:pPr>
        <w:pStyle w:val="a3"/>
        <w:numPr>
          <w:ilvl w:val="0"/>
          <w:numId w:val="22"/>
        </w:numPr>
        <w:ind w:leftChars="0"/>
      </w:pPr>
      <w:r w:rsidRPr="00512027">
        <w:t>failing systems</w:t>
      </w:r>
    </w:p>
    <w:p w14:paraId="382CD5D3" w14:textId="77777777" w:rsidR="002A30E8" w:rsidRPr="00512027" w:rsidRDefault="002A30E8" w:rsidP="002A30E8">
      <w:pPr>
        <w:pStyle w:val="a3"/>
        <w:numPr>
          <w:ilvl w:val="0"/>
          <w:numId w:val="22"/>
        </w:numPr>
        <w:ind w:leftChars="0"/>
      </w:pPr>
      <w:r w:rsidRPr="00512027">
        <w:lastRenderedPageBreak/>
        <w:t>problems with capacity</w:t>
      </w:r>
    </w:p>
    <w:p w14:paraId="2B13D0BA" w14:textId="77777777" w:rsidR="002A30E8" w:rsidRPr="00531E51" w:rsidRDefault="002A30E8" w:rsidP="002A30E8">
      <w:r w:rsidRPr="00531E51">
        <w:t>Tracking errors helps you to see which ones are recurring and whether they’re part of the overall service or related to a particular application or machine.</w:t>
      </w:r>
    </w:p>
    <w:p w14:paraId="323B3794" w14:textId="77777777" w:rsidR="002A30E8" w:rsidRPr="00531E51" w:rsidRDefault="002A30E8" w:rsidP="002A30E8">
      <w:r w:rsidRPr="00531E51">
        <w:t>You can combine monitoring test results to better understand what to fix in your service. For example, comparing page-loading tests with failed transactions and application errors allows you to:</w:t>
      </w:r>
    </w:p>
    <w:p w14:paraId="24CFF199" w14:textId="77777777" w:rsidR="002A30E8" w:rsidRPr="00512027" w:rsidRDefault="002A30E8" w:rsidP="002A30E8">
      <w:pPr>
        <w:pStyle w:val="a3"/>
        <w:numPr>
          <w:ilvl w:val="0"/>
          <w:numId w:val="31"/>
        </w:numPr>
        <w:ind w:leftChars="0"/>
      </w:pPr>
      <w:r w:rsidRPr="00512027">
        <w:t>find out the parts of your service where more users are having problems</w:t>
      </w:r>
    </w:p>
    <w:p w14:paraId="58744356" w14:textId="77777777" w:rsidR="002A30E8" w:rsidRPr="00512027" w:rsidRDefault="002A30E8" w:rsidP="002A30E8">
      <w:pPr>
        <w:pStyle w:val="a3"/>
        <w:numPr>
          <w:ilvl w:val="0"/>
          <w:numId w:val="31"/>
        </w:numPr>
        <w:ind w:leftChars="0"/>
      </w:pPr>
      <w:r w:rsidRPr="00512027">
        <w:t>identify the cause of problems</w:t>
      </w:r>
    </w:p>
    <w:p w14:paraId="7F482264" w14:textId="77777777" w:rsidR="002A30E8" w:rsidRPr="00512027" w:rsidRDefault="002A30E8" w:rsidP="002A30E8">
      <w:pPr>
        <w:pStyle w:val="a3"/>
        <w:numPr>
          <w:ilvl w:val="0"/>
          <w:numId w:val="31"/>
        </w:numPr>
        <w:ind w:leftChars="0"/>
      </w:pPr>
      <w:r w:rsidRPr="00512027">
        <w:t>discuss how to fix the cause of problems, for example, disk space or slow performance</w:t>
      </w:r>
    </w:p>
    <w:p w14:paraId="0D5C429A" w14:textId="77777777" w:rsidR="002A30E8" w:rsidRPr="00531E51" w:rsidRDefault="002A30E8" w:rsidP="002A30E8">
      <w:pPr>
        <w:pStyle w:val="2"/>
      </w:pPr>
      <w:bookmarkStart w:id="20" w:name="_heading=h.z337ya" w:colFirst="0" w:colLast="0"/>
      <w:bookmarkEnd w:id="20"/>
      <w:r w:rsidRPr="00531E51">
        <w:t>讓資料可以被廣泛</w:t>
      </w:r>
      <w:r>
        <w:rPr>
          <w:rFonts w:hint="eastAsia"/>
        </w:rPr>
        <w:t>利用</w:t>
      </w:r>
    </w:p>
    <w:p w14:paraId="2773D38E" w14:textId="77777777" w:rsidR="002A30E8" w:rsidRPr="00531E51" w:rsidRDefault="002A30E8" w:rsidP="002A30E8">
      <w:r w:rsidRPr="00531E51">
        <w:t>除非有安全性問題，您應該將監控資訊和資料廣泛分享。</w:t>
      </w:r>
    </w:p>
    <w:p w14:paraId="2187BE9D" w14:textId="77777777" w:rsidR="002A30E8" w:rsidRPr="00531E51" w:rsidRDefault="002A30E8" w:rsidP="002A30E8"/>
    <w:p w14:paraId="6FA84035" w14:textId="77777777" w:rsidR="002A30E8" w:rsidRPr="00531E51" w:rsidRDefault="002A30E8" w:rsidP="002A30E8">
      <w:r w:rsidRPr="00531E51">
        <w:t>例如，您可以與您部門的其他服務團隊分享效能報告，或使用類似</w:t>
      </w:r>
      <w:hyperlink r:id="rId25">
        <w:r w:rsidRPr="00531E51">
          <w:rPr>
            <w:color w:val="1155CC"/>
            <w:u w:val="single"/>
          </w:rPr>
          <w:t>GOV.UK Notify</w:t>
        </w:r>
      </w:hyperlink>
      <w:r w:rsidRPr="00531E51">
        <w:t>所使用的作業狀態頁面的狀態儀表板，來告訴使用者問題資訊。</w:t>
      </w:r>
    </w:p>
    <w:p w14:paraId="24B433C8" w14:textId="77777777" w:rsidR="002A30E8" w:rsidRPr="00531E51" w:rsidRDefault="002A30E8" w:rsidP="002A30E8">
      <w:pPr>
        <w:pStyle w:val="2"/>
      </w:pPr>
      <w:bookmarkStart w:id="21" w:name="_heading=h.3j2qqm3" w:colFirst="0" w:colLast="0"/>
      <w:bookmarkEnd w:id="21"/>
      <w:r w:rsidRPr="00531E51">
        <w:t>Make data widely available</w:t>
      </w:r>
    </w:p>
    <w:p w14:paraId="30334351" w14:textId="77777777" w:rsidR="002A30E8" w:rsidRPr="00531E51" w:rsidRDefault="002A30E8" w:rsidP="002A30E8">
      <w:r w:rsidRPr="00531E51">
        <w:t>Unless it’s not safe to do so, you should make monitoring information and data widely available.</w:t>
      </w:r>
    </w:p>
    <w:p w14:paraId="39AA5517" w14:textId="77777777" w:rsidR="002A30E8" w:rsidRPr="00531E51" w:rsidRDefault="002A30E8" w:rsidP="002A30E8">
      <w:r w:rsidRPr="00531E51">
        <w:t xml:space="preserve">For example, you can share performance reports with other service teams in your department or use a status dashboard, like the operations status page used by </w:t>
      </w:r>
      <w:hyperlink r:id="rId26">
        <w:r w:rsidRPr="00531E51">
          <w:rPr>
            <w:color w:val="1D70B8"/>
            <w:u w:val="single"/>
          </w:rPr>
          <w:t>GOV.UK Notify</w:t>
        </w:r>
      </w:hyperlink>
      <w:r w:rsidRPr="00531E51">
        <w:t>, to tell users about any issues.</w:t>
      </w:r>
    </w:p>
    <w:p w14:paraId="568F24F4" w14:textId="77777777" w:rsidR="002A30E8" w:rsidRPr="00531E51" w:rsidRDefault="002A30E8" w:rsidP="002A30E8">
      <w:pPr>
        <w:pStyle w:val="2"/>
      </w:pPr>
      <w:bookmarkStart w:id="22" w:name="_heading=h.1y810tw" w:colFirst="0" w:colLast="0"/>
      <w:bookmarkEnd w:id="22"/>
      <w:r w:rsidRPr="00531E51">
        <w:t>定期檢視您的監控流程</w:t>
      </w:r>
    </w:p>
    <w:p w14:paraId="4C897710" w14:textId="77777777" w:rsidR="002A30E8" w:rsidRPr="00531E51" w:rsidRDefault="002A30E8" w:rsidP="002A30E8">
      <w:r w:rsidRPr="00531E51">
        <w:t>每次收到警報時，您都應該檢視您的監控流程。</w:t>
      </w:r>
    </w:p>
    <w:p w14:paraId="50A97328" w14:textId="77777777" w:rsidR="002A30E8" w:rsidRPr="00531E51" w:rsidRDefault="002A30E8" w:rsidP="002A30E8">
      <w:r w:rsidRPr="00531E51">
        <w:t>如果有人在非工作時間被呼叫，您應該確保問題確實需要相應等級的的回應。</w:t>
      </w:r>
    </w:p>
    <w:p w14:paraId="0FB3B747" w14:textId="77777777" w:rsidR="002A30E8" w:rsidRPr="00531E51" w:rsidRDefault="002A30E8" w:rsidP="002A30E8">
      <w:r w:rsidRPr="00531E51">
        <w:t>例如，如果該問題不影響使用者，並且可以等到早上再處理，請考慮更改您的警報策略，以便將來不再對此類錯誤發出警報。</w:t>
      </w:r>
    </w:p>
    <w:p w14:paraId="7C8AC7ED" w14:textId="77777777" w:rsidR="002A30E8" w:rsidRPr="00531E51" w:rsidRDefault="002A30E8" w:rsidP="002A30E8">
      <w:pPr>
        <w:pStyle w:val="2"/>
      </w:pPr>
      <w:bookmarkStart w:id="23" w:name="_heading=h.4i7ojhp" w:colFirst="0" w:colLast="0"/>
      <w:bookmarkEnd w:id="23"/>
      <w:r w:rsidRPr="00531E51">
        <w:lastRenderedPageBreak/>
        <w:t>Reviewing your monitoring processes regularly</w:t>
      </w:r>
    </w:p>
    <w:p w14:paraId="7324C495" w14:textId="77777777" w:rsidR="002A30E8" w:rsidRPr="00531E51" w:rsidRDefault="002A30E8" w:rsidP="002A30E8">
      <w:r w:rsidRPr="00531E51">
        <w:t>You should review your monitoring processes every time you get an alert.</w:t>
      </w:r>
    </w:p>
    <w:p w14:paraId="64968123" w14:textId="77777777" w:rsidR="002A30E8" w:rsidRPr="00531E51" w:rsidRDefault="002A30E8" w:rsidP="002A30E8">
      <w:r w:rsidRPr="00531E51">
        <w:t>If someone is called out of hours, you should make sure the issue needed that level of response.</w:t>
      </w:r>
    </w:p>
    <w:p w14:paraId="7CE5030A" w14:textId="77777777" w:rsidR="002A30E8" w:rsidRPr="00531E51" w:rsidRDefault="002A30E8" w:rsidP="002A30E8">
      <w:r w:rsidRPr="00531E51">
        <w:t>For example, if the issue didn’t affect users and could have waited until the morning, consider changing your alert strategy so that type of error doesn’t prompt an alert in future.</w:t>
      </w:r>
    </w:p>
    <w:p w14:paraId="78B282FA" w14:textId="77777777" w:rsidR="002A30E8" w:rsidRPr="00531E51" w:rsidRDefault="002A30E8" w:rsidP="002A30E8">
      <w:pPr>
        <w:pStyle w:val="2"/>
      </w:pPr>
      <w:bookmarkStart w:id="24" w:name="_heading=h.2xcytpi" w:colFirst="0" w:colLast="0"/>
      <w:bookmarkEnd w:id="24"/>
      <w:r w:rsidRPr="00531E51">
        <w:t>相關指南</w:t>
      </w:r>
    </w:p>
    <w:p w14:paraId="7357A3D5" w14:textId="77777777" w:rsidR="002A30E8" w:rsidRPr="00531E51" w:rsidRDefault="002A30E8" w:rsidP="002A30E8">
      <w:r w:rsidRPr="00531E51">
        <w:t>您可能也會發現「</w:t>
      </w:r>
      <w:hyperlink r:id="rId27">
        <w:r w:rsidRPr="00531E51">
          <w:rPr>
            <w:color w:val="1155CC"/>
            <w:u w:val="single"/>
          </w:rPr>
          <w:t>運作時間和可用性指南</w:t>
        </w:r>
      </w:hyperlink>
      <w:r w:rsidRPr="00531E51">
        <w:t>」很有用。</w:t>
      </w:r>
    </w:p>
    <w:p w14:paraId="04351BB1" w14:textId="77777777" w:rsidR="002A30E8" w:rsidRPr="00531E51" w:rsidRDefault="002A30E8" w:rsidP="002A30E8">
      <w:pPr>
        <w:pStyle w:val="2"/>
      </w:pPr>
      <w:bookmarkStart w:id="25" w:name="_heading=h.1ci93xb" w:colFirst="0" w:colLast="0"/>
      <w:bookmarkEnd w:id="25"/>
      <w:r w:rsidRPr="00531E51">
        <w:t>Related guides</w:t>
      </w:r>
    </w:p>
    <w:p w14:paraId="04740BC7" w14:textId="77777777" w:rsidR="002A30E8" w:rsidRPr="00531E51" w:rsidRDefault="002A30E8" w:rsidP="002A30E8">
      <w:r w:rsidRPr="00531E51">
        <w:t xml:space="preserve">You may also find the </w:t>
      </w:r>
      <w:hyperlink r:id="rId28">
        <w:r w:rsidRPr="00531E51">
          <w:rPr>
            <w:color w:val="1D70B8"/>
            <w:u w:val="single"/>
          </w:rPr>
          <w:t>Uptime and availability</w:t>
        </w:r>
      </w:hyperlink>
      <w:r w:rsidRPr="00531E51">
        <w:t xml:space="preserve"> guide useful.</w:t>
      </w:r>
    </w:p>
    <w:p w14:paraId="72F486CA" w14:textId="77777777" w:rsidR="002A30E8" w:rsidRPr="00531E51" w:rsidRDefault="002A30E8" w:rsidP="002A30E8">
      <w:r w:rsidRPr="00531E51">
        <w:br w:type="page"/>
      </w:r>
    </w:p>
    <w:p w14:paraId="29E3E7C0" w14:textId="77777777" w:rsidR="002A30E8" w:rsidRPr="00531E51" w:rsidRDefault="002A30E8" w:rsidP="002A30E8">
      <w:r w:rsidRPr="00531E51">
        <w:lastRenderedPageBreak/>
        <w:t>相關翻譯</w:t>
      </w:r>
    </w:p>
    <w:p w14:paraId="273E67AD" w14:textId="77777777" w:rsidR="002A30E8" w:rsidRPr="00531E51" w:rsidRDefault="002A30E8" w:rsidP="002A30E8">
      <w:pPr>
        <w:pStyle w:val="1"/>
      </w:pPr>
      <w:bookmarkStart w:id="26" w:name="_heading=h.3whwml4" w:colFirst="0" w:colLast="0"/>
      <w:bookmarkEnd w:id="26"/>
      <w:r w:rsidRPr="00531E51">
        <w:t>保護您的服務免受詐騙的指南</w:t>
      </w:r>
    </w:p>
    <w:p w14:paraId="201C10CC" w14:textId="77777777" w:rsidR="002A30E8" w:rsidRPr="00531E51" w:rsidRDefault="002A30E8" w:rsidP="002A30E8">
      <w:r w:rsidRPr="00531E51">
        <w:t>保護您的服務免受詐騙</w:t>
      </w:r>
    </w:p>
    <w:p w14:paraId="6FBD1761" w14:textId="77777777" w:rsidR="002A30E8" w:rsidRPr="00531E51" w:rsidRDefault="00735AA0" w:rsidP="002A30E8">
      <w:hyperlink r:id="rId29">
        <w:r w:rsidR="002A30E8" w:rsidRPr="00531E51">
          <w:rPr>
            <w:color w:val="0000FF"/>
            <w:u w:val="single"/>
          </w:rPr>
          <w:t>https://www.gov.uk/service-manual/technology/protecting-your-service-against-fraud</w:t>
        </w:r>
      </w:hyperlink>
    </w:p>
    <w:p w14:paraId="4436EA0F" w14:textId="77777777" w:rsidR="002A30E8" w:rsidRPr="00531E51" w:rsidRDefault="002A30E8" w:rsidP="002A30E8"/>
    <w:p w14:paraId="09BE2B2D" w14:textId="77777777" w:rsidR="002A30E8" w:rsidRPr="00531E51" w:rsidRDefault="002A30E8" w:rsidP="002A30E8">
      <w:bookmarkStart w:id="27" w:name="_heading=h.2bn6wsx" w:colFirst="0" w:colLast="0"/>
      <w:bookmarkEnd w:id="27"/>
      <w:r w:rsidRPr="00531E51">
        <w:t>當您設計和管理您的數位服務時，您必須：</w:t>
      </w:r>
    </w:p>
    <w:p w14:paraId="5F8B1C23" w14:textId="77777777" w:rsidR="002A30E8" w:rsidRPr="00531E51" w:rsidRDefault="002A30E8" w:rsidP="002A30E8"/>
    <w:p w14:paraId="76C34CCB" w14:textId="77777777" w:rsidR="002A30E8" w:rsidRPr="00512027" w:rsidRDefault="002A30E8" w:rsidP="002A30E8">
      <w:pPr>
        <w:pStyle w:val="a3"/>
        <w:numPr>
          <w:ilvl w:val="0"/>
          <w:numId w:val="1"/>
        </w:numPr>
        <w:ind w:leftChars="0"/>
      </w:pPr>
      <w:r w:rsidRPr="00512027">
        <w:t>考慮您的服務如何成為詐騙份子的目標</w:t>
      </w:r>
      <w:r>
        <w:t>(</w:t>
      </w:r>
      <w:r w:rsidRPr="00512027">
        <w:t>從</w:t>
      </w:r>
      <w:r w:rsidRPr="00512027">
        <w:t>Alpha</w:t>
      </w:r>
      <w:r w:rsidRPr="00512027">
        <w:t>階段開始</w:t>
      </w:r>
      <w:r>
        <w:t>)</w:t>
      </w:r>
      <w:r w:rsidRPr="00512027">
        <w:t>，以及這可能會造成的影響</w:t>
      </w:r>
    </w:p>
    <w:p w14:paraId="3D65FF08" w14:textId="77777777" w:rsidR="002A30E8" w:rsidRPr="00512027" w:rsidRDefault="002A30E8" w:rsidP="002A30E8">
      <w:pPr>
        <w:pStyle w:val="a3"/>
        <w:numPr>
          <w:ilvl w:val="0"/>
          <w:numId w:val="1"/>
        </w:numPr>
        <w:ind w:leftChars="0"/>
      </w:pPr>
      <w:r w:rsidRPr="00512027">
        <w:t>盡量保護您的使用者和您的服務免於詐騙的侵害</w:t>
      </w:r>
    </w:p>
    <w:p w14:paraId="0CF5B658" w14:textId="77777777" w:rsidR="002A30E8" w:rsidRPr="00531E51" w:rsidRDefault="002A30E8" w:rsidP="002A30E8">
      <w:r w:rsidRPr="00531E51">
        <w:t>本指南涵蓋詐騙的基本知識。如果您需要更多資訊，請與以下人員聯繫：</w:t>
      </w:r>
    </w:p>
    <w:p w14:paraId="4960F8AD" w14:textId="77777777" w:rsidR="002A30E8" w:rsidRPr="00512027" w:rsidRDefault="002A30E8" w:rsidP="002A30E8">
      <w:pPr>
        <w:pStyle w:val="a3"/>
        <w:numPr>
          <w:ilvl w:val="0"/>
          <w:numId w:val="5"/>
        </w:numPr>
        <w:ind w:leftChars="0"/>
      </w:pPr>
      <w:r w:rsidRPr="00512027">
        <w:t>如果您的組織中有反詐騙專家，請與他們聯絡</w:t>
      </w:r>
    </w:p>
    <w:p w14:paraId="2830F338" w14:textId="77777777" w:rsidR="002A30E8" w:rsidRPr="00512027" w:rsidRDefault="002A30E8" w:rsidP="002A30E8">
      <w:pPr>
        <w:pStyle w:val="a3"/>
        <w:numPr>
          <w:ilvl w:val="0"/>
          <w:numId w:val="5"/>
        </w:numPr>
        <w:ind w:leftChars="0"/>
      </w:pPr>
      <w:r w:rsidRPr="00512027">
        <w:t>如果您的組織中沒有專家，請聯繫內閣辦公室的反詐騙專職部門</w:t>
      </w:r>
    </w:p>
    <w:p w14:paraId="78EF742C" w14:textId="77777777" w:rsidR="002A30E8" w:rsidRPr="00531E51" w:rsidRDefault="002A30E8" w:rsidP="002A30E8">
      <w:r w:rsidRPr="00531E51">
        <w:t>Protecting your service against fraud</w:t>
      </w:r>
    </w:p>
    <w:p w14:paraId="1548AB1B" w14:textId="77777777" w:rsidR="002A30E8" w:rsidRPr="00531E51" w:rsidRDefault="002A30E8" w:rsidP="002A30E8">
      <w:r w:rsidRPr="00531E51">
        <w:t>When you’re designing and managing your digital service, you must:</w:t>
      </w:r>
    </w:p>
    <w:p w14:paraId="1FD8ECAC" w14:textId="77777777" w:rsidR="002A30E8" w:rsidRPr="00512027" w:rsidRDefault="002A30E8" w:rsidP="002A30E8">
      <w:pPr>
        <w:pStyle w:val="a3"/>
        <w:numPr>
          <w:ilvl w:val="0"/>
          <w:numId w:val="10"/>
        </w:numPr>
        <w:ind w:leftChars="0"/>
      </w:pPr>
      <w:r w:rsidRPr="00512027">
        <w:t xml:space="preserve">consider how it could be targeted by fraudsters start at the </w:t>
      </w:r>
      <w:hyperlink r:id="rId30">
        <w:r w:rsidRPr="00512027">
          <w:rPr>
            <w:color w:val="1D70B8"/>
            <w:u w:val="single"/>
          </w:rPr>
          <w:t>alpha stage</w:t>
        </w:r>
      </w:hyperlink>
      <w:r w:rsidRPr="00512027">
        <w:t>) and the impact this could have</w:t>
      </w:r>
    </w:p>
    <w:p w14:paraId="5FFC4F5C" w14:textId="77777777" w:rsidR="002A30E8" w:rsidRPr="00512027" w:rsidRDefault="002A30E8" w:rsidP="002A30E8">
      <w:pPr>
        <w:pStyle w:val="a3"/>
        <w:numPr>
          <w:ilvl w:val="0"/>
          <w:numId w:val="10"/>
        </w:numPr>
        <w:ind w:leftChars="0"/>
      </w:pPr>
      <w:r w:rsidRPr="00512027">
        <w:t>protect your users and your service as much as possible from fraud</w:t>
      </w:r>
    </w:p>
    <w:p w14:paraId="6D7D6432" w14:textId="77777777" w:rsidR="002A30E8" w:rsidRPr="00531E51" w:rsidRDefault="002A30E8" w:rsidP="002A30E8">
      <w:r w:rsidRPr="00531E51">
        <w:t>This guide covers the basics of fraud. If you need to know more, talk to:</w:t>
      </w:r>
    </w:p>
    <w:p w14:paraId="7E79C1F4" w14:textId="77777777" w:rsidR="002A30E8" w:rsidRPr="00512027" w:rsidRDefault="002A30E8" w:rsidP="002A30E8">
      <w:pPr>
        <w:pStyle w:val="a3"/>
        <w:numPr>
          <w:ilvl w:val="0"/>
          <w:numId w:val="17"/>
        </w:numPr>
        <w:ind w:leftChars="0"/>
      </w:pPr>
      <w:r w:rsidRPr="00512027">
        <w:t>a counter fraud expert in your organisation, if there is one</w:t>
      </w:r>
    </w:p>
    <w:p w14:paraId="2012AE25" w14:textId="77777777" w:rsidR="002A30E8" w:rsidRPr="00512027" w:rsidRDefault="002A30E8" w:rsidP="002A30E8">
      <w:pPr>
        <w:pStyle w:val="a3"/>
        <w:numPr>
          <w:ilvl w:val="0"/>
          <w:numId w:val="17"/>
        </w:numPr>
        <w:ind w:leftChars="0"/>
      </w:pPr>
      <w:r w:rsidRPr="00512027">
        <w:t>the Counter Fraud Function in the Cabinet Office, if there’s no expert in your organisation</w:t>
      </w:r>
    </w:p>
    <w:p w14:paraId="07AF88B4" w14:textId="77777777" w:rsidR="002A30E8" w:rsidRPr="00531E51" w:rsidRDefault="002A30E8" w:rsidP="002A30E8">
      <w:pPr>
        <w:pStyle w:val="2"/>
      </w:pPr>
      <w:bookmarkStart w:id="28" w:name="_heading=h.qsh70q" w:colFirst="0" w:colLast="0"/>
      <w:bookmarkEnd w:id="28"/>
      <w:r w:rsidRPr="00531E51">
        <w:t>詐騙類型</w:t>
      </w:r>
    </w:p>
    <w:p w14:paraId="741C0AE6" w14:textId="77777777" w:rsidR="002A30E8" w:rsidRPr="00531E51" w:rsidRDefault="002A30E8" w:rsidP="002A30E8">
      <w:r w:rsidRPr="00531E51">
        <w:t>以線上服務為目標的詐騙份子通常會嘗試：</w:t>
      </w:r>
    </w:p>
    <w:p w14:paraId="72DB0B85" w14:textId="77777777" w:rsidR="002A30E8" w:rsidRPr="00531E51" w:rsidRDefault="002A30E8" w:rsidP="002A30E8"/>
    <w:p w14:paraId="5855D1CB" w14:textId="77777777" w:rsidR="002A30E8" w:rsidRPr="00512027" w:rsidRDefault="002A30E8" w:rsidP="002A30E8">
      <w:pPr>
        <w:pStyle w:val="a3"/>
        <w:numPr>
          <w:ilvl w:val="0"/>
          <w:numId w:val="18"/>
        </w:numPr>
        <w:ind w:leftChars="0"/>
      </w:pPr>
      <w:r w:rsidRPr="00512027">
        <w:t>從服務中獲取金錢</w:t>
      </w:r>
    </w:p>
    <w:p w14:paraId="6F5E48E9" w14:textId="77777777" w:rsidR="002A30E8" w:rsidRPr="00512027" w:rsidRDefault="002A30E8" w:rsidP="002A30E8">
      <w:pPr>
        <w:pStyle w:val="a3"/>
        <w:numPr>
          <w:ilvl w:val="0"/>
          <w:numId w:val="18"/>
        </w:numPr>
        <w:ind w:leftChars="0"/>
      </w:pPr>
      <w:r w:rsidRPr="00512027">
        <w:lastRenderedPageBreak/>
        <w:t>假裝他們有資格使用服務</w:t>
      </w:r>
    </w:p>
    <w:p w14:paraId="0F200FA1" w14:textId="77777777" w:rsidR="002A30E8" w:rsidRPr="00512027" w:rsidRDefault="002A30E8" w:rsidP="002A30E8">
      <w:pPr>
        <w:pStyle w:val="a3"/>
        <w:numPr>
          <w:ilvl w:val="0"/>
          <w:numId w:val="18"/>
        </w:numPr>
        <w:ind w:leftChars="0"/>
      </w:pPr>
      <w:r w:rsidRPr="00512027">
        <w:t>獲取資訊再針對其他服務</w:t>
      </w:r>
    </w:p>
    <w:p w14:paraId="5C044610" w14:textId="77777777" w:rsidR="002A30E8" w:rsidRPr="00512027" w:rsidRDefault="002A30E8" w:rsidP="002A30E8">
      <w:pPr>
        <w:pStyle w:val="a3"/>
        <w:numPr>
          <w:ilvl w:val="0"/>
          <w:numId w:val="18"/>
        </w:numPr>
        <w:ind w:leftChars="0"/>
      </w:pPr>
      <w:r w:rsidRPr="00512027">
        <w:t>利用服務進行洗錢</w:t>
      </w:r>
    </w:p>
    <w:p w14:paraId="2B00C4F5" w14:textId="77777777" w:rsidR="002A30E8" w:rsidRPr="00531E51" w:rsidRDefault="002A30E8" w:rsidP="002A30E8"/>
    <w:p w14:paraId="5790A91E" w14:textId="77777777" w:rsidR="002A30E8" w:rsidRPr="00531E51" w:rsidRDefault="002A30E8" w:rsidP="002A30E8">
      <w:r w:rsidRPr="00531E51">
        <w:t>一些詐騙類型比其他類型更嚴重。例如，高階詐騙是有組織的犯罪份子以多種服務為目標來騙取金錢。低階詐騙可能是您的一名員工利用系統中的漏洞來獲利。</w:t>
      </w:r>
    </w:p>
    <w:p w14:paraId="63B4D3FD" w14:textId="77777777" w:rsidR="002A30E8" w:rsidRPr="00531E51" w:rsidRDefault="002A30E8" w:rsidP="002A30E8">
      <w:r w:rsidRPr="00531E51">
        <w:t>一些小規模詐騙可能會在您的服務或組織之外導致更嚴重後果。例如，如果有人偽造某個服務，他們可能會利用這個假資格來詐騙另一個服務。</w:t>
      </w:r>
    </w:p>
    <w:p w14:paraId="2B3586EC" w14:textId="77777777" w:rsidR="002A30E8" w:rsidRPr="00531E51" w:rsidRDefault="002A30E8" w:rsidP="002A30E8">
      <w:pPr>
        <w:pStyle w:val="2"/>
      </w:pPr>
      <w:bookmarkStart w:id="29" w:name="_heading=h.3as4poj" w:colFirst="0" w:colLast="0"/>
      <w:bookmarkEnd w:id="29"/>
      <w:r w:rsidRPr="00531E51">
        <w:t>Types of fraud</w:t>
      </w:r>
    </w:p>
    <w:p w14:paraId="3F85E8CC" w14:textId="77777777" w:rsidR="002A30E8" w:rsidRPr="00531E51" w:rsidRDefault="002A30E8" w:rsidP="002A30E8">
      <w:r w:rsidRPr="00531E51">
        <w:t>Fraudsters that target online services usually try to:</w:t>
      </w:r>
    </w:p>
    <w:p w14:paraId="0F40A484" w14:textId="77777777" w:rsidR="002A30E8" w:rsidRPr="00512027" w:rsidRDefault="002A30E8" w:rsidP="002A30E8">
      <w:pPr>
        <w:pStyle w:val="a3"/>
        <w:numPr>
          <w:ilvl w:val="0"/>
          <w:numId w:val="21"/>
        </w:numPr>
        <w:ind w:leftChars="0"/>
      </w:pPr>
      <w:r w:rsidRPr="00512027">
        <w:t>take money from a service</w:t>
      </w:r>
    </w:p>
    <w:p w14:paraId="3DF41D97" w14:textId="77777777" w:rsidR="002A30E8" w:rsidRPr="00512027" w:rsidRDefault="002A30E8" w:rsidP="002A30E8">
      <w:pPr>
        <w:pStyle w:val="a3"/>
        <w:numPr>
          <w:ilvl w:val="0"/>
          <w:numId w:val="21"/>
        </w:numPr>
        <w:ind w:leftChars="0"/>
      </w:pPr>
      <w:r w:rsidRPr="00512027">
        <w:t>pretend they’re eligible for a service</w:t>
      </w:r>
    </w:p>
    <w:p w14:paraId="59200830" w14:textId="77777777" w:rsidR="002A30E8" w:rsidRPr="00512027" w:rsidRDefault="002A30E8" w:rsidP="002A30E8">
      <w:pPr>
        <w:pStyle w:val="a3"/>
        <w:numPr>
          <w:ilvl w:val="0"/>
          <w:numId w:val="21"/>
        </w:numPr>
        <w:ind w:leftChars="0"/>
      </w:pPr>
      <w:r w:rsidRPr="00512027">
        <w:t>extract information to target other services</w:t>
      </w:r>
    </w:p>
    <w:p w14:paraId="3CE70D94" w14:textId="77777777" w:rsidR="002A30E8" w:rsidRPr="00512027" w:rsidRDefault="002A30E8" w:rsidP="002A30E8">
      <w:pPr>
        <w:pStyle w:val="a3"/>
        <w:numPr>
          <w:ilvl w:val="0"/>
          <w:numId w:val="21"/>
        </w:numPr>
        <w:ind w:leftChars="0"/>
      </w:pPr>
      <w:r w:rsidRPr="00512027">
        <w:t>use a service for money laundering</w:t>
      </w:r>
    </w:p>
    <w:p w14:paraId="0700AF13" w14:textId="77777777" w:rsidR="002A30E8" w:rsidRPr="00531E51" w:rsidRDefault="002A30E8" w:rsidP="002A30E8">
      <w:r w:rsidRPr="00531E51">
        <w:t>Some types of fraud are more severe than others. For example, high-level fraud would be organised criminals targeting multiple services to get money. Lower-level fraud could be one member of your staff taking advantage of a vulnerability in a system.</w:t>
      </w:r>
    </w:p>
    <w:p w14:paraId="40492A3E" w14:textId="77777777" w:rsidR="002A30E8" w:rsidRPr="00531E51" w:rsidRDefault="002A30E8" w:rsidP="002A30E8">
      <w:r w:rsidRPr="00531E51">
        <w:t>Some small-scale fraud may lead to more serious consequences beyond your service or organisation. For example, if someone faked a claim for one service, they could use that fake eligibility to defraud another service.</w:t>
      </w:r>
    </w:p>
    <w:p w14:paraId="51E66B28" w14:textId="77777777" w:rsidR="002A30E8" w:rsidRPr="00C24C4D" w:rsidRDefault="002A30E8" w:rsidP="002A30E8">
      <w:pPr>
        <w:pStyle w:val="3"/>
      </w:pPr>
      <w:bookmarkStart w:id="30" w:name="_heading=h.1pxezwc" w:colFirst="0" w:colLast="0"/>
      <w:bookmarkEnd w:id="30"/>
      <w:r w:rsidRPr="00C24C4D">
        <w:t>注意到線上服務的弱點</w:t>
      </w:r>
    </w:p>
    <w:p w14:paraId="0FA9C72F" w14:textId="77777777" w:rsidR="002A30E8" w:rsidRPr="00531E51" w:rsidRDefault="002A30E8" w:rsidP="002A30E8">
      <w:r w:rsidRPr="00531E51">
        <w:t>如果您將離線服務轉移到線上，您應該注意在此過程中可能</w:t>
      </w:r>
      <w:sdt>
        <w:sdtPr>
          <w:tag w:val="goog_rdk_5"/>
          <w:id w:val="-606653158"/>
          <w:showingPlcHdr/>
        </w:sdtPr>
        <w:sdtEndPr/>
        <w:sdtContent>
          <w:r w:rsidRPr="00531E51">
            <w:t xml:space="preserve">     </w:t>
          </w:r>
        </w:sdtContent>
      </w:sdt>
      <w:sdt>
        <w:sdtPr>
          <w:tag w:val="goog_rdk_6"/>
          <w:id w:val="-2126144434"/>
          <w:showingPlcHdr/>
        </w:sdtPr>
        <w:sdtEndPr/>
        <w:sdtContent>
          <w:r w:rsidRPr="00531E51">
            <w:t xml:space="preserve">     </w:t>
          </w:r>
        </w:sdtContent>
      </w:sdt>
      <w:r w:rsidRPr="00531E51">
        <w:t>的新弱點。</w:t>
      </w:r>
    </w:p>
    <w:p w14:paraId="7F4B0DE4" w14:textId="77777777" w:rsidR="002A30E8" w:rsidRPr="00531E51" w:rsidRDefault="002A30E8" w:rsidP="002A30E8"/>
    <w:p w14:paraId="7D60F064" w14:textId="77777777" w:rsidR="002A30E8" w:rsidRPr="00531E51" w:rsidRDefault="002A30E8" w:rsidP="002A30E8">
      <w:r w:rsidRPr="00531E51">
        <w:t>線上服務更容易受到詐騙的攻擊，詐騙份子可以在短時間內多次嘗試。</w:t>
      </w:r>
    </w:p>
    <w:p w14:paraId="0AF3233E" w14:textId="77777777" w:rsidR="002A30E8" w:rsidRPr="00531E51" w:rsidRDefault="002A30E8" w:rsidP="002A30E8"/>
    <w:p w14:paraId="2C9BBF31" w14:textId="77777777" w:rsidR="002A30E8" w:rsidRPr="00531E51" w:rsidRDefault="002A30E8" w:rsidP="002A30E8">
      <w:r w:rsidRPr="00531E51">
        <w:lastRenderedPageBreak/>
        <w:t>當服務轉移到線上時，不要假設您在離線情況下遵循的任何安全流程可以完全保護您的服務免受詐騙的威脅。</w:t>
      </w:r>
    </w:p>
    <w:p w14:paraId="6E028115" w14:textId="77777777" w:rsidR="002A30E8" w:rsidRPr="00C24C4D" w:rsidRDefault="002A30E8" w:rsidP="002A30E8">
      <w:pPr>
        <w:pStyle w:val="3"/>
      </w:pPr>
      <w:bookmarkStart w:id="31" w:name="_heading=h.49x2ik5" w:colFirst="0" w:colLast="0"/>
      <w:bookmarkEnd w:id="31"/>
      <w:r w:rsidRPr="00C24C4D">
        <w:t>Consider the weaknesses of online services</w:t>
      </w:r>
    </w:p>
    <w:p w14:paraId="711EEB00" w14:textId="77777777" w:rsidR="002A30E8" w:rsidRPr="00531E51" w:rsidRDefault="002A30E8" w:rsidP="002A30E8">
      <w:r w:rsidRPr="00531E51">
        <w:t>If you’re moving an offline service online, you should consider any new weaknesses that may be introduced in the process.</w:t>
      </w:r>
    </w:p>
    <w:p w14:paraId="4A2A6040" w14:textId="77777777" w:rsidR="002A30E8" w:rsidRPr="00531E51" w:rsidRDefault="002A30E8" w:rsidP="002A30E8">
      <w:r w:rsidRPr="00531E51">
        <w:t>Online services are more open to fraud and fraudsters can try multiple attempts in a short space of time.</w:t>
      </w:r>
    </w:p>
    <w:p w14:paraId="56BB5DD3" w14:textId="77777777" w:rsidR="002A30E8" w:rsidRPr="00531E51" w:rsidRDefault="002A30E8" w:rsidP="002A30E8">
      <w:r w:rsidRPr="00531E51">
        <w:t>Do not assume any security processes you’re following offline will fully protect your service from fraud when the service moves online.</w:t>
      </w:r>
    </w:p>
    <w:p w14:paraId="6D0B5B0A" w14:textId="77777777" w:rsidR="002A30E8" w:rsidRPr="00C24C4D" w:rsidRDefault="002A30E8" w:rsidP="002A30E8">
      <w:pPr>
        <w:pStyle w:val="3"/>
      </w:pPr>
      <w:bookmarkStart w:id="32" w:name="_heading=h.2p2csry" w:colFirst="0" w:colLast="0"/>
      <w:bookmarkEnd w:id="32"/>
      <w:r w:rsidRPr="00C24C4D">
        <w:t>考慮非金融詐騙</w:t>
      </w:r>
    </w:p>
    <w:p w14:paraId="67B08458" w14:textId="77777777" w:rsidR="002A30E8" w:rsidRPr="00531E51" w:rsidRDefault="002A30E8" w:rsidP="002A30E8">
      <w:r w:rsidRPr="00531E51">
        <w:t>即使您的服務不向使用者支付費用，詐騙份子仍可能試圖攻擊該服務以獲得資訊，然後使用這些資訊進行詐騙。</w:t>
      </w:r>
    </w:p>
    <w:p w14:paraId="79D20B97" w14:textId="77777777" w:rsidR="002A30E8" w:rsidRPr="00531E51" w:rsidRDefault="002A30E8" w:rsidP="002A30E8"/>
    <w:p w14:paraId="0A13A814" w14:textId="77777777" w:rsidR="002A30E8" w:rsidRPr="00531E51" w:rsidRDefault="002A30E8" w:rsidP="002A30E8">
      <w:r w:rsidRPr="00531E51">
        <w:t>例如，他們可能利用使用者的個人資訊以便從其他政府服務、民營部門或個人中獲取金錢或其他好處。</w:t>
      </w:r>
    </w:p>
    <w:p w14:paraId="2F23C36F" w14:textId="77777777" w:rsidR="002A30E8" w:rsidRPr="00C24C4D" w:rsidRDefault="002A30E8" w:rsidP="002A30E8">
      <w:pPr>
        <w:pStyle w:val="3"/>
      </w:pPr>
      <w:bookmarkStart w:id="33" w:name="_heading=h.147n2zr" w:colFirst="0" w:colLast="0"/>
      <w:bookmarkEnd w:id="33"/>
      <w:r w:rsidRPr="00C24C4D">
        <w:t>Consider non-financial fraud</w:t>
      </w:r>
    </w:p>
    <w:p w14:paraId="0A0D4DB2" w14:textId="77777777" w:rsidR="002A30E8" w:rsidRPr="00531E51" w:rsidRDefault="002A30E8" w:rsidP="002A30E8">
      <w:r w:rsidRPr="00531E51">
        <w:t>Even if your service does not pay out money to users, fraudsters may still try to attack it to get information which they could use to commit fraud.</w:t>
      </w:r>
    </w:p>
    <w:p w14:paraId="3B6A6D5F" w14:textId="77777777" w:rsidR="002A30E8" w:rsidRPr="00531E51" w:rsidRDefault="002A30E8" w:rsidP="002A30E8">
      <w:r w:rsidRPr="00531E51">
        <w:t>For example, they could use your users’ personal details to access money or other benefits from other government services, the private sector or individuals.</w:t>
      </w:r>
    </w:p>
    <w:p w14:paraId="7CF2A8D4" w14:textId="77777777" w:rsidR="002A30E8" w:rsidRPr="00531E51" w:rsidRDefault="002A30E8" w:rsidP="002A30E8">
      <w:pPr>
        <w:pStyle w:val="2"/>
      </w:pPr>
      <w:bookmarkStart w:id="34" w:name="_heading=h.3o7alnk" w:colFirst="0" w:colLast="0"/>
      <w:bookmarkEnd w:id="34"/>
      <w:r w:rsidRPr="00531E51">
        <w:t>保護您的服務免受詐騙</w:t>
      </w:r>
    </w:p>
    <w:p w14:paraId="0443CC9F" w14:textId="77777777" w:rsidR="002A30E8" w:rsidRPr="00531E51" w:rsidRDefault="002A30E8" w:rsidP="002A30E8">
      <w:r w:rsidRPr="00531E51">
        <w:t>依照以下步驟來保護您的服務免受詐騙。</w:t>
      </w:r>
    </w:p>
    <w:p w14:paraId="380DB020" w14:textId="77777777" w:rsidR="002A30E8" w:rsidRPr="00531E51" w:rsidRDefault="002A30E8" w:rsidP="002A30E8"/>
    <w:p w14:paraId="002A9698" w14:textId="77777777" w:rsidR="002A30E8" w:rsidRPr="00512027" w:rsidRDefault="002A30E8" w:rsidP="002A30E8">
      <w:pPr>
        <w:pStyle w:val="a3"/>
        <w:numPr>
          <w:ilvl w:val="0"/>
          <w:numId w:val="6"/>
        </w:numPr>
        <w:ind w:leftChars="0"/>
      </w:pPr>
      <w:r w:rsidRPr="00512027">
        <w:lastRenderedPageBreak/>
        <w:t>分析風險。</w:t>
      </w:r>
    </w:p>
    <w:p w14:paraId="7CDFE5F6" w14:textId="77777777" w:rsidR="002A30E8" w:rsidRPr="00512027" w:rsidRDefault="002A30E8" w:rsidP="002A30E8">
      <w:pPr>
        <w:pStyle w:val="a3"/>
        <w:numPr>
          <w:ilvl w:val="0"/>
          <w:numId w:val="6"/>
        </w:numPr>
        <w:ind w:leftChars="0"/>
      </w:pPr>
      <w:r w:rsidRPr="00512027">
        <w:t>降低風險。</w:t>
      </w:r>
    </w:p>
    <w:p w14:paraId="3485F6AB" w14:textId="77777777" w:rsidR="002A30E8" w:rsidRPr="00512027" w:rsidRDefault="002A30E8" w:rsidP="002A30E8">
      <w:pPr>
        <w:pStyle w:val="a3"/>
        <w:numPr>
          <w:ilvl w:val="0"/>
          <w:numId w:val="6"/>
        </w:numPr>
        <w:ind w:leftChars="0"/>
      </w:pPr>
      <w:r w:rsidRPr="00512027">
        <w:t>應對不斷變化的威脅。</w:t>
      </w:r>
    </w:p>
    <w:p w14:paraId="1254E05B" w14:textId="77777777" w:rsidR="002A30E8" w:rsidRPr="00512027" w:rsidRDefault="002A30E8" w:rsidP="002A30E8">
      <w:pPr>
        <w:pStyle w:val="a3"/>
        <w:numPr>
          <w:ilvl w:val="0"/>
          <w:numId w:val="6"/>
        </w:numPr>
        <w:ind w:leftChars="0"/>
      </w:pPr>
      <w:r w:rsidRPr="00512027">
        <w:t>將資訊與獨立來源進行核對。</w:t>
      </w:r>
    </w:p>
    <w:p w14:paraId="5D2FBB8E" w14:textId="77777777" w:rsidR="002A30E8" w:rsidRPr="00512027" w:rsidRDefault="002A30E8" w:rsidP="002A30E8">
      <w:pPr>
        <w:pStyle w:val="a3"/>
        <w:numPr>
          <w:ilvl w:val="0"/>
          <w:numId w:val="6"/>
        </w:numPr>
        <w:ind w:leftChars="0"/>
      </w:pPr>
      <w:r w:rsidRPr="00512027">
        <w:t>讓您的團隊認知詐騙風險。</w:t>
      </w:r>
    </w:p>
    <w:p w14:paraId="0B3B0EC8" w14:textId="77777777" w:rsidR="002A30E8" w:rsidRPr="00531E51" w:rsidRDefault="002A30E8" w:rsidP="002A30E8">
      <w:pPr>
        <w:pStyle w:val="2"/>
      </w:pPr>
      <w:bookmarkStart w:id="35" w:name="_heading=h.23ckvvd" w:colFirst="0" w:colLast="0"/>
      <w:bookmarkEnd w:id="35"/>
      <w:r w:rsidRPr="00531E51">
        <w:t>Protecting your service against fraud</w:t>
      </w:r>
    </w:p>
    <w:p w14:paraId="73B2BA1D" w14:textId="77777777" w:rsidR="002A30E8" w:rsidRPr="00531E51" w:rsidRDefault="002A30E8" w:rsidP="002A30E8">
      <w:r w:rsidRPr="00531E51">
        <w:t>Follow these steps to protect your service against fraud.</w:t>
      </w:r>
    </w:p>
    <w:p w14:paraId="2A9AD1DD" w14:textId="77777777" w:rsidR="002A30E8" w:rsidRPr="00512027" w:rsidRDefault="002A30E8" w:rsidP="002A30E8">
      <w:pPr>
        <w:pStyle w:val="a3"/>
        <w:numPr>
          <w:ilvl w:val="0"/>
          <w:numId w:val="14"/>
        </w:numPr>
        <w:ind w:leftChars="0"/>
      </w:pPr>
      <w:r w:rsidRPr="00512027">
        <w:t>Analyse the risk.</w:t>
      </w:r>
    </w:p>
    <w:p w14:paraId="1071D159" w14:textId="77777777" w:rsidR="002A30E8" w:rsidRPr="00512027" w:rsidRDefault="002A30E8" w:rsidP="002A30E8">
      <w:pPr>
        <w:pStyle w:val="a3"/>
        <w:numPr>
          <w:ilvl w:val="0"/>
          <w:numId w:val="14"/>
        </w:numPr>
        <w:ind w:leftChars="0"/>
      </w:pPr>
      <w:r w:rsidRPr="00512027">
        <w:t>Reduce the risk.</w:t>
      </w:r>
    </w:p>
    <w:p w14:paraId="7978F070" w14:textId="77777777" w:rsidR="002A30E8" w:rsidRPr="00512027" w:rsidRDefault="002A30E8" w:rsidP="002A30E8">
      <w:pPr>
        <w:pStyle w:val="a3"/>
        <w:numPr>
          <w:ilvl w:val="0"/>
          <w:numId w:val="14"/>
        </w:numPr>
        <w:ind w:leftChars="0"/>
      </w:pPr>
      <w:r w:rsidRPr="00512027">
        <w:t>Respond to changing threats.</w:t>
      </w:r>
    </w:p>
    <w:p w14:paraId="2FACDFDD" w14:textId="77777777" w:rsidR="002A30E8" w:rsidRPr="00512027" w:rsidRDefault="002A30E8" w:rsidP="002A30E8">
      <w:pPr>
        <w:pStyle w:val="a3"/>
        <w:numPr>
          <w:ilvl w:val="0"/>
          <w:numId w:val="14"/>
        </w:numPr>
        <w:ind w:leftChars="0"/>
      </w:pPr>
      <w:r w:rsidRPr="00512027">
        <w:t>Check information against independent sources.</w:t>
      </w:r>
    </w:p>
    <w:p w14:paraId="1614FFC6" w14:textId="77777777" w:rsidR="002A30E8" w:rsidRPr="00512027" w:rsidRDefault="002A30E8" w:rsidP="002A30E8">
      <w:pPr>
        <w:pStyle w:val="a3"/>
        <w:numPr>
          <w:ilvl w:val="0"/>
          <w:numId w:val="14"/>
        </w:numPr>
        <w:ind w:leftChars="0"/>
      </w:pPr>
      <w:r w:rsidRPr="00512027">
        <w:t>Make your team aware of fraud risks.</w:t>
      </w:r>
    </w:p>
    <w:p w14:paraId="3EA50447" w14:textId="77777777" w:rsidR="002A30E8" w:rsidRPr="00C24C4D" w:rsidRDefault="002A30E8" w:rsidP="002A30E8">
      <w:pPr>
        <w:pStyle w:val="3"/>
      </w:pPr>
      <w:bookmarkStart w:id="36" w:name="_heading=h.ihv636" w:colFirst="0" w:colLast="0"/>
      <w:bookmarkEnd w:id="36"/>
      <w:r w:rsidRPr="00C24C4D">
        <w:t>評估風險</w:t>
      </w:r>
    </w:p>
    <w:p w14:paraId="5BA1FE38" w14:textId="77777777" w:rsidR="002A30E8" w:rsidRPr="00531E51" w:rsidRDefault="002A30E8" w:rsidP="002A30E8">
      <w:r w:rsidRPr="00531E51">
        <w:t>您必須在您的服務</w:t>
      </w:r>
      <w:r w:rsidRPr="00531E51">
        <w:t>Alpha</w:t>
      </w:r>
      <w:r w:rsidRPr="00531E51">
        <w:t>階段開始考慮詐騙風險。</w:t>
      </w:r>
    </w:p>
    <w:p w14:paraId="70A28FCB" w14:textId="77777777" w:rsidR="002A30E8" w:rsidRPr="00531E51" w:rsidRDefault="002A30E8" w:rsidP="002A30E8"/>
    <w:p w14:paraId="27735CB4" w14:textId="77777777" w:rsidR="002A30E8" w:rsidRPr="00531E51" w:rsidRDefault="002A30E8" w:rsidP="002A30E8">
      <w:r w:rsidRPr="00531E51">
        <w:t>檢查是否已完成初始詐騙影響評估</w:t>
      </w:r>
      <w:r>
        <w:t>(</w:t>
      </w:r>
      <w:r w:rsidRPr="00531E51">
        <w:t>Initial Fraud Impact Assessment, IFIA</w:t>
      </w:r>
      <w:r>
        <w:t>)</w:t>
      </w:r>
      <w:r w:rsidRPr="00531E51">
        <w:t>或完整詐騙風險評估</w:t>
      </w:r>
      <w:r>
        <w:t>(</w:t>
      </w:r>
      <w:r w:rsidRPr="00531E51">
        <w:t>Full Fraud Risk Assessment, FRA</w:t>
      </w:r>
      <w:r>
        <w:t>)</w:t>
      </w:r>
      <w:r w:rsidRPr="00531E51">
        <w:t>。</w:t>
      </w:r>
    </w:p>
    <w:p w14:paraId="0FB825E8" w14:textId="77777777" w:rsidR="002A30E8" w:rsidRPr="00531E51" w:rsidRDefault="002A30E8" w:rsidP="002A30E8"/>
    <w:p w14:paraId="2692F7D2" w14:textId="77777777" w:rsidR="002A30E8" w:rsidRPr="00531E51" w:rsidRDefault="002A30E8" w:rsidP="002A30E8">
      <w:r w:rsidRPr="00531E51">
        <w:t>IFIA</w:t>
      </w:r>
      <w:r w:rsidRPr="00531E51">
        <w:t>概述詐騙可能影響政策、專案或計劃的主要方式。</w:t>
      </w:r>
    </w:p>
    <w:p w14:paraId="6F39F227" w14:textId="77777777" w:rsidR="002A30E8" w:rsidRPr="00531E51" w:rsidRDefault="002A30E8" w:rsidP="002A30E8"/>
    <w:p w14:paraId="1D0BAB38" w14:textId="77777777" w:rsidR="002A30E8" w:rsidRPr="00531E51" w:rsidRDefault="002A30E8" w:rsidP="002A30E8">
      <w:r w:rsidRPr="00531E51">
        <w:t>完整的</w:t>
      </w:r>
      <w:r w:rsidRPr="00531E51">
        <w:t>FRA</w:t>
      </w:r>
      <w:r w:rsidRPr="00531E51">
        <w:t>是針對特定流程和計畫的深入風險評估。它解釋了現有控制措施如何降低風險以及剩餘的弱點為何。</w:t>
      </w:r>
    </w:p>
    <w:p w14:paraId="63B4504B" w14:textId="77777777" w:rsidR="002A30E8" w:rsidRPr="00531E51" w:rsidRDefault="002A30E8" w:rsidP="002A30E8"/>
    <w:p w14:paraId="17793BFE" w14:textId="77777777" w:rsidR="002A30E8" w:rsidRPr="00531E51" w:rsidRDefault="002A30E8" w:rsidP="002A30E8">
      <w:r w:rsidRPr="00531E51">
        <w:t>如果您沒有</w:t>
      </w:r>
      <w:r w:rsidRPr="00531E51">
        <w:t>IFIA</w:t>
      </w:r>
      <w:r w:rsidRPr="00531E51">
        <w:t>或完整的</w:t>
      </w:r>
      <w:r w:rsidRPr="00531E51">
        <w:t>FRA</w:t>
      </w:r>
      <w:r w:rsidRPr="00531E51">
        <w:t>，請聯繫反詐騙專家。</w:t>
      </w:r>
    </w:p>
    <w:p w14:paraId="20FF4496" w14:textId="77777777" w:rsidR="002A30E8" w:rsidRPr="00531E51" w:rsidRDefault="002A30E8" w:rsidP="002A30E8"/>
    <w:p w14:paraId="7BF6E2A4" w14:textId="77777777" w:rsidR="002A30E8" w:rsidRPr="00531E51" w:rsidRDefault="002A30E8" w:rsidP="002A30E8">
      <w:r w:rsidRPr="00531E51">
        <w:lastRenderedPageBreak/>
        <w:t>當您建立第一個原型時，您應該檢查服務的潛在風險區域，這些區域可能會讓詐騙份子有機可乘。</w:t>
      </w:r>
    </w:p>
    <w:p w14:paraId="4961979A" w14:textId="77777777" w:rsidR="002A30E8" w:rsidRPr="00531E51" w:rsidRDefault="002A30E8" w:rsidP="002A30E8"/>
    <w:p w14:paraId="4001C9AF" w14:textId="77777777" w:rsidR="002A30E8" w:rsidRPr="00531E51" w:rsidRDefault="002A30E8" w:rsidP="002A30E8">
      <w:r w:rsidRPr="00531E51">
        <w:t>例如，著重於關注那些需要使用者分享個人資訊的部分。小工具</w:t>
      </w:r>
      <w:r>
        <w:t>(</w:t>
      </w:r>
      <w:r w:rsidRPr="00531E51">
        <w:t>Widgets</w:t>
      </w:r>
      <w:r>
        <w:t>)</w:t>
      </w:r>
      <w:r w:rsidRPr="00531E51">
        <w:t>或表單可能會要求使用者提供詐騙份子感興趣的資訊，尤其是使用者被提示要更改地址或銀行資訊。</w:t>
      </w:r>
    </w:p>
    <w:p w14:paraId="1FA31724" w14:textId="77777777" w:rsidR="002A30E8" w:rsidRPr="00531E51" w:rsidRDefault="002A30E8" w:rsidP="002A30E8"/>
    <w:p w14:paraId="4EBB8E61" w14:textId="77777777" w:rsidR="002A30E8" w:rsidRPr="00531E51" w:rsidRDefault="002A30E8" w:rsidP="002A30E8">
      <w:r w:rsidRPr="00531E51">
        <w:t>一旦您了解了您的服務如何收集敏感資訊，請檢查個人或系統如何儲存、傳輸或存取這些資料。</w:t>
      </w:r>
    </w:p>
    <w:p w14:paraId="0C51F1F6" w14:textId="77777777" w:rsidR="002A30E8" w:rsidRPr="00C24C4D" w:rsidRDefault="002A30E8" w:rsidP="002A30E8">
      <w:pPr>
        <w:pStyle w:val="3"/>
      </w:pPr>
      <w:bookmarkStart w:id="37" w:name="_heading=h.32hioqz" w:colFirst="0" w:colLast="0"/>
      <w:bookmarkEnd w:id="37"/>
      <w:r w:rsidRPr="00C24C4D">
        <w:t>Assess the risk</w:t>
      </w:r>
    </w:p>
    <w:p w14:paraId="3EBC3239" w14:textId="77777777" w:rsidR="002A30E8" w:rsidRPr="00531E51" w:rsidRDefault="002A30E8" w:rsidP="002A30E8">
      <w:r w:rsidRPr="00531E51">
        <w:t xml:space="preserve">You must start considering fraud risks during your service’s </w:t>
      </w:r>
      <w:hyperlink r:id="rId31">
        <w:r w:rsidRPr="00531E51">
          <w:rPr>
            <w:color w:val="1D70B8"/>
            <w:u w:val="single"/>
          </w:rPr>
          <w:t>alpha phase</w:t>
        </w:r>
      </w:hyperlink>
      <w:r w:rsidRPr="00531E51">
        <w:t>.</w:t>
      </w:r>
    </w:p>
    <w:p w14:paraId="54DF95F7" w14:textId="77777777" w:rsidR="002A30E8" w:rsidRPr="00531E51" w:rsidRDefault="002A30E8" w:rsidP="002A30E8">
      <w:r w:rsidRPr="00531E51">
        <w:t>Check if an Initial Fraud Impact Assessment IFIA) or a Full Fraud Risk Assessment FRA) has been completed.</w:t>
      </w:r>
    </w:p>
    <w:p w14:paraId="2088F5BB" w14:textId="77777777" w:rsidR="002A30E8" w:rsidRPr="00531E51" w:rsidRDefault="002A30E8" w:rsidP="002A30E8">
      <w:r w:rsidRPr="00531E51">
        <w:t>An IFIA gives an overview of some of the main ways fraud could affect a policy, project or programme.</w:t>
      </w:r>
    </w:p>
    <w:p w14:paraId="4147C7F9" w14:textId="77777777" w:rsidR="002A30E8" w:rsidRPr="00531E51" w:rsidRDefault="002A30E8" w:rsidP="002A30E8">
      <w:r w:rsidRPr="00531E51">
        <w:t>A Full FRA is a thorough assessment of the risks within specific processes and programmes. It explains how the controls in place reduce them and what the remaining vulnerabilities are.</w:t>
      </w:r>
    </w:p>
    <w:p w14:paraId="79CF6868" w14:textId="77777777" w:rsidR="002A30E8" w:rsidRPr="00531E51" w:rsidRDefault="002A30E8" w:rsidP="002A30E8">
      <w:r w:rsidRPr="00531E51">
        <w:t>If you do not have an IFIA or Full FRA, contact a counter fraud expert.</w:t>
      </w:r>
    </w:p>
    <w:p w14:paraId="24E54C87" w14:textId="77777777" w:rsidR="002A30E8" w:rsidRPr="00531E51" w:rsidRDefault="002A30E8" w:rsidP="002A30E8">
      <w:r w:rsidRPr="00531E51">
        <w:t>As you build your first prototypes, you should review the potential areas of your service that could be left vulnerable to fraud.</w:t>
      </w:r>
    </w:p>
    <w:p w14:paraId="0BB59C81" w14:textId="77777777" w:rsidR="002A30E8" w:rsidRPr="00531E51" w:rsidRDefault="002A30E8" w:rsidP="002A30E8">
      <w:r w:rsidRPr="00531E51">
        <w:t>For example, focus on parts of your service where users have to share personal information. Widgets or forms may ask users for information that’s attractive to fraudsters, particularly if a user is prompted to change their address or bank details.</w:t>
      </w:r>
    </w:p>
    <w:p w14:paraId="5141C2F3" w14:textId="77777777" w:rsidR="002A30E8" w:rsidRPr="00531E51" w:rsidRDefault="002A30E8" w:rsidP="002A30E8">
      <w:r w:rsidRPr="00531E51">
        <w:t>Once you’ve found how your service gathers sensitive information, check how individuals or systems store, transport or access this data.</w:t>
      </w:r>
    </w:p>
    <w:p w14:paraId="62E0C60F" w14:textId="77777777" w:rsidR="002A30E8" w:rsidRPr="00C24C4D" w:rsidRDefault="002A30E8" w:rsidP="002A30E8">
      <w:pPr>
        <w:pStyle w:val="3"/>
      </w:pPr>
      <w:bookmarkStart w:id="38" w:name="_heading=h.1hmsyys" w:colFirst="0" w:colLast="0"/>
      <w:bookmarkEnd w:id="38"/>
      <w:r w:rsidRPr="00C24C4D">
        <w:t>降低風險</w:t>
      </w:r>
    </w:p>
    <w:p w14:paraId="641B08DC" w14:textId="77777777" w:rsidR="002A30E8" w:rsidRPr="00531E51" w:rsidRDefault="002A30E8" w:rsidP="002A30E8">
      <w:r w:rsidRPr="00531E51">
        <w:t>您必須試圖降低您已識別的詐騙風險。使用您的</w:t>
      </w:r>
      <w:r w:rsidRPr="00531E51">
        <w:t>IFIA</w:t>
      </w:r>
      <w:r w:rsidRPr="00531E51">
        <w:t>或完整的</w:t>
      </w:r>
      <w:r w:rsidRPr="00531E51">
        <w:t>FRA</w:t>
      </w:r>
      <w:r w:rsidRPr="00531E51">
        <w:t>來支援您降低風險的方法。</w:t>
      </w:r>
    </w:p>
    <w:p w14:paraId="7C2FD0D6" w14:textId="77777777" w:rsidR="002A30E8" w:rsidRPr="00531E51" w:rsidRDefault="002A30E8" w:rsidP="002A30E8"/>
    <w:p w14:paraId="516B97AE" w14:textId="77777777" w:rsidR="002A30E8" w:rsidRPr="00531E51" w:rsidRDefault="002A30E8" w:rsidP="002A30E8">
      <w:r w:rsidRPr="00531E51">
        <w:t>降低這些風險的方式取決於您的服務以及可能受到影響的詐騙類型。</w:t>
      </w:r>
    </w:p>
    <w:p w14:paraId="27A6C475" w14:textId="77777777" w:rsidR="002A30E8" w:rsidRPr="00531E51" w:rsidRDefault="002A30E8" w:rsidP="002A30E8"/>
    <w:p w14:paraId="43CB729A" w14:textId="77777777" w:rsidR="002A30E8" w:rsidRPr="00531E51" w:rsidRDefault="002A30E8" w:rsidP="002A30E8">
      <w:r w:rsidRPr="00531E51">
        <w:t>例如，如果您的服務只向英國使用者開放，您可以建立一個系統來檢查任何非英國的請求並詳細審查這些請求。</w:t>
      </w:r>
    </w:p>
    <w:p w14:paraId="6EF85D54" w14:textId="77777777" w:rsidR="002A30E8" w:rsidRPr="00531E51" w:rsidRDefault="002A30E8" w:rsidP="002A30E8"/>
    <w:p w14:paraId="4921421F" w14:textId="77777777" w:rsidR="002A30E8" w:rsidRPr="00531E51" w:rsidRDefault="002A30E8" w:rsidP="002A30E8">
      <w:r w:rsidRPr="00531E51">
        <w:t>如果您知道某些支付機制具有更高的詐騙率，您可能得將它們視為較高風險。</w:t>
      </w:r>
    </w:p>
    <w:p w14:paraId="1BF27A9A" w14:textId="77777777" w:rsidR="002A30E8" w:rsidRPr="00531E51" w:rsidRDefault="002A30E8" w:rsidP="002A30E8"/>
    <w:p w14:paraId="40562988" w14:textId="77777777" w:rsidR="002A30E8" w:rsidRPr="00531E51" w:rsidRDefault="002A30E8" w:rsidP="002A30E8">
      <w:r w:rsidRPr="00531E51">
        <w:t>您還可以檢查使用者的瀏覽器和</w:t>
      </w:r>
      <w:r w:rsidRPr="00531E51">
        <w:t>IP</w:t>
      </w:r>
      <w:r w:rsidRPr="00531E51">
        <w:t>地址是否與其常用的瀏覽器和</w:t>
      </w:r>
      <w:r w:rsidRPr="00531E51">
        <w:t>IP</w:t>
      </w:r>
      <w:r w:rsidRPr="00531E51">
        <w:t>地址匹配。突然的變化可能是詐騙活動的跡象，您可能希望將它們視為較高風險。</w:t>
      </w:r>
    </w:p>
    <w:p w14:paraId="44841A1A" w14:textId="77777777" w:rsidR="002A30E8" w:rsidRPr="00531E51" w:rsidRDefault="002A30E8" w:rsidP="002A30E8"/>
    <w:p w14:paraId="1AEA2D2A" w14:textId="77777777" w:rsidR="002A30E8" w:rsidRPr="00531E51" w:rsidRDefault="002A30E8" w:rsidP="002A30E8">
      <w:r w:rsidRPr="00531E51">
        <w:t>您無需因瀏覽器或</w:t>
      </w:r>
      <w:r w:rsidRPr="00531E51">
        <w:t>IP</w:t>
      </w:r>
      <w:r w:rsidRPr="00531E51">
        <w:t>地址的更改而自動阻止資料交換。根據您的服務及其功能，您可以延遲或記錄它們，或要求其他形式的驗證來處理請求。</w:t>
      </w:r>
    </w:p>
    <w:p w14:paraId="24D3764E" w14:textId="77777777" w:rsidR="002A30E8" w:rsidRPr="00C24C4D" w:rsidRDefault="002A30E8" w:rsidP="002A30E8">
      <w:pPr>
        <w:pStyle w:val="3"/>
      </w:pPr>
      <w:bookmarkStart w:id="39" w:name="_heading=h.41mghml" w:colFirst="0" w:colLast="0"/>
      <w:bookmarkEnd w:id="39"/>
      <w:r w:rsidRPr="00C24C4D">
        <w:t>Reduce the risk</w:t>
      </w:r>
    </w:p>
    <w:p w14:paraId="5F6E6434" w14:textId="77777777" w:rsidR="002A30E8" w:rsidRPr="00531E51" w:rsidRDefault="002A30E8" w:rsidP="002A30E8">
      <w:r w:rsidRPr="00531E51">
        <w:t>You must attempt to reduce the fraud risks that you’ve identified. Use your IFIA or Full FRA to support your approach to risk mitigation.</w:t>
      </w:r>
    </w:p>
    <w:p w14:paraId="2906FEE0" w14:textId="77777777" w:rsidR="002A30E8" w:rsidRPr="00531E51" w:rsidRDefault="002A30E8" w:rsidP="002A30E8">
      <w:r w:rsidRPr="00531E51">
        <w:t>The way to reduce these risks depends on your service and the type of fraud that it could be affected by.</w:t>
      </w:r>
    </w:p>
    <w:p w14:paraId="0C6CA501" w14:textId="77777777" w:rsidR="002A30E8" w:rsidRPr="00531E51" w:rsidRDefault="002A30E8" w:rsidP="002A30E8">
      <w:r w:rsidRPr="00531E51">
        <w:t>For example, if your service is only open to UK users, you could set up a system to check any non-UK requests and review them in detail.</w:t>
      </w:r>
    </w:p>
    <w:p w14:paraId="3F02D1BC" w14:textId="77777777" w:rsidR="002A30E8" w:rsidRPr="00531E51" w:rsidRDefault="002A30E8" w:rsidP="002A30E8">
      <w:r w:rsidRPr="00531E51">
        <w:t>If you know that certain payment mechanisms have higher fraud rates, you might treat them as higher risk.</w:t>
      </w:r>
    </w:p>
    <w:p w14:paraId="6A34DFE1" w14:textId="77777777" w:rsidR="002A30E8" w:rsidRPr="00531E51" w:rsidRDefault="002A30E8" w:rsidP="002A30E8">
      <w:r w:rsidRPr="00531E51">
        <w:t>You could also check that a user’s browser and IP address matches their usual browser and IP address. Sudden changes might be a sign of fraudulent activity and you may wish to treat them as higher risk.</w:t>
      </w:r>
    </w:p>
    <w:p w14:paraId="097D98A1" w14:textId="77777777" w:rsidR="002A30E8" w:rsidRPr="00531E51" w:rsidRDefault="002A30E8" w:rsidP="002A30E8">
      <w:r w:rsidRPr="00531E51">
        <w:t>You do not need to automatically prevent a transaction because of a change in browser or IP address. Depending on your service and what it does, you could delay or record it, or require other forms of verification to process the request.</w:t>
      </w:r>
    </w:p>
    <w:p w14:paraId="3254FC74" w14:textId="77777777" w:rsidR="002A30E8" w:rsidRPr="00C24C4D" w:rsidRDefault="002A30E8" w:rsidP="002A30E8">
      <w:pPr>
        <w:pStyle w:val="3"/>
      </w:pPr>
      <w:bookmarkStart w:id="40" w:name="_heading=h.2grqrue" w:colFirst="0" w:colLast="0"/>
      <w:bookmarkEnd w:id="40"/>
      <w:r w:rsidRPr="00C24C4D">
        <w:lastRenderedPageBreak/>
        <w:t>預防身份詐騙</w:t>
      </w:r>
    </w:p>
    <w:p w14:paraId="0165CF2D" w14:textId="77777777" w:rsidR="002A30E8" w:rsidRPr="00531E51" w:rsidRDefault="002A30E8" w:rsidP="002A30E8">
      <w:r w:rsidRPr="00531E51">
        <w:t>由於詐騙份子在網路上分享被盜的個人資料，導致身份盜竊和詐騙問題日益嚴重。為了保護您的使用者，請遵循有關</w:t>
      </w:r>
      <w:hyperlink r:id="rId32">
        <w:r w:rsidRPr="00531E51">
          <w:rPr>
            <w:color w:val="1155CC"/>
            <w:u w:val="single"/>
          </w:rPr>
          <w:t>如何證明和驗證某人身份的指南</w:t>
        </w:r>
      </w:hyperlink>
      <w:r w:rsidRPr="00531E51">
        <w:t>。這些指南說明了如何檢查客戶、員工或企業代表的身份。</w:t>
      </w:r>
    </w:p>
    <w:p w14:paraId="39C9AD71" w14:textId="77777777" w:rsidR="002A30E8" w:rsidRPr="00C24C4D" w:rsidRDefault="002A30E8" w:rsidP="002A30E8">
      <w:pPr>
        <w:pStyle w:val="3"/>
      </w:pPr>
      <w:bookmarkStart w:id="41" w:name="_heading=h.vx1227" w:colFirst="0" w:colLast="0"/>
      <w:bookmarkEnd w:id="41"/>
      <w:r w:rsidRPr="00C24C4D">
        <w:t>Preventing identity fraud</w:t>
      </w:r>
    </w:p>
    <w:p w14:paraId="090F9575" w14:textId="77777777" w:rsidR="002A30E8" w:rsidRPr="00531E51" w:rsidRDefault="002A30E8" w:rsidP="002A30E8">
      <w:r w:rsidRPr="00531E51">
        <w:t xml:space="preserve">Identity theft and fraud are growing problems with fraudsters sharing stolen personal details online. To protect your users, follow guidance on </w:t>
      </w:r>
      <w:hyperlink r:id="rId33">
        <w:r w:rsidRPr="00531E51">
          <w:rPr>
            <w:color w:val="1D70B8"/>
            <w:u w:val="single"/>
          </w:rPr>
          <w:t>how to prove and verify someone’s identity</w:t>
        </w:r>
      </w:hyperlink>
      <w:r w:rsidRPr="00531E51">
        <w:t>. This sets out how to check the identity of a customer, an employee or someone acting on behalf of a business.</w:t>
      </w:r>
    </w:p>
    <w:p w14:paraId="35E55A6F" w14:textId="77777777" w:rsidR="002A30E8" w:rsidRPr="00C24C4D" w:rsidRDefault="002A30E8" w:rsidP="002A30E8">
      <w:pPr>
        <w:pStyle w:val="3"/>
      </w:pPr>
      <w:bookmarkStart w:id="42" w:name="_heading=h.3fwokq0" w:colFirst="0" w:colLast="0"/>
      <w:bookmarkEnd w:id="42"/>
      <w:r w:rsidRPr="00C24C4D">
        <w:t>應對不斷變化的威脅</w:t>
      </w:r>
    </w:p>
    <w:p w14:paraId="3ACB1F41" w14:textId="77777777" w:rsidR="002A30E8" w:rsidRPr="00531E51" w:rsidRDefault="002A30E8" w:rsidP="002A30E8">
      <w:r w:rsidRPr="00531E51">
        <w:t>詐騙份子經常改變其詐騙企圖的性質和頻率，因此請確保您的服務足夠靈活，能夠應對不斷變化的威脅。</w:t>
      </w:r>
    </w:p>
    <w:p w14:paraId="1D7ACCAB" w14:textId="77777777" w:rsidR="002A30E8" w:rsidRPr="00531E51" w:rsidRDefault="002A30E8" w:rsidP="002A30E8"/>
    <w:p w14:paraId="0B0A7D9D" w14:textId="77777777" w:rsidR="002A30E8" w:rsidRPr="00531E51" w:rsidRDefault="002A30E8" w:rsidP="002A30E8">
      <w:r w:rsidRPr="00531E51">
        <w:t>例如，如果您設定限制詐騙活動的規則，請確保您可以容易更改這些規則，而且它們沒有寫死</w:t>
      </w:r>
      <w:r w:rsidRPr="00531E51">
        <w:t>hard-baked)</w:t>
      </w:r>
      <w:r w:rsidRPr="00531E51">
        <w:t>在系統中。</w:t>
      </w:r>
    </w:p>
    <w:p w14:paraId="2C819A12" w14:textId="77777777" w:rsidR="002A30E8" w:rsidRPr="00531E51" w:rsidRDefault="002A30E8" w:rsidP="002A30E8"/>
    <w:p w14:paraId="03007A90" w14:textId="77777777" w:rsidR="002A30E8" w:rsidRPr="00531E51" w:rsidRDefault="002A30E8" w:rsidP="002A30E8">
      <w:r w:rsidRPr="00531E51">
        <w:t>您的組織可能會使用安全分類來標記安全風險。如果將這些分類應用於詐騙企圖</w:t>
      </w:r>
      <w:r>
        <w:t>(</w:t>
      </w:r>
      <w:r w:rsidRPr="00531E51">
        <w:t>fraud attempt</w:t>
      </w:r>
      <w:r>
        <w:t>)</w:t>
      </w:r>
      <w:r w:rsidRPr="00531E51">
        <w:t>，請確保可以根據新出現的威脅嚴重性來更改它們。</w:t>
      </w:r>
    </w:p>
    <w:p w14:paraId="446A8781" w14:textId="77777777" w:rsidR="002A30E8" w:rsidRPr="00C24C4D" w:rsidRDefault="002A30E8" w:rsidP="002A30E8">
      <w:pPr>
        <w:pStyle w:val="3"/>
      </w:pPr>
      <w:bookmarkStart w:id="43" w:name="_heading=h.1v1yuxt" w:colFirst="0" w:colLast="0"/>
      <w:bookmarkEnd w:id="43"/>
      <w:r w:rsidRPr="00C24C4D">
        <w:t>Respond to changing threats</w:t>
      </w:r>
    </w:p>
    <w:p w14:paraId="45DD4B9D" w14:textId="77777777" w:rsidR="002A30E8" w:rsidRPr="00531E51" w:rsidRDefault="002A30E8" w:rsidP="002A30E8">
      <w:r w:rsidRPr="00531E51">
        <w:t>Fraudsters regularly change the nature and frequency of their fraud attempts, so make sure your service is flexible enough to respond to changing threats.</w:t>
      </w:r>
    </w:p>
    <w:p w14:paraId="55AA9828" w14:textId="77777777" w:rsidR="002A30E8" w:rsidRPr="00531E51" w:rsidRDefault="002A30E8" w:rsidP="002A30E8">
      <w:r w:rsidRPr="00531E51">
        <w:t>For example, if you’ve set rules to limit fraudulent activity, make sure you can change them easily and that they aren’t ‘hard-baked’ into your system.</w:t>
      </w:r>
    </w:p>
    <w:p w14:paraId="0C9C135F" w14:textId="77777777" w:rsidR="002A30E8" w:rsidRPr="00531E51" w:rsidRDefault="002A30E8" w:rsidP="002A30E8">
      <w:r w:rsidRPr="00531E51">
        <w:lastRenderedPageBreak/>
        <w:t>Your organisation may use security classifications to label security risks. If you apply these classifications to fraud attempts, make sure you can change them according to the severity of new threats that appear.</w:t>
      </w:r>
    </w:p>
    <w:p w14:paraId="5A9FD902" w14:textId="77777777" w:rsidR="002A30E8" w:rsidRPr="00C24C4D" w:rsidRDefault="002A30E8" w:rsidP="002A30E8">
      <w:pPr>
        <w:pStyle w:val="3"/>
      </w:pPr>
      <w:bookmarkStart w:id="44" w:name="_heading=h.4f1mdlm" w:colFirst="0" w:colLast="0"/>
      <w:bookmarkEnd w:id="44"/>
      <w:r w:rsidRPr="00C24C4D">
        <w:t>核查使用者資訊是否與獨立資料來源相符</w:t>
      </w:r>
    </w:p>
    <w:p w14:paraId="41551617" w14:textId="77777777" w:rsidR="002A30E8" w:rsidRPr="00531E51" w:rsidRDefault="002A30E8" w:rsidP="002A30E8">
      <w:r w:rsidRPr="00531E51">
        <w:t>您應該將使用者提供的資訊與權威清單進行核對。例如，您可以參考授權銀行的帳戶、地址和其他個人資料的清單，以識別任何虛假資訊。</w:t>
      </w:r>
    </w:p>
    <w:p w14:paraId="783D4D90" w14:textId="77777777" w:rsidR="002A30E8" w:rsidRPr="00531E51" w:rsidRDefault="002A30E8" w:rsidP="002A30E8"/>
    <w:p w14:paraId="62D58C04" w14:textId="77777777" w:rsidR="002A30E8" w:rsidRPr="00531E51" w:rsidRDefault="002A30E8" w:rsidP="002A30E8">
      <w:r w:rsidRPr="00531E51">
        <w:t>請注意，並非每個不正確的輸入都代表詐騙活動。當您與可靠和獨立的來源進行核對時，您應該考慮使用者可能會真的犯錯。</w:t>
      </w:r>
    </w:p>
    <w:p w14:paraId="3569554A" w14:textId="77777777" w:rsidR="002A30E8" w:rsidRPr="00C24C4D" w:rsidRDefault="002A30E8" w:rsidP="002A30E8">
      <w:pPr>
        <w:pStyle w:val="3"/>
      </w:pPr>
      <w:bookmarkStart w:id="45" w:name="_heading=h.2u6wntf" w:colFirst="0" w:colLast="0"/>
      <w:bookmarkEnd w:id="45"/>
      <w:r w:rsidRPr="00C24C4D">
        <w:t>Check user information against independent sources</w:t>
      </w:r>
    </w:p>
    <w:p w14:paraId="24F9B793" w14:textId="77777777" w:rsidR="002A30E8" w:rsidRPr="00531E51" w:rsidRDefault="002A30E8" w:rsidP="002A30E8">
      <w:r w:rsidRPr="00531E51">
        <w:t>You should check the information users give you against authoritative lists. For example, you can reference lists of authorised bank accounts, addresses and other personal details to identify any false information.</w:t>
      </w:r>
    </w:p>
    <w:p w14:paraId="1B044504" w14:textId="77777777" w:rsidR="002A30E8" w:rsidRPr="00531E51" w:rsidRDefault="002A30E8" w:rsidP="002A30E8">
      <w:r w:rsidRPr="00531E51">
        <w:t>Be aware that not every incorrect entry means fraudulent activity. Users can make genuine errors and you should take these into account when checking against reliable and independent sources.</w:t>
      </w:r>
    </w:p>
    <w:p w14:paraId="0DD8704A" w14:textId="77777777" w:rsidR="002A30E8" w:rsidRPr="00C24C4D" w:rsidRDefault="002A30E8" w:rsidP="002A30E8">
      <w:pPr>
        <w:pStyle w:val="3"/>
      </w:pPr>
      <w:bookmarkStart w:id="46" w:name="_heading=h.19c6y18" w:colFirst="0" w:colLast="0"/>
      <w:bookmarkEnd w:id="46"/>
      <w:r w:rsidRPr="00C24C4D">
        <w:t>讓團隊認知詐騙風險</w:t>
      </w:r>
    </w:p>
    <w:p w14:paraId="43588573" w14:textId="77777777" w:rsidR="002A30E8" w:rsidRPr="00531E51" w:rsidRDefault="002A30E8" w:rsidP="002A30E8">
      <w:r w:rsidRPr="00531E51">
        <w:t>您必須確保團隊中的每位成員都了解詐騙對服務所構成的風險，以免因錯誤而產生弱點。</w:t>
      </w:r>
    </w:p>
    <w:p w14:paraId="360459F4" w14:textId="77777777" w:rsidR="002A30E8" w:rsidRPr="00531E51" w:rsidRDefault="002A30E8" w:rsidP="002A30E8">
      <w:r w:rsidRPr="00531E51">
        <w:t>在設計和維護您的服務時，定期與反詐騙專家進行對談，以幫助降低詐騙的風險和影響。</w:t>
      </w:r>
    </w:p>
    <w:p w14:paraId="5FFBC2ED" w14:textId="77777777" w:rsidR="002A30E8" w:rsidRPr="00531E51" w:rsidRDefault="002A30E8" w:rsidP="002A30E8"/>
    <w:p w14:paraId="5871DD68" w14:textId="77777777" w:rsidR="002A30E8" w:rsidRPr="00C24C4D" w:rsidRDefault="002A30E8" w:rsidP="002A30E8">
      <w:pPr>
        <w:pStyle w:val="3"/>
      </w:pPr>
      <w:bookmarkStart w:id="47" w:name="_heading=h.3tbugp1" w:colFirst="0" w:colLast="0"/>
      <w:bookmarkEnd w:id="47"/>
      <w:r w:rsidRPr="00C24C4D">
        <w:t>Make your team aware of fraud risks</w:t>
      </w:r>
    </w:p>
    <w:p w14:paraId="2347BA6C" w14:textId="77777777" w:rsidR="002A30E8" w:rsidRPr="00531E51" w:rsidRDefault="002A30E8" w:rsidP="002A30E8">
      <w:r w:rsidRPr="00531E51">
        <w:t>You must make sure every member of your team understands the risk of fraud to your service so that they don’t add vulnerabilities by mistake.</w:t>
      </w:r>
    </w:p>
    <w:p w14:paraId="11C77A55" w14:textId="77777777" w:rsidR="002A30E8" w:rsidRPr="00531E51" w:rsidRDefault="002A30E8" w:rsidP="002A30E8">
      <w:r w:rsidRPr="00531E51">
        <w:lastRenderedPageBreak/>
        <w:t>While designing and maintaining your service, talk to counter fraud experts regularly to help reduce the risk and impact of fraud.</w:t>
      </w:r>
    </w:p>
    <w:p w14:paraId="2CACD217" w14:textId="77777777" w:rsidR="002A30E8" w:rsidRPr="00531E51" w:rsidRDefault="002A30E8" w:rsidP="002A30E8">
      <w:pPr>
        <w:pStyle w:val="2"/>
      </w:pPr>
      <w:bookmarkStart w:id="48" w:name="_heading=h.28h4qwu" w:colFirst="0" w:colLast="0"/>
      <w:bookmarkEnd w:id="48"/>
      <w:r w:rsidRPr="00531E51">
        <w:t>監控您的服務以防詐騙</w:t>
      </w:r>
    </w:p>
    <w:p w14:paraId="7D049392" w14:textId="77777777" w:rsidR="002A30E8" w:rsidRPr="00531E51" w:rsidRDefault="002A30E8" w:rsidP="002A30E8">
      <w:r w:rsidRPr="00531E51">
        <w:t>監控您的服務是否有可疑行為，幫助您識別詐騙活動。</w:t>
      </w:r>
    </w:p>
    <w:p w14:paraId="339E325D" w14:textId="77777777" w:rsidR="002A30E8" w:rsidRPr="00531E51" w:rsidRDefault="002A30E8" w:rsidP="002A30E8"/>
    <w:p w14:paraId="56FEEA08" w14:textId="77777777" w:rsidR="002A30E8" w:rsidRPr="00531E51" w:rsidRDefault="002A30E8" w:rsidP="002A30E8">
      <w:r w:rsidRPr="00531E51">
        <w:t>您可以使用「資料交換</w:t>
      </w:r>
      <w:r>
        <w:t>(</w:t>
      </w:r>
      <w:r w:rsidRPr="00531E51">
        <w:t>transaction</w:t>
      </w:r>
      <w:r>
        <w:t>)</w:t>
      </w:r>
      <w:r w:rsidRPr="00531E51">
        <w:t>監控系統」來追蹤使用者行為並發現可疑活動。</w:t>
      </w:r>
    </w:p>
    <w:p w14:paraId="0C65235B" w14:textId="77777777" w:rsidR="002A30E8" w:rsidRPr="00531E51" w:rsidRDefault="002A30E8" w:rsidP="002A30E8"/>
    <w:p w14:paraId="1F0A037F" w14:textId="77777777" w:rsidR="002A30E8" w:rsidRPr="00531E51" w:rsidRDefault="002A30E8" w:rsidP="002A30E8">
      <w:r w:rsidRPr="00531E51">
        <w:t>利用您找到的資訊來：</w:t>
      </w:r>
    </w:p>
    <w:p w14:paraId="5E34E3C5" w14:textId="77777777" w:rsidR="002A30E8" w:rsidRPr="00531E51" w:rsidRDefault="002A30E8" w:rsidP="002A30E8"/>
    <w:p w14:paraId="2E12E518" w14:textId="77777777" w:rsidR="002A30E8" w:rsidRPr="00512027" w:rsidRDefault="002A30E8" w:rsidP="002A30E8">
      <w:pPr>
        <w:pStyle w:val="a3"/>
        <w:numPr>
          <w:ilvl w:val="0"/>
          <w:numId w:val="16"/>
        </w:numPr>
        <w:ind w:leftChars="0"/>
      </w:pPr>
      <w:r w:rsidRPr="00512027">
        <w:t>檢測詐騙，阻止詐騙份子存取您的服務</w:t>
      </w:r>
    </w:p>
    <w:p w14:paraId="25EB8C1B" w14:textId="77777777" w:rsidR="002A30E8" w:rsidRPr="00512027" w:rsidRDefault="002A30E8" w:rsidP="002A30E8">
      <w:pPr>
        <w:pStyle w:val="a3"/>
        <w:numPr>
          <w:ilvl w:val="0"/>
          <w:numId w:val="16"/>
        </w:numPr>
        <w:ind w:leftChars="0"/>
      </w:pPr>
      <w:r w:rsidRPr="00512027">
        <w:t>在詐騙活動完成後識別詐騙活動</w:t>
      </w:r>
    </w:p>
    <w:p w14:paraId="586ABF19" w14:textId="77777777" w:rsidR="002A30E8" w:rsidRPr="00512027" w:rsidRDefault="002A30E8" w:rsidP="002A30E8">
      <w:pPr>
        <w:pStyle w:val="a3"/>
        <w:numPr>
          <w:ilvl w:val="0"/>
          <w:numId w:val="16"/>
        </w:numPr>
        <w:ind w:leftChars="0"/>
      </w:pPr>
      <w:r w:rsidRPr="00512027">
        <w:t>追蹤詐騙份子，並採取適當的行動，如追回被詐騙索取的款項或法律訴訟。</w:t>
      </w:r>
    </w:p>
    <w:p w14:paraId="12321360" w14:textId="77777777" w:rsidR="002A30E8" w:rsidRPr="00531E51" w:rsidRDefault="002A30E8" w:rsidP="002A30E8">
      <w:pPr>
        <w:pStyle w:val="2"/>
      </w:pPr>
      <w:bookmarkStart w:id="49" w:name="_heading=h.nmf14n" w:colFirst="0" w:colLast="0"/>
      <w:bookmarkEnd w:id="49"/>
      <w:r w:rsidRPr="00531E51">
        <w:t>Monitoring your service for fraud</w:t>
      </w:r>
    </w:p>
    <w:p w14:paraId="261E15EE" w14:textId="77777777" w:rsidR="002A30E8" w:rsidRPr="00531E51" w:rsidRDefault="002A30E8" w:rsidP="002A30E8">
      <w:r w:rsidRPr="00531E51">
        <w:t>Monitor your service for suspicious behaviour to help you identify fraudulent activity.</w:t>
      </w:r>
    </w:p>
    <w:p w14:paraId="6B3C0CF2" w14:textId="77777777" w:rsidR="002A30E8" w:rsidRPr="00531E51" w:rsidRDefault="002A30E8" w:rsidP="002A30E8">
      <w:r w:rsidRPr="00531E51">
        <w:t>You can use ‘transaction monitoring systems’ to track user behaviour and spot suspicious activity.</w:t>
      </w:r>
    </w:p>
    <w:p w14:paraId="79C996AC" w14:textId="77777777" w:rsidR="002A30E8" w:rsidRPr="00531E51" w:rsidRDefault="002A30E8" w:rsidP="002A30E8">
      <w:r w:rsidRPr="00531E51">
        <w:t>Use the information you find to:</w:t>
      </w:r>
    </w:p>
    <w:p w14:paraId="45A640F1" w14:textId="77777777" w:rsidR="002A30E8" w:rsidRPr="00512027" w:rsidRDefault="002A30E8" w:rsidP="002A30E8">
      <w:pPr>
        <w:pStyle w:val="a3"/>
        <w:numPr>
          <w:ilvl w:val="0"/>
          <w:numId w:val="7"/>
        </w:numPr>
        <w:ind w:leftChars="0"/>
      </w:pPr>
      <w:r w:rsidRPr="00512027">
        <w:t>detect fraud stop fraudsters from accessing your service</w:t>
      </w:r>
    </w:p>
    <w:p w14:paraId="16162C27" w14:textId="77777777" w:rsidR="002A30E8" w:rsidRPr="00512027" w:rsidRDefault="002A30E8" w:rsidP="002A30E8">
      <w:pPr>
        <w:pStyle w:val="a3"/>
        <w:numPr>
          <w:ilvl w:val="0"/>
          <w:numId w:val="7"/>
        </w:numPr>
        <w:ind w:leftChars="0"/>
      </w:pPr>
      <w:r w:rsidRPr="00512027">
        <w:t>identify fraudulent activity after it’s been completed</w:t>
      </w:r>
    </w:p>
    <w:p w14:paraId="6BA89C66" w14:textId="77777777" w:rsidR="002A30E8" w:rsidRPr="00512027" w:rsidRDefault="002A30E8" w:rsidP="002A30E8">
      <w:pPr>
        <w:pStyle w:val="a3"/>
        <w:numPr>
          <w:ilvl w:val="0"/>
          <w:numId w:val="7"/>
        </w:numPr>
        <w:ind w:leftChars="0"/>
      </w:pPr>
      <w:r w:rsidRPr="00512027">
        <w:t>trace fraudsters and take appropriate action such as recovering money that has been fraudulently claimed or legal action</w:t>
      </w:r>
    </w:p>
    <w:p w14:paraId="3E84D2CA" w14:textId="77777777" w:rsidR="002A30E8" w:rsidRPr="00C24C4D" w:rsidRDefault="002A30E8" w:rsidP="002A30E8">
      <w:pPr>
        <w:pStyle w:val="3"/>
      </w:pPr>
      <w:bookmarkStart w:id="50" w:name="_heading=h.37m2jsg" w:colFirst="0" w:colLast="0"/>
      <w:bookmarkEnd w:id="50"/>
      <w:r w:rsidRPr="00C24C4D">
        <w:t>保留詐騙活動記錄</w:t>
      </w:r>
    </w:p>
    <w:p w14:paraId="08977238" w14:textId="77777777" w:rsidR="002A30E8" w:rsidRPr="00531E51" w:rsidRDefault="002A30E8" w:rsidP="002A30E8">
      <w:r w:rsidRPr="00531E51">
        <w:t>在您的安全和風險紀錄中記錄所有的詐騙嘗試。記錄試圖詐騙的時間、日期和試圖的類型，以及是否成功。</w:t>
      </w:r>
    </w:p>
    <w:p w14:paraId="350571DC" w14:textId="77777777" w:rsidR="002A30E8" w:rsidRPr="00531E51" w:rsidRDefault="002A30E8" w:rsidP="002A30E8"/>
    <w:p w14:paraId="2CEDE282" w14:textId="77777777" w:rsidR="002A30E8" w:rsidRPr="00531E51" w:rsidRDefault="002A30E8" w:rsidP="002A30E8">
      <w:r w:rsidRPr="00531E51">
        <w:lastRenderedPageBreak/>
        <w:t>詐騙份子通常會嘗試詐騙，改變策略，然後再次嘗試。在可能的情況下，您應該與其他政府機構和部門分享有關詐騙企圖的資訊，以提高警覺。</w:t>
      </w:r>
    </w:p>
    <w:p w14:paraId="3D176A0C" w14:textId="77777777" w:rsidR="002A30E8" w:rsidRPr="00531E51" w:rsidRDefault="002A30E8" w:rsidP="002A30E8"/>
    <w:p w14:paraId="464C1983" w14:textId="77777777" w:rsidR="002A30E8" w:rsidRPr="00531E51" w:rsidRDefault="002A30E8" w:rsidP="002A30E8">
      <w:r w:rsidRPr="00531E51">
        <w:t>網路安全資訊共享合作夥伴關係</w:t>
      </w:r>
      <w:r>
        <w:t>(</w:t>
      </w:r>
      <w:hyperlink r:id="rId34">
        <w:r w:rsidRPr="00531E51">
          <w:rPr>
            <w:color w:val="1D70B8"/>
            <w:u w:val="single"/>
          </w:rPr>
          <w:t>Cyber-security Information Sharing Partnership</w:t>
        </w:r>
      </w:hyperlink>
      <w:r>
        <w:t>)</w:t>
      </w:r>
      <w:r w:rsidRPr="00531E51">
        <w:t>可以幫助您與其他人交換此資訊。如果您不確定分享關於詐騙企圖的資訊是否安全，請諮詢您的反詐騙專家。</w:t>
      </w:r>
    </w:p>
    <w:p w14:paraId="707B978B" w14:textId="77777777" w:rsidR="002A30E8" w:rsidRPr="00C24C4D" w:rsidRDefault="002A30E8" w:rsidP="002A30E8">
      <w:pPr>
        <w:pStyle w:val="3"/>
      </w:pPr>
      <w:bookmarkStart w:id="51" w:name="_heading=h.1mrcu09" w:colFirst="0" w:colLast="0"/>
      <w:bookmarkEnd w:id="51"/>
      <w:r w:rsidRPr="00C24C4D">
        <w:t>Keep a record of fraudulent activity</w:t>
      </w:r>
    </w:p>
    <w:p w14:paraId="5071B159" w14:textId="77777777" w:rsidR="002A30E8" w:rsidRPr="00531E51" w:rsidRDefault="002A30E8" w:rsidP="002A30E8">
      <w:r w:rsidRPr="00531E51">
        <w:t>Keep track of all fraud attempts alongside your security and risk log. Note the time, date and type of attempt as well as whether it was successful.</w:t>
      </w:r>
    </w:p>
    <w:p w14:paraId="34AD74EE" w14:textId="77777777" w:rsidR="002A30E8" w:rsidRPr="00531E51" w:rsidRDefault="002A30E8" w:rsidP="002A30E8">
      <w:r w:rsidRPr="00531E51">
        <w:t>Fraudsters will often try to commit fraud, change tactics and try again. Wherever possible, you should share information about fraud attempts with other government agencies and departments to raise awareness.</w:t>
      </w:r>
    </w:p>
    <w:p w14:paraId="7D6BA0E1" w14:textId="77777777" w:rsidR="002A30E8" w:rsidRPr="00531E51" w:rsidRDefault="002A30E8" w:rsidP="002A30E8">
      <w:r w:rsidRPr="00531E51">
        <w:t xml:space="preserve">The </w:t>
      </w:r>
      <w:hyperlink r:id="rId35">
        <w:r w:rsidRPr="00531E51">
          <w:rPr>
            <w:color w:val="1D70B8"/>
            <w:u w:val="single"/>
          </w:rPr>
          <w:t>Cyber-security Information Sharing Partnership</w:t>
        </w:r>
      </w:hyperlink>
      <w:r w:rsidRPr="00531E51">
        <w:t xml:space="preserve"> can help you exchange this information with others. Check with your counter fraud expert if you are unsure if it’s safe to share information about fraud attempts.</w:t>
      </w:r>
    </w:p>
    <w:p w14:paraId="2507D073" w14:textId="77777777" w:rsidR="002A30E8" w:rsidRPr="00531E51" w:rsidRDefault="002A30E8" w:rsidP="002A30E8">
      <w:pPr>
        <w:pStyle w:val="2"/>
      </w:pPr>
      <w:bookmarkStart w:id="52" w:name="_heading=h.46r0co2" w:colFirst="0" w:colLast="0"/>
      <w:bookmarkEnd w:id="52"/>
      <w:r w:rsidRPr="00531E51">
        <w:t>進一步閱讀</w:t>
      </w:r>
    </w:p>
    <w:p w14:paraId="37D4973B" w14:textId="77777777" w:rsidR="002A30E8" w:rsidRPr="00531E51" w:rsidRDefault="002A30E8" w:rsidP="002A30E8">
      <w:r w:rsidRPr="00531E51">
        <w:t>您可能會發現以下指南有所幫助：</w:t>
      </w:r>
    </w:p>
    <w:p w14:paraId="71BA88E6" w14:textId="77777777" w:rsidR="002A30E8" w:rsidRPr="00531E51" w:rsidRDefault="002A30E8" w:rsidP="002A30E8"/>
    <w:p w14:paraId="1C22D0EC" w14:textId="77777777" w:rsidR="002A30E8" w:rsidRPr="00512027" w:rsidRDefault="00735AA0" w:rsidP="002A30E8">
      <w:pPr>
        <w:pStyle w:val="a3"/>
        <w:numPr>
          <w:ilvl w:val="0"/>
          <w:numId w:val="3"/>
        </w:numPr>
        <w:ind w:leftChars="0"/>
      </w:pPr>
      <w:hyperlink r:id="rId36">
        <w:r w:rsidR="002A30E8" w:rsidRPr="00512027">
          <w:rPr>
            <w:color w:val="1155CC"/>
            <w:u w:val="single"/>
          </w:rPr>
          <w:t>國家網路安全中心關於安全開發和部署的指南</w:t>
        </w:r>
      </w:hyperlink>
    </w:p>
    <w:p w14:paraId="7EB5C0D4" w14:textId="77777777" w:rsidR="002A30E8" w:rsidRPr="00512027" w:rsidRDefault="00735AA0" w:rsidP="002A30E8">
      <w:pPr>
        <w:pStyle w:val="a3"/>
        <w:numPr>
          <w:ilvl w:val="0"/>
          <w:numId w:val="3"/>
        </w:numPr>
        <w:ind w:leftChars="0"/>
      </w:pPr>
      <w:hyperlink r:id="rId37">
        <w:r w:rsidR="002A30E8" w:rsidRPr="00512027">
          <w:rPr>
            <w:color w:val="1155CC"/>
            <w:u w:val="single"/>
          </w:rPr>
          <w:t>政府詐騙風險評估的專業標準和指南</w:t>
        </w:r>
      </w:hyperlink>
    </w:p>
    <w:p w14:paraId="1DB36FB7" w14:textId="77777777" w:rsidR="002A30E8" w:rsidRPr="00531E51" w:rsidRDefault="002A30E8" w:rsidP="002A30E8">
      <w:pPr>
        <w:pStyle w:val="2"/>
      </w:pPr>
      <w:bookmarkStart w:id="53" w:name="_heading=h.2lwamvv" w:colFirst="0" w:colLast="0"/>
      <w:bookmarkEnd w:id="53"/>
      <w:r w:rsidRPr="00531E51">
        <w:t>Further reading</w:t>
      </w:r>
    </w:p>
    <w:p w14:paraId="07D18C23" w14:textId="77777777" w:rsidR="002A30E8" w:rsidRPr="00531E51" w:rsidRDefault="002A30E8" w:rsidP="002A30E8">
      <w:r w:rsidRPr="00531E51">
        <w:t>You might find this guidance useful:</w:t>
      </w:r>
    </w:p>
    <w:p w14:paraId="0CF9C73A" w14:textId="77777777" w:rsidR="002A30E8" w:rsidRPr="00512027" w:rsidRDefault="00735AA0" w:rsidP="002A30E8">
      <w:pPr>
        <w:pStyle w:val="a3"/>
        <w:numPr>
          <w:ilvl w:val="0"/>
          <w:numId w:val="11"/>
        </w:numPr>
        <w:ind w:leftChars="0"/>
      </w:pPr>
      <w:hyperlink r:id="rId38">
        <w:r w:rsidR="002A30E8" w:rsidRPr="00512027">
          <w:t>National Cyber Security Centre guidance on secure development and deployment</w:t>
        </w:r>
      </w:hyperlink>
    </w:p>
    <w:p w14:paraId="655CAB7F" w14:textId="77777777" w:rsidR="002A30E8" w:rsidRPr="00512027" w:rsidRDefault="00735AA0" w:rsidP="002A30E8">
      <w:pPr>
        <w:pStyle w:val="a3"/>
        <w:numPr>
          <w:ilvl w:val="0"/>
          <w:numId w:val="11"/>
        </w:numPr>
        <w:ind w:leftChars="0"/>
      </w:pPr>
      <w:hyperlink r:id="rId39">
        <w:r w:rsidR="002A30E8" w:rsidRPr="00512027">
          <w:rPr>
            <w:color w:val="1D70B8"/>
            <w:u w:val="single"/>
          </w:rPr>
          <w:t>Professional standards and guidance for fraud risk assessment in government</w:t>
        </w:r>
      </w:hyperlink>
    </w:p>
    <w:p w14:paraId="2F2C2684" w14:textId="77777777" w:rsidR="002A30E8" w:rsidRPr="00531E51" w:rsidRDefault="002A30E8" w:rsidP="002A30E8">
      <w:pPr>
        <w:pStyle w:val="2"/>
      </w:pPr>
      <w:bookmarkStart w:id="54" w:name="_heading=h.111kx3o" w:colFirst="0" w:colLast="0"/>
      <w:bookmarkEnd w:id="54"/>
      <w:r w:rsidRPr="00531E51">
        <w:lastRenderedPageBreak/>
        <w:t>相關指引</w:t>
      </w:r>
    </w:p>
    <w:p w14:paraId="4BCE67B3" w14:textId="77777777" w:rsidR="002A30E8" w:rsidRPr="00531E51" w:rsidRDefault="002A30E8" w:rsidP="002A30E8">
      <w:r w:rsidRPr="00531E51">
        <w:t>您可能會發現以下指南有所幫助：</w:t>
      </w:r>
    </w:p>
    <w:p w14:paraId="486D1E63" w14:textId="77777777" w:rsidR="002A30E8" w:rsidRPr="00512027" w:rsidRDefault="00735AA0" w:rsidP="002A30E8">
      <w:pPr>
        <w:pStyle w:val="a3"/>
        <w:numPr>
          <w:ilvl w:val="0"/>
          <w:numId w:val="30"/>
        </w:numPr>
        <w:ind w:leftChars="0"/>
      </w:pPr>
      <w:hyperlink r:id="rId40">
        <w:r w:rsidR="002A30E8" w:rsidRPr="00512027">
          <w:rPr>
            <w:color w:val="1155CC"/>
            <w:u w:val="single"/>
          </w:rPr>
          <w:t>資訊安全</w:t>
        </w:r>
      </w:hyperlink>
    </w:p>
    <w:p w14:paraId="1D338612" w14:textId="77777777" w:rsidR="002A30E8" w:rsidRPr="00512027" w:rsidRDefault="00735AA0" w:rsidP="002A30E8">
      <w:pPr>
        <w:pStyle w:val="a3"/>
        <w:numPr>
          <w:ilvl w:val="0"/>
          <w:numId w:val="30"/>
        </w:numPr>
        <w:ind w:leftChars="0"/>
      </w:pPr>
      <w:hyperlink r:id="rId41">
        <w:r w:rsidR="002A30E8" w:rsidRPr="00512027">
          <w:rPr>
            <w:color w:val="1155CC"/>
            <w:u w:val="single"/>
          </w:rPr>
          <w:t>雲端安全</w:t>
        </w:r>
      </w:hyperlink>
    </w:p>
    <w:p w14:paraId="5CAB2CAA" w14:textId="77777777" w:rsidR="002A30E8" w:rsidRPr="00531E51" w:rsidRDefault="002A30E8" w:rsidP="002A30E8">
      <w:pPr>
        <w:pStyle w:val="2"/>
      </w:pPr>
      <w:bookmarkStart w:id="55" w:name="_heading=h.3l18frh" w:colFirst="0" w:colLast="0"/>
      <w:bookmarkEnd w:id="55"/>
      <w:r w:rsidRPr="00531E51">
        <w:t>Related guides</w:t>
      </w:r>
    </w:p>
    <w:p w14:paraId="2DDD6494" w14:textId="77777777" w:rsidR="002A30E8" w:rsidRPr="00531E51" w:rsidRDefault="002A30E8" w:rsidP="002A30E8">
      <w:r w:rsidRPr="00531E51">
        <w:t>You may also find these guides useful:</w:t>
      </w:r>
    </w:p>
    <w:p w14:paraId="21684E0B" w14:textId="77777777" w:rsidR="002A30E8" w:rsidRPr="00512027" w:rsidRDefault="00735AA0" w:rsidP="002A30E8">
      <w:pPr>
        <w:pStyle w:val="a3"/>
        <w:numPr>
          <w:ilvl w:val="0"/>
          <w:numId w:val="19"/>
        </w:numPr>
        <w:ind w:leftChars="0"/>
      </w:pPr>
      <w:hyperlink r:id="rId42">
        <w:r w:rsidR="002A30E8" w:rsidRPr="00512027">
          <w:rPr>
            <w:color w:val="1D70B8"/>
            <w:u w:val="single"/>
          </w:rPr>
          <w:t>Information security</w:t>
        </w:r>
      </w:hyperlink>
    </w:p>
    <w:p w14:paraId="3986D264" w14:textId="77777777" w:rsidR="002A30E8" w:rsidRPr="00512027" w:rsidRDefault="00735AA0" w:rsidP="002A30E8">
      <w:pPr>
        <w:pStyle w:val="a3"/>
        <w:numPr>
          <w:ilvl w:val="0"/>
          <w:numId w:val="19"/>
        </w:numPr>
        <w:ind w:leftChars="0"/>
      </w:pPr>
      <w:hyperlink r:id="rId43">
        <w:r w:rsidR="002A30E8" w:rsidRPr="00512027">
          <w:rPr>
            <w:color w:val="1D70B8"/>
            <w:u w:val="single"/>
          </w:rPr>
          <w:t>Cloud security</w:t>
        </w:r>
      </w:hyperlink>
    </w:p>
    <w:p w14:paraId="04420A5E" w14:textId="77777777" w:rsidR="002A30E8" w:rsidRPr="00531E51" w:rsidRDefault="002A30E8" w:rsidP="002A30E8">
      <w:pPr>
        <w:rPr>
          <w:sz w:val="46"/>
          <w:szCs w:val="46"/>
        </w:rPr>
      </w:pPr>
      <w:bookmarkStart w:id="56" w:name="_heading=h.206ipza" w:colFirst="0" w:colLast="0"/>
      <w:bookmarkEnd w:id="56"/>
      <w:r w:rsidRPr="00531E51">
        <w:br w:type="page"/>
      </w:r>
    </w:p>
    <w:p w14:paraId="749468ED" w14:textId="77777777" w:rsidR="002A30E8" w:rsidRPr="00531E51" w:rsidRDefault="002A30E8" w:rsidP="002A30E8">
      <w:r w:rsidRPr="00531E51">
        <w:lastRenderedPageBreak/>
        <w:t>相關翻譯</w:t>
      </w:r>
    </w:p>
    <w:p w14:paraId="7C8A2F73" w14:textId="77777777" w:rsidR="002A30E8" w:rsidRPr="00531E51" w:rsidRDefault="002A30E8" w:rsidP="002A30E8">
      <w:pPr>
        <w:pStyle w:val="1"/>
      </w:pPr>
      <w:bookmarkStart w:id="57" w:name="_heading=h.4k668n3" w:colFirst="0" w:colLast="0"/>
      <w:bookmarkEnd w:id="57"/>
      <w:r w:rsidRPr="00531E51">
        <w:t>使用</w:t>
      </w:r>
      <w:r w:rsidRPr="00531E51">
        <w:t xml:space="preserve"> cookies </w:t>
      </w:r>
      <w:r w:rsidRPr="00531E51">
        <w:t>和類似技術的工作指南</w:t>
      </w:r>
    </w:p>
    <w:p w14:paraId="5C4B4995" w14:textId="77777777" w:rsidR="002A30E8" w:rsidRPr="00531E51" w:rsidRDefault="002A30E8" w:rsidP="002A30E8">
      <w:r w:rsidRPr="00531E51">
        <w:t>使用</w:t>
      </w:r>
      <w:r w:rsidRPr="00531E51">
        <w:t xml:space="preserve"> Cookie </w:t>
      </w:r>
      <w:r w:rsidRPr="00531E51">
        <w:t>和類似技術</w:t>
      </w:r>
    </w:p>
    <w:p w14:paraId="4F52CE3E" w14:textId="77777777" w:rsidR="002A30E8" w:rsidRPr="00531E51" w:rsidRDefault="00735AA0" w:rsidP="002A30E8">
      <w:hyperlink r:id="rId44">
        <w:r w:rsidR="002A30E8" w:rsidRPr="00531E51">
          <w:rPr>
            <w:color w:val="0000FF"/>
            <w:u w:val="single"/>
          </w:rPr>
          <w:t>https://www.gov.uk/service-manual/technology/working-with-cookies-and-similar-technologies</w:t>
        </w:r>
      </w:hyperlink>
    </w:p>
    <w:p w14:paraId="36BEF6B1" w14:textId="77777777" w:rsidR="002A30E8" w:rsidRPr="00531E51" w:rsidRDefault="002A30E8" w:rsidP="002A30E8"/>
    <w:p w14:paraId="570AB9CB" w14:textId="77777777" w:rsidR="002A30E8" w:rsidRPr="00531E51" w:rsidRDefault="002A30E8" w:rsidP="002A30E8">
      <w:r w:rsidRPr="00531E51">
        <w:t>Cookie</w:t>
      </w:r>
      <w:r w:rsidRPr="00531E51">
        <w:t>是網站發送到使用者電腦的小型資料檔，用於儲存有關使用者瀏覽網站的資料。</w:t>
      </w:r>
    </w:p>
    <w:p w14:paraId="51868440" w14:textId="77777777" w:rsidR="002A30E8" w:rsidRPr="00531E51" w:rsidRDefault="002A30E8" w:rsidP="002A30E8"/>
    <w:p w14:paraId="308C6D7B" w14:textId="77777777" w:rsidR="002A30E8" w:rsidRPr="00531E51" w:rsidRDefault="002A30E8" w:rsidP="002A30E8">
      <w:r w:rsidRPr="00531E51">
        <w:t>本指南是介紹如何使用</w:t>
      </w:r>
      <w:r w:rsidRPr="00531E51">
        <w:t>Cookie</w:t>
      </w:r>
      <w:r w:rsidRPr="00531E51">
        <w:t>，但當採用使用者設備中其他資訊儲存的技術時，您應該遵循相同的指南，例如</w:t>
      </w:r>
      <w:r w:rsidRPr="00531E51">
        <w:t xml:space="preserve"> HTML5 </w:t>
      </w:r>
      <w:r w:rsidRPr="00531E51">
        <w:rPr>
          <w:color w:val="343541"/>
          <w:szCs w:val="24"/>
        </w:rPr>
        <w:t>local storage</w:t>
      </w:r>
      <w:r w:rsidRPr="00531E51">
        <w:t>。</w:t>
      </w:r>
    </w:p>
    <w:p w14:paraId="1650E68C" w14:textId="77777777" w:rsidR="002A30E8" w:rsidRPr="00531E51" w:rsidRDefault="002A30E8" w:rsidP="002A30E8">
      <w:r w:rsidRPr="00531E51">
        <w:t>Working with cookies and similar technologies</w:t>
      </w:r>
    </w:p>
    <w:p w14:paraId="38A93AB0" w14:textId="77777777" w:rsidR="002A30E8" w:rsidRPr="00531E51" w:rsidRDefault="002A30E8" w:rsidP="002A30E8">
      <w:r w:rsidRPr="00531E51">
        <w:t>Cookies are small data files that a website sends to a user’s computer. They’re used to store information about how users browse a website.</w:t>
      </w:r>
    </w:p>
    <w:p w14:paraId="4F3D43C2" w14:textId="77777777" w:rsidR="002A30E8" w:rsidRPr="00531E51" w:rsidRDefault="002A30E8" w:rsidP="002A30E8">
      <w:r w:rsidRPr="00531E51">
        <w:t>This guidance is about how to use cookies, but you should also follow it when using any other technologies that store information on a user’s device, like HTML5 local storage.</w:t>
      </w:r>
    </w:p>
    <w:p w14:paraId="7C5D50CD" w14:textId="77777777" w:rsidR="002A30E8" w:rsidRPr="00531E51" w:rsidRDefault="002A30E8" w:rsidP="002A30E8">
      <w:pPr>
        <w:pStyle w:val="2"/>
      </w:pPr>
      <w:bookmarkStart w:id="58" w:name="_heading=h.2zbgiuw" w:colFirst="0" w:colLast="0"/>
      <w:bookmarkEnd w:id="58"/>
      <w:r w:rsidRPr="00531E51">
        <w:t>如何使用</w:t>
      </w:r>
      <w:r w:rsidRPr="00531E51">
        <w:t xml:space="preserve"> Cookie</w:t>
      </w:r>
    </w:p>
    <w:p w14:paraId="22F1B4D2" w14:textId="77777777" w:rsidR="002A30E8" w:rsidRPr="00531E51" w:rsidRDefault="002A30E8" w:rsidP="002A30E8">
      <w:r w:rsidRPr="00531E51">
        <w:t>儘量減少</w:t>
      </w:r>
      <w:r w:rsidRPr="00531E51">
        <w:t xml:space="preserve"> Cookie </w:t>
      </w:r>
      <w:r w:rsidRPr="00531E51">
        <w:t>的使用，並對您使用的</w:t>
      </w:r>
      <w:r w:rsidRPr="00531E51">
        <w:t xml:space="preserve"> Cookie</w:t>
      </w:r>
      <w:r w:rsidRPr="00531E51">
        <w:t>透明化。您必須：</w:t>
      </w:r>
    </w:p>
    <w:p w14:paraId="2DB2A8F1" w14:textId="77777777" w:rsidR="002A30E8" w:rsidRPr="00531E51" w:rsidRDefault="002A30E8" w:rsidP="002A30E8"/>
    <w:p w14:paraId="3A07F86C" w14:textId="77777777" w:rsidR="002A30E8" w:rsidRPr="00512027" w:rsidRDefault="002A30E8" w:rsidP="002A30E8">
      <w:pPr>
        <w:pStyle w:val="a3"/>
        <w:numPr>
          <w:ilvl w:val="0"/>
          <w:numId w:val="27"/>
        </w:numPr>
        <w:ind w:leftChars="0"/>
      </w:pPr>
      <w:r w:rsidRPr="00512027">
        <w:t>盡可能使用少量</w:t>
      </w:r>
      <w:r w:rsidRPr="00512027">
        <w:t>Cookie</w:t>
      </w:r>
      <w:r w:rsidRPr="00512027">
        <w:t>，停用任何不再需要的</w:t>
      </w:r>
      <w:r w:rsidRPr="00512027">
        <w:t>Cookie</w:t>
      </w:r>
    </w:p>
    <w:p w14:paraId="5ED21D07" w14:textId="77777777" w:rsidR="002A30E8" w:rsidRPr="00512027" w:rsidRDefault="002A30E8" w:rsidP="002A30E8">
      <w:pPr>
        <w:pStyle w:val="a3"/>
        <w:numPr>
          <w:ilvl w:val="0"/>
          <w:numId w:val="27"/>
        </w:numPr>
        <w:ind w:leftChars="0"/>
      </w:pPr>
      <w:r w:rsidRPr="00512027">
        <w:t>儘量儲存所需的最少量資訊，並盡可能縮短保存時間</w:t>
      </w:r>
    </w:p>
    <w:p w14:paraId="3DB06E8F" w14:textId="77777777" w:rsidR="002A30E8" w:rsidRPr="00512027" w:rsidRDefault="002A30E8" w:rsidP="002A30E8">
      <w:pPr>
        <w:pStyle w:val="a3"/>
        <w:numPr>
          <w:ilvl w:val="0"/>
          <w:numId w:val="27"/>
        </w:numPr>
        <w:ind w:leftChars="0"/>
      </w:pPr>
      <w:r w:rsidRPr="00512027">
        <w:t>發佈</w:t>
      </w:r>
      <w:r w:rsidRPr="00512027">
        <w:t>Cookie</w:t>
      </w:r>
      <w:r w:rsidRPr="00512027">
        <w:t>政策，告知使用者使用了哪些</w:t>
      </w:r>
      <w:r w:rsidRPr="00512027">
        <w:t>Cookie</w:t>
      </w:r>
    </w:p>
    <w:p w14:paraId="348E35B2" w14:textId="77777777" w:rsidR="002A30E8" w:rsidRPr="00512027" w:rsidRDefault="002A30E8" w:rsidP="002A30E8">
      <w:pPr>
        <w:pStyle w:val="a3"/>
        <w:numPr>
          <w:ilvl w:val="0"/>
          <w:numId w:val="27"/>
        </w:numPr>
        <w:ind w:leftChars="0"/>
      </w:pPr>
      <w:r w:rsidRPr="00512027">
        <w:t>在設定任何對您所提供服務非必要的</w:t>
      </w:r>
      <w:r w:rsidRPr="00512027">
        <w:t>Cookie</w:t>
      </w:r>
      <w:r w:rsidRPr="00512027">
        <w:t>前，必須要獲得使用者的同意</w:t>
      </w:r>
    </w:p>
    <w:p w14:paraId="4EAECE05" w14:textId="77777777" w:rsidR="002A30E8" w:rsidRPr="00531E51" w:rsidRDefault="002A30E8" w:rsidP="002A30E8">
      <w:pPr>
        <w:pStyle w:val="2"/>
      </w:pPr>
      <w:bookmarkStart w:id="59" w:name="_heading=h.1egqt2p" w:colFirst="0" w:colLast="0"/>
      <w:bookmarkEnd w:id="59"/>
      <w:r w:rsidRPr="00531E51">
        <w:t>How to use cookies</w:t>
      </w:r>
    </w:p>
    <w:p w14:paraId="23228649" w14:textId="77777777" w:rsidR="002A30E8" w:rsidRPr="00531E51" w:rsidRDefault="002A30E8" w:rsidP="002A30E8">
      <w:r w:rsidRPr="00531E51">
        <w:t>Keep use of cookies to a minimum, and be transparent about the ones you do use. You must:</w:t>
      </w:r>
    </w:p>
    <w:p w14:paraId="7E866AA5" w14:textId="77777777" w:rsidR="002A30E8" w:rsidRPr="00512027" w:rsidRDefault="002A30E8" w:rsidP="002A30E8">
      <w:pPr>
        <w:pStyle w:val="a3"/>
        <w:numPr>
          <w:ilvl w:val="0"/>
          <w:numId w:val="8"/>
        </w:numPr>
        <w:ind w:leftChars="0"/>
      </w:pPr>
      <w:r w:rsidRPr="00512027">
        <w:t>use as few cookies as possible, and stop setting any cookies that are not needed anymore</w:t>
      </w:r>
    </w:p>
    <w:p w14:paraId="05B62AC4" w14:textId="77777777" w:rsidR="002A30E8" w:rsidRPr="00512027" w:rsidRDefault="002A30E8" w:rsidP="002A30E8">
      <w:pPr>
        <w:pStyle w:val="a3"/>
        <w:numPr>
          <w:ilvl w:val="0"/>
          <w:numId w:val="8"/>
        </w:numPr>
        <w:ind w:leftChars="0"/>
      </w:pPr>
      <w:r w:rsidRPr="00512027">
        <w:lastRenderedPageBreak/>
        <w:t>store the smallest amount of information that you need, for as short a time as necessary</w:t>
      </w:r>
    </w:p>
    <w:p w14:paraId="38934731" w14:textId="77777777" w:rsidR="002A30E8" w:rsidRPr="00512027" w:rsidRDefault="002A30E8" w:rsidP="002A30E8">
      <w:pPr>
        <w:pStyle w:val="a3"/>
        <w:numPr>
          <w:ilvl w:val="0"/>
          <w:numId w:val="8"/>
        </w:numPr>
        <w:ind w:leftChars="0"/>
      </w:pPr>
      <w:r w:rsidRPr="00512027">
        <w:t>publish a cookie policy telling users about the cookies you’re using</w:t>
      </w:r>
    </w:p>
    <w:p w14:paraId="051F002A" w14:textId="77777777" w:rsidR="002A30E8" w:rsidRPr="00512027" w:rsidRDefault="002A30E8" w:rsidP="002A30E8">
      <w:pPr>
        <w:pStyle w:val="a3"/>
        <w:numPr>
          <w:ilvl w:val="0"/>
          <w:numId w:val="8"/>
        </w:numPr>
        <w:ind w:leftChars="0"/>
      </w:pPr>
      <w:r w:rsidRPr="00512027">
        <w:t>get users’ consent before you set any cookies that are not essential to providing the service</w:t>
      </w:r>
    </w:p>
    <w:p w14:paraId="11560B2D" w14:textId="77777777" w:rsidR="002A30E8" w:rsidRPr="00531E51" w:rsidRDefault="002A30E8" w:rsidP="002A30E8">
      <w:pPr>
        <w:pStyle w:val="2"/>
      </w:pPr>
      <w:bookmarkStart w:id="60" w:name="_heading=h.3ygebqi" w:colFirst="0" w:colLast="0"/>
      <w:bookmarkEnd w:id="60"/>
      <w:r w:rsidRPr="00531E51">
        <w:t>如何建立</w:t>
      </w:r>
      <w:r w:rsidRPr="00531E51">
        <w:t xml:space="preserve"> Cookie </w:t>
      </w:r>
      <w:r w:rsidRPr="00531E51">
        <w:t>頁面</w:t>
      </w:r>
    </w:p>
    <w:p w14:paraId="2CF76E81" w14:textId="77777777" w:rsidR="002A30E8" w:rsidRPr="00531E51" w:rsidRDefault="002A30E8" w:rsidP="002A30E8">
      <w:r w:rsidRPr="00531E51">
        <w:t>在</w:t>
      </w:r>
      <w:r w:rsidRPr="00531E51">
        <w:t xml:space="preserve"> GOV.UK </w:t>
      </w:r>
      <w:r w:rsidRPr="00531E51">
        <w:t>設計系統中提供了以下相關資訊：</w:t>
      </w:r>
    </w:p>
    <w:p w14:paraId="2B570456" w14:textId="77777777" w:rsidR="002A30E8" w:rsidRPr="00531E51" w:rsidRDefault="002A30E8" w:rsidP="002A30E8"/>
    <w:p w14:paraId="444E16EE" w14:textId="77777777" w:rsidR="002A30E8" w:rsidRPr="00512027" w:rsidRDefault="002A30E8" w:rsidP="002A30E8">
      <w:pPr>
        <w:pStyle w:val="a3"/>
        <w:numPr>
          <w:ilvl w:val="0"/>
          <w:numId w:val="23"/>
        </w:numPr>
        <w:ind w:leftChars="0"/>
      </w:pPr>
      <w:r w:rsidRPr="00512027">
        <w:t>如何建立</w:t>
      </w:r>
      <w:r w:rsidRPr="00512027">
        <w:t>cookie</w:t>
      </w:r>
      <w:r w:rsidRPr="00512027">
        <w:t>頁面，包括哪些</w:t>
      </w:r>
      <w:r w:rsidRPr="00512027">
        <w:t>Cookie</w:t>
      </w:r>
      <w:r w:rsidRPr="00512027">
        <w:t>需要徵得同意</w:t>
      </w:r>
    </w:p>
    <w:p w14:paraId="02D29171" w14:textId="77777777" w:rsidR="002A30E8" w:rsidRPr="00512027" w:rsidRDefault="002A30E8" w:rsidP="002A30E8">
      <w:pPr>
        <w:pStyle w:val="a3"/>
        <w:numPr>
          <w:ilvl w:val="0"/>
          <w:numId w:val="23"/>
        </w:numPr>
        <w:ind w:leftChars="0"/>
      </w:pPr>
      <w:r w:rsidRPr="00512027">
        <w:t>如何建立</w:t>
      </w:r>
      <w:r w:rsidRPr="00512027">
        <w:t>Cookie</w:t>
      </w:r>
      <w:r w:rsidRPr="00512027">
        <w:t>標題</w:t>
      </w:r>
    </w:p>
    <w:p w14:paraId="63223B85" w14:textId="77777777" w:rsidR="002A30E8" w:rsidRPr="00531E51" w:rsidRDefault="002A30E8" w:rsidP="002A30E8">
      <w:pPr>
        <w:pStyle w:val="2"/>
      </w:pPr>
      <w:bookmarkStart w:id="61" w:name="_heading=h.2dlolyb" w:colFirst="0" w:colLast="0"/>
      <w:bookmarkEnd w:id="61"/>
      <w:r w:rsidRPr="00531E51">
        <w:t>How to create a cookies page</w:t>
      </w:r>
    </w:p>
    <w:p w14:paraId="33524240" w14:textId="77777777" w:rsidR="002A30E8" w:rsidRPr="00531E51" w:rsidRDefault="002A30E8" w:rsidP="002A30E8">
      <w:r w:rsidRPr="00531E51">
        <w:t>There’s information on the GOV.UK Design System about:</w:t>
      </w:r>
    </w:p>
    <w:p w14:paraId="75C44F10" w14:textId="77777777" w:rsidR="002A30E8" w:rsidRPr="00512027" w:rsidRDefault="00735AA0" w:rsidP="002A30E8">
      <w:pPr>
        <w:pStyle w:val="a3"/>
        <w:numPr>
          <w:ilvl w:val="0"/>
          <w:numId w:val="13"/>
        </w:numPr>
        <w:ind w:leftChars="0"/>
      </w:pPr>
      <w:hyperlink r:id="rId45">
        <w:r w:rsidR="002A30E8" w:rsidRPr="00512027">
          <w:rPr>
            <w:color w:val="1D70B8"/>
            <w:u w:val="single"/>
          </w:rPr>
          <w:t>how to create a cookies page</w:t>
        </w:r>
      </w:hyperlink>
      <w:r w:rsidR="002A30E8" w:rsidRPr="00512027">
        <w:t xml:space="preserve"> including which cookies you need consent for</w:t>
      </w:r>
    </w:p>
    <w:p w14:paraId="071A1366" w14:textId="77777777" w:rsidR="002A30E8" w:rsidRPr="00512027" w:rsidRDefault="00735AA0" w:rsidP="002A30E8">
      <w:pPr>
        <w:pStyle w:val="a3"/>
        <w:numPr>
          <w:ilvl w:val="0"/>
          <w:numId w:val="13"/>
        </w:numPr>
        <w:ind w:leftChars="0"/>
      </w:pPr>
      <w:hyperlink r:id="rId46">
        <w:r w:rsidR="002A30E8" w:rsidRPr="00512027">
          <w:rPr>
            <w:color w:val="1D70B8"/>
            <w:u w:val="single"/>
          </w:rPr>
          <w:t>how to create a cookie banner</w:t>
        </w:r>
      </w:hyperlink>
    </w:p>
    <w:p w14:paraId="0E66E9D4" w14:textId="77777777" w:rsidR="002A30E8" w:rsidRPr="00531E51" w:rsidRDefault="002A30E8" w:rsidP="002A30E8">
      <w:pPr>
        <w:pStyle w:val="2"/>
      </w:pPr>
      <w:bookmarkStart w:id="62" w:name="_heading=h.sqyw64" w:colFirst="0" w:colLast="0"/>
      <w:bookmarkEnd w:id="62"/>
      <w:r w:rsidRPr="00531E51">
        <w:t>應用</w:t>
      </w:r>
      <w:r w:rsidRPr="00531E51">
        <w:t xml:space="preserve"> Cookie </w:t>
      </w:r>
      <w:r w:rsidRPr="00531E51">
        <w:t>的範圍</w:t>
      </w:r>
    </w:p>
    <w:p w14:paraId="1D251F38" w14:textId="77777777" w:rsidR="002A30E8" w:rsidRPr="00531E51" w:rsidRDefault="002A30E8" w:rsidP="002A30E8">
      <w:r w:rsidRPr="00531E51">
        <w:t xml:space="preserve">Cookie </w:t>
      </w:r>
      <w:r w:rsidRPr="00531E51">
        <w:t>必須僅適用於您的原始網域。例如，</w:t>
      </w:r>
      <w:r w:rsidRPr="00531E51">
        <w:t xml:space="preserve">www.servicename.service.gov.uk </w:t>
      </w:r>
      <w:r w:rsidRPr="00531E51">
        <w:t>而非</w:t>
      </w:r>
      <w:r w:rsidRPr="00531E51">
        <w:t>.gov.uk</w:t>
      </w:r>
      <w:r w:rsidRPr="00531E51">
        <w:t>。</w:t>
      </w:r>
    </w:p>
    <w:p w14:paraId="342B5979" w14:textId="77777777" w:rsidR="002A30E8" w:rsidRPr="00531E51" w:rsidRDefault="002A30E8" w:rsidP="002A30E8"/>
    <w:p w14:paraId="7E143E49" w14:textId="77777777" w:rsidR="002A30E8" w:rsidRPr="00531E51" w:rsidRDefault="002A30E8" w:rsidP="002A30E8">
      <w:bookmarkStart w:id="63" w:name="_heading=h.3cqmetx" w:colFirst="0" w:colLast="0"/>
      <w:bookmarkEnd w:id="63"/>
      <w:r w:rsidRPr="00531E51">
        <w:t>不要在僅托管靜態資源</w:t>
      </w:r>
      <w:r>
        <w:t>(</w:t>
      </w:r>
      <w:r w:rsidRPr="00531E51">
        <w:t>如圖像或</w:t>
      </w:r>
      <w:r w:rsidRPr="00531E51">
        <w:t xml:space="preserve"> JavaScript</w:t>
      </w:r>
      <w:r>
        <w:t>)</w:t>
      </w:r>
      <w:r w:rsidRPr="00531E51">
        <w:t>的網域上使用</w:t>
      </w:r>
      <w:r w:rsidRPr="00531E51">
        <w:t>Cookie——</w:t>
      </w:r>
      <w:r w:rsidRPr="00531E51">
        <w:t>它只會降低使用者的回應時間，並且沒有任何好處。</w:t>
      </w:r>
    </w:p>
    <w:p w14:paraId="69A673B9" w14:textId="77777777" w:rsidR="002A30E8" w:rsidRPr="00531E51" w:rsidRDefault="002A30E8" w:rsidP="002A30E8"/>
    <w:p w14:paraId="31B26E21" w14:textId="77777777" w:rsidR="002A30E8" w:rsidRPr="00531E51" w:rsidRDefault="002A30E8" w:rsidP="002A30E8">
      <w:r w:rsidRPr="00531E51">
        <w:t>您應該只發送帶有</w:t>
      </w:r>
      <w:r w:rsidRPr="00531E51">
        <w:t>Secure</w:t>
      </w:r>
      <w:r w:rsidRPr="00531E51">
        <w:t>屬性且在適當情況下帶有</w:t>
      </w:r>
      <w:r w:rsidRPr="00531E51">
        <w:t>HttpOnly</w:t>
      </w:r>
      <w:r w:rsidRPr="00531E51">
        <w:t>屬性的</w:t>
      </w:r>
      <w:r w:rsidRPr="00531E51">
        <w:t>Cookie</w:t>
      </w:r>
      <w:r w:rsidRPr="00531E51">
        <w:t>。這些旗標</w:t>
      </w:r>
      <w:r>
        <w:t>(</w:t>
      </w:r>
      <w:r w:rsidRPr="00531E51">
        <w:t>flag</w:t>
      </w:r>
      <w:r>
        <w:t>)</w:t>
      </w:r>
      <w:r w:rsidRPr="00531E51">
        <w:t>提供瀏覽器如何處理</w:t>
      </w:r>
      <w:r w:rsidRPr="00531E51">
        <w:t>Cookie</w:t>
      </w:r>
      <w:r w:rsidRPr="00531E51">
        <w:t>提供的額外保證。</w:t>
      </w:r>
    </w:p>
    <w:p w14:paraId="2537AD60" w14:textId="77777777" w:rsidR="002A30E8" w:rsidRPr="00531E51" w:rsidRDefault="002A30E8" w:rsidP="002A30E8">
      <w:pPr>
        <w:pStyle w:val="2"/>
      </w:pPr>
      <w:bookmarkStart w:id="64" w:name="_heading=h.1rvwp1q" w:colFirst="0" w:colLast="0"/>
      <w:bookmarkEnd w:id="64"/>
      <w:r w:rsidRPr="00531E51">
        <w:lastRenderedPageBreak/>
        <w:t>Where to apply cookies</w:t>
      </w:r>
    </w:p>
    <w:p w14:paraId="6402F6FE" w14:textId="77777777" w:rsidR="002A30E8" w:rsidRPr="00531E51" w:rsidRDefault="002A30E8" w:rsidP="002A30E8">
      <w:r w:rsidRPr="00531E51">
        <w:t>Cookies must only apply to your originating domain name. For example, www.servicename.service.gov.uk not .gov.uk.</w:t>
      </w:r>
    </w:p>
    <w:p w14:paraId="60CA542D" w14:textId="77777777" w:rsidR="002A30E8" w:rsidRPr="00531E51" w:rsidRDefault="002A30E8" w:rsidP="002A30E8">
      <w:r w:rsidRPr="00531E51">
        <w:t>Do not use cookies on domains that host only static assets like images or JavaScript - they slow response times for users without providing any benefit.</w:t>
      </w:r>
    </w:p>
    <w:p w14:paraId="4D0C1D63" w14:textId="77777777" w:rsidR="002A30E8" w:rsidRPr="00531E51" w:rsidRDefault="002A30E8" w:rsidP="002A30E8">
      <w:r w:rsidRPr="00531E51">
        <w:t>You should only send cookies with the Secure attribute and, when appropriate, the HttpOnly attribute. These flags provide additional assurances about how browsers should handle cookies.</w:t>
      </w:r>
    </w:p>
    <w:p w14:paraId="64D02D0A" w14:textId="77777777" w:rsidR="002A30E8" w:rsidRPr="00531E51" w:rsidRDefault="002A30E8" w:rsidP="002A30E8">
      <w:pPr>
        <w:pStyle w:val="2"/>
      </w:pPr>
      <w:bookmarkStart w:id="65" w:name="_heading=h.4bvk7pj" w:colFirst="0" w:colLast="0"/>
      <w:bookmarkEnd w:id="65"/>
      <w:r w:rsidRPr="00531E51">
        <w:t>相關指南</w:t>
      </w:r>
    </w:p>
    <w:p w14:paraId="215CBCD0" w14:textId="77777777" w:rsidR="002A30E8" w:rsidRPr="00531E51" w:rsidRDefault="002A30E8" w:rsidP="002A30E8"/>
    <w:p w14:paraId="7DC44BC7" w14:textId="77777777" w:rsidR="002A30E8" w:rsidRPr="00531E51" w:rsidRDefault="002A30E8" w:rsidP="002A30E8">
      <w:r w:rsidRPr="00531E51">
        <w:t>您可能會發現有關</w:t>
      </w:r>
      <w:hyperlink r:id="rId47">
        <w:r w:rsidRPr="00531E51">
          <w:rPr>
            <w:color w:val="1155CC"/>
            <w:u w:val="single"/>
          </w:rPr>
          <w:t>選擇數位分析工具</w:t>
        </w:r>
      </w:hyperlink>
      <w:r w:rsidRPr="00531E51">
        <w:t>的指南很有用。</w:t>
      </w:r>
    </w:p>
    <w:p w14:paraId="6E9C17C9" w14:textId="77777777" w:rsidR="002A30E8" w:rsidRPr="00531E51" w:rsidRDefault="002A30E8" w:rsidP="002A30E8">
      <w:pPr>
        <w:pStyle w:val="2"/>
      </w:pPr>
      <w:bookmarkStart w:id="66" w:name="_heading=h.2r0uhxc" w:colFirst="0" w:colLast="0"/>
      <w:bookmarkEnd w:id="66"/>
      <w:r w:rsidRPr="00531E51">
        <w:t>Related guides</w:t>
      </w:r>
    </w:p>
    <w:p w14:paraId="75497C04" w14:textId="77777777" w:rsidR="002A30E8" w:rsidRPr="00531E51" w:rsidRDefault="002A30E8" w:rsidP="002A30E8">
      <w:r w:rsidRPr="00531E51">
        <w:t xml:space="preserve">You might find the guidance on </w:t>
      </w:r>
      <w:hyperlink r:id="rId48">
        <w:r w:rsidRPr="00531E51">
          <w:rPr>
            <w:color w:val="1D70B8"/>
            <w:u w:val="single"/>
          </w:rPr>
          <w:t>choosing digital analytics tools</w:t>
        </w:r>
      </w:hyperlink>
      <w:r w:rsidRPr="00531E51">
        <w:t xml:space="preserve"> useful.</w:t>
      </w:r>
    </w:p>
    <w:p w14:paraId="1F27AB5A" w14:textId="77777777" w:rsidR="002A30E8" w:rsidRPr="00531E51" w:rsidRDefault="002A30E8" w:rsidP="002A30E8"/>
    <w:p w14:paraId="4FE565F3" w14:textId="77777777" w:rsidR="00276738" w:rsidRPr="002A30E8" w:rsidRDefault="00276738"/>
    <w:sectPr w:rsidR="00276738" w:rsidRPr="002A30E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F8B7" w14:textId="77777777" w:rsidR="00735AA0" w:rsidRDefault="00735AA0" w:rsidP="00D5272B">
      <w:pPr>
        <w:spacing w:line="240" w:lineRule="auto"/>
      </w:pPr>
      <w:r>
        <w:separator/>
      </w:r>
    </w:p>
  </w:endnote>
  <w:endnote w:type="continuationSeparator" w:id="0">
    <w:p w14:paraId="3E620989" w14:textId="77777777" w:rsidR="00735AA0" w:rsidRDefault="00735AA0" w:rsidP="00D52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85291" w14:textId="77777777" w:rsidR="00735AA0" w:rsidRDefault="00735AA0" w:rsidP="00D5272B">
      <w:pPr>
        <w:spacing w:line="240" w:lineRule="auto"/>
      </w:pPr>
      <w:r>
        <w:separator/>
      </w:r>
    </w:p>
  </w:footnote>
  <w:footnote w:type="continuationSeparator" w:id="0">
    <w:p w14:paraId="09BC0DA8" w14:textId="77777777" w:rsidR="00735AA0" w:rsidRDefault="00735AA0" w:rsidP="00D527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163"/>
    <w:multiLevelType w:val="multilevel"/>
    <w:tmpl w:val="E0C0C9D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CD26DA"/>
    <w:multiLevelType w:val="multilevel"/>
    <w:tmpl w:val="7068D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965538"/>
    <w:multiLevelType w:val="multilevel"/>
    <w:tmpl w:val="3592A24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B19FA"/>
    <w:multiLevelType w:val="multilevel"/>
    <w:tmpl w:val="78861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857991"/>
    <w:multiLevelType w:val="multilevel"/>
    <w:tmpl w:val="0540A71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AB5211"/>
    <w:multiLevelType w:val="multilevel"/>
    <w:tmpl w:val="50E843BC"/>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F25260"/>
    <w:multiLevelType w:val="multilevel"/>
    <w:tmpl w:val="D432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830789"/>
    <w:multiLevelType w:val="multilevel"/>
    <w:tmpl w:val="93C2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D90779"/>
    <w:multiLevelType w:val="multilevel"/>
    <w:tmpl w:val="970AFF8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8D2D4D"/>
    <w:multiLevelType w:val="multilevel"/>
    <w:tmpl w:val="3AF06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276968"/>
    <w:multiLevelType w:val="multilevel"/>
    <w:tmpl w:val="2D846D44"/>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094D49"/>
    <w:multiLevelType w:val="multilevel"/>
    <w:tmpl w:val="4CEED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F5A1C76"/>
    <w:multiLevelType w:val="multilevel"/>
    <w:tmpl w:val="19CE3E2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C16D49"/>
    <w:multiLevelType w:val="multilevel"/>
    <w:tmpl w:val="9058E7C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E865F3"/>
    <w:multiLevelType w:val="multilevel"/>
    <w:tmpl w:val="E2F45BC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BB7BEC"/>
    <w:multiLevelType w:val="multilevel"/>
    <w:tmpl w:val="DABAA0F6"/>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56544"/>
    <w:multiLevelType w:val="multilevel"/>
    <w:tmpl w:val="63BEF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2820330"/>
    <w:multiLevelType w:val="multilevel"/>
    <w:tmpl w:val="F412D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43F328F"/>
    <w:multiLevelType w:val="multilevel"/>
    <w:tmpl w:val="8578E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47B3D55"/>
    <w:multiLevelType w:val="multilevel"/>
    <w:tmpl w:val="66A09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7D663BE"/>
    <w:multiLevelType w:val="multilevel"/>
    <w:tmpl w:val="8CE0EC0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A610795"/>
    <w:multiLevelType w:val="multilevel"/>
    <w:tmpl w:val="4594A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AFE7D13"/>
    <w:multiLevelType w:val="multilevel"/>
    <w:tmpl w:val="21FE6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3004FD"/>
    <w:multiLevelType w:val="multilevel"/>
    <w:tmpl w:val="2E12C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14D1980"/>
    <w:multiLevelType w:val="multilevel"/>
    <w:tmpl w:val="7F34574C"/>
    <w:lvl w:ilvl="0">
      <w:start w:val="1"/>
      <w:numFmt w:val="bullet"/>
      <w:lvlText w:val="●"/>
      <w:lvlJc w:val="left"/>
      <w:pPr>
        <w:ind w:left="720" w:hanging="360"/>
      </w:pPr>
      <w:rPr>
        <w:rFonts w:ascii="Times New Roman" w:eastAsia="Noto Sans Symbols" w:hAnsi="Times New Roman" w:cs="Times New Roman" w:hint="default"/>
        <w:color w:val="auto"/>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1AD6391"/>
    <w:multiLevelType w:val="multilevel"/>
    <w:tmpl w:val="69EABB66"/>
    <w:lvl w:ilvl="0">
      <w:start w:val="1"/>
      <w:numFmt w:val="bullet"/>
      <w:lvlText w:val="●"/>
      <w:lvlJc w:val="left"/>
      <w:pPr>
        <w:ind w:left="720" w:hanging="360"/>
      </w:pPr>
      <w:rPr>
        <w:rFonts w:ascii="Times New Roman" w:eastAsia="Noto Sans Symbols" w:hAnsi="Times New Roman" w:cs="Times New Roman" w:hint="default"/>
        <w:sz w:val="24"/>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ED834D8"/>
    <w:multiLevelType w:val="multilevel"/>
    <w:tmpl w:val="ED404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077A81"/>
    <w:multiLevelType w:val="multilevel"/>
    <w:tmpl w:val="F55C8372"/>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9864BA8"/>
    <w:multiLevelType w:val="multilevel"/>
    <w:tmpl w:val="560C7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B7332C7"/>
    <w:multiLevelType w:val="multilevel"/>
    <w:tmpl w:val="5BB80D70"/>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A23D6E"/>
    <w:multiLevelType w:val="multilevel"/>
    <w:tmpl w:val="EDE071EE"/>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90594C"/>
    <w:multiLevelType w:val="multilevel"/>
    <w:tmpl w:val="27EE31E8"/>
    <w:lvl w:ilvl="0">
      <w:start w:val="1"/>
      <w:numFmt w:val="bullet"/>
      <w:lvlText w:val="●"/>
      <w:lvlJc w:val="left"/>
      <w:pPr>
        <w:ind w:left="720" w:hanging="360"/>
      </w:pPr>
      <w:rPr>
        <w:rFonts w:ascii="Arial" w:eastAsia="Arial" w:hAnsi="Arial" w:cs="Arial"/>
        <w:color w:val="0B0C0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17"/>
  </w:num>
  <w:num w:numId="3">
    <w:abstractNumId w:val="11"/>
  </w:num>
  <w:num w:numId="4">
    <w:abstractNumId w:val="31"/>
  </w:num>
  <w:num w:numId="5">
    <w:abstractNumId w:val="1"/>
  </w:num>
  <w:num w:numId="6">
    <w:abstractNumId w:val="23"/>
  </w:num>
  <w:num w:numId="7">
    <w:abstractNumId w:val="10"/>
  </w:num>
  <w:num w:numId="8">
    <w:abstractNumId w:val="4"/>
  </w:num>
  <w:num w:numId="9">
    <w:abstractNumId w:val="30"/>
  </w:num>
  <w:num w:numId="10">
    <w:abstractNumId w:val="2"/>
  </w:num>
  <w:num w:numId="11">
    <w:abstractNumId w:val="27"/>
  </w:num>
  <w:num w:numId="12">
    <w:abstractNumId w:val="6"/>
  </w:num>
  <w:num w:numId="13">
    <w:abstractNumId w:val="29"/>
  </w:num>
  <w:num w:numId="14">
    <w:abstractNumId w:val="28"/>
  </w:num>
  <w:num w:numId="15">
    <w:abstractNumId w:val="14"/>
  </w:num>
  <w:num w:numId="16">
    <w:abstractNumId w:val="9"/>
  </w:num>
  <w:num w:numId="17">
    <w:abstractNumId w:val="13"/>
  </w:num>
  <w:num w:numId="18">
    <w:abstractNumId w:val="18"/>
  </w:num>
  <w:num w:numId="19">
    <w:abstractNumId w:val="5"/>
  </w:num>
  <w:num w:numId="20">
    <w:abstractNumId w:val="19"/>
  </w:num>
  <w:num w:numId="21">
    <w:abstractNumId w:val="20"/>
  </w:num>
  <w:num w:numId="22">
    <w:abstractNumId w:val="15"/>
  </w:num>
  <w:num w:numId="23">
    <w:abstractNumId w:val="22"/>
  </w:num>
  <w:num w:numId="24">
    <w:abstractNumId w:val="21"/>
  </w:num>
  <w:num w:numId="25">
    <w:abstractNumId w:val="12"/>
  </w:num>
  <w:num w:numId="26">
    <w:abstractNumId w:val="25"/>
  </w:num>
  <w:num w:numId="27">
    <w:abstractNumId w:val="3"/>
  </w:num>
  <w:num w:numId="28">
    <w:abstractNumId w:val="24"/>
  </w:num>
  <w:num w:numId="29">
    <w:abstractNumId w:val="16"/>
  </w:num>
  <w:num w:numId="30">
    <w:abstractNumId w:val="7"/>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E8"/>
    <w:rsid w:val="00276738"/>
    <w:rsid w:val="002A30E8"/>
    <w:rsid w:val="00735AA0"/>
    <w:rsid w:val="007A04CF"/>
    <w:rsid w:val="0080155B"/>
    <w:rsid w:val="00D17E82"/>
    <w:rsid w:val="00D5272B"/>
    <w:rsid w:val="00F868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68DC1"/>
  <w15:chartTrackingRefBased/>
  <w15:docId w15:val="{A79AB7D8-F6C4-4EE6-BD75-ECCF5E7B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30E8"/>
    <w:pPr>
      <w:pBdr>
        <w:top w:val="nil"/>
        <w:left w:val="nil"/>
        <w:bottom w:val="nil"/>
        <w:right w:val="nil"/>
        <w:between w:val="nil"/>
      </w:pBdr>
      <w:shd w:val="clear" w:color="auto" w:fill="FFFFFF"/>
      <w:spacing w:line="360" w:lineRule="auto"/>
    </w:pPr>
    <w:rPr>
      <w:rFonts w:ascii="Times New Roman" w:eastAsia="標楷體" w:hAnsi="Times New Roman" w:cs="Times New Roman"/>
      <w:color w:val="0B0C0C"/>
      <w:kern w:val="0"/>
    </w:rPr>
  </w:style>
  <w:style w:type="paragraph" w:styleId="1">
    <w:name w:val="heading 1"/>
    <w:basedOn w:val="a"/>
    <w:next w:val="a"/>
    <w:link w:val="10"/>
    <w:uiPriority w:val="9"/>
    <w:qFormat/>
    <w:rsid w:val="002A30E8"/>
    <w:pPr>
      <w:keepNext/>
      <w:keepLines/>
      <w:spacing w:before="400" w:after="120"/>
      <w:outlineLvl w:val="0"/>
    </w:pPr>
    <w:rPr>
      <w:b/>
      <w:sz w:val="40"/>
      <w:szCs w:val="40"/>
    </w:rPr>
  </w:style>
  <w:style w:type="paragraph" w:styleId="2">
    <w:name w:val="heading 2"/>
    <w:basedOn w:val="a"/>
    <w:next w:val="a"/>
    <w:link w:val="20"/>
    <w:uiPriority w:val="9"/>
    <w:unhideWhenUsed/>
    <w:qFormat/>
    <w:rsid w:val="002A30E8"/>
    <w:pPr>
      <w:keepNext/>
      <w:keepLines/>
      <w:spacing w:before="100" w:beforeAutospacing="1" w:after="100" w:afterAutospacing="1"/>
      <w:outlineLvl w:val="1"/>
    </w:pPr>
    <w:rPr>
      <w:b/>
      <w:sz w:val="34"/>
      <w:szCs w:val="34"/>
    </w:rPr>
  </w:style>
  <w:style w:type="paragraph" w:styleId="3">
    <w:name w:val="heading 3"/>
    <w:basedOn w:val="a"/>
    <w:next w:val="a"/>
    <w:link w:val="30"/>
    <w:uiPriority w:val="9"/>
    <w:unhideWhenUsed/>
    <w:qFormat/>
    <w:rsid w:val="002A30E8"/>
    <w:pPr>
      <w:keepNext/>
      <w:keepLines/>
      <w:spacing w:before="300" w:after="380" w:line="315" w:lineRule="auto"/>
      <w:outlineLvl w:val="2"/>
    </w:pPr>
    <w:rPr>
      <w:b/>
      <w:color w:val="434343"/>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30E8"/>
    <w:rPr>
      <w:rFonts w:ascii="Times New Roman" w:eastAsia="標楷體" w:hAnsi="Times New Roman" w:cs="Times New Roman"/>
      <w:b/>
      <w:color w:val="0B0C0C"/>
      <w:kern w:val="0"/>
      <w:sz w:val="40"/>
      <w:szCs w:val="40"/>
      <w:shd w:val="clear" w:color="auto" w:fill="FFFFFF"/>
    </w:rPr>
  </w:style>
  <w:style w:type="character" w:customStyle="1" w:styleId="20">
    <w:name w:val="標題 2 字元"/>
    <w:basedOn w:val="a0"/>
    <w:link w:val="2"/>
    <w:uiPriority w:val="9"/>
    <w:rsid w:val="002A30E8"/>
    <w:rPr>
      <w:rFonts w:ascii="Times New Roman" w:eastAsia="標楷體" w:hAnsi="Times New Roman" w:cs="Times New Roman"/>
      <w:b/>
      <w:color w:val="0B0C0C"/>
      <w:kern w:val="0"/>
      <w:sz w:val="34"/>
      <w:szCs w:val="34"/>
      <w:shd w:val="clear" w:color="auto" w:fill="FFFFFF"/>
    </w:rPr>
  </w:style>
  <w:style w:type="character" w:customStyle="1" w:styleId="30">
    <w:name w:val="標題 3 字元"/>
    <w:basedOn w:val="a0"/>
    <w:link w:val="3"/>
    <w:uiPriority w:val="9"/>
    <w:rsid w:val="002A30E8"/>
    <w:rPr>
      <w:rFonts w:ascii="Times New Roman" w:eastAsia="標楷體" w:hAnsi="Times New Roman" w:cs="Times New Roman"/>
      <w:b/>
      <w:color w:val="434343"/>
      <w:kern w:val="0"/>
      <w:sz w:val="28"/>
      <w:szCs w:val="28"/>
      <w:shd w:val="clear" w:color="auto" w:fill="FFFFFF"/>
    </w:rPr>
  </w:style>
  <w:style w:type="paragraph" w:styleId="a3">
    <w:name w:val="List Paragraph"/>
    <w:basedOn w:val="a"/>
    <w:uiPriority w:val="34"/>
    <w:qFormat/>
    <w:rsid w:val="002A30E8"/>
    <w:pPr>
      <w:ind w:leftChars="200" w:left="200"/>
    </w:pPr>
  </w:style>
  <w:style w:type="paragraph" w:styleId="a4">
    <w:name w:val="Balloon Text"/>
    <w:basedOn w:val="a"/>
    <w:link w:val="a5"/>
    <w:uiPriority w:val="99"/>
    <w:semiHidden/>
    <w:unhideWhenUsed/>
    <w:rsid w:val="002A30E8"/>
    <w:pPr>
      <w:spacing w:line="240" w:lineRule="auto"/>
    </w:pPr>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2A30E8"/>
    <w:rPr>
      <w:rFonts w:asciiTheme="majorHAnsi" w:eastAsiaTheme="majorEastAsia" w:hAnsiTheme="majorHAnsi" w:cstheme="majorBidi"/>
      <w:color w:val="0B0C0C"/>
      <w:kern w:val="0"/>
      <w:sz w:val="18"/>
      <w:szCs w:val="18"/>
      <w:shd w:val="clear" w:color="auto" w:fill="FFFFFF"/>
    </w:rPr>
  </w:style>
  <w:style w:type="paragraph" w:styleId="a6">
    <w:name w:val="annotation text"/>
    <w:basedOn w:val="a"/>
    <w:link w:val="a7"/>
    <w:uiPriority w:val="99"/>
    <w:semiHidden/>
    <w:unhideWhenUsed/>
  </w:style>
  <w:style w:type="character" w:customStyle="1" w:styleId="a7">
    <w:name w:val="註解文字 字元"/>
    <w:basedOn w:val="a0"/>
    <w:link w:val="a6"/>
    <w:uiPriority w:val="99"/>
    <w:semiHidden/>
    <w:rPr>
      <w:rFonts w:ascii="Times New Roman" w:eastAsia="標楷體" w:hAnsi="Times New Roman" w:cs="Times New Roman"/>
      <w:color w:val="0B0C0C"/>
      <w:kern w:val="0"/>
      <w:shd w:val="clear" w:color="auto" w:fill="FFFFFF"/>
    </w:rPr>
  </w:style>
  <w:style w:type="character" w:styleId="a8">
    <w:name w:val="annotation reference"/>
    <w:basedOn w:val="a0"/>
    <w:uiPriority w:val="99"/>
    <w:semiHidden/>
    <w:unhideWhenUsed/>
    <w:rPr>
      <w:sz w:val="18"/>
      <w:szCs w:val="18"/>
    </w:rPr>
  </w:style>
  <w:style w:type="paragraph" w:styleId="a9">
    <w:name w:val="header"/>
    <w:basedOn w:val="a"/>
    <w:link w:val="aa"/>
    <w:uiPriority w:val="99"/>
    <w:unhideWhenUsed/>
    <w:rsid w:val="00D5272B"/>
    <w:pPr>
      <w:tabs>
        <w:tab w:val="center" w:pos="4153"/>
        <w:tab w:val="right" w:pos="8306"/>
      </w:tabs>
      <w:snapToGrid w:val="0"/>
    </w:pPr>
    <w:rPr>
      <w:sz w:val="20"/>
      <w:szCs w:val="20"/>
    </w:rPr>
  </w:style>
  <w:style w:type="character" w:customStyle="1" w:styleId="aa">
    <w:name w:val="頁首 字元"/>
    <w:basedOn w:val="a0"/>
    <w:link w:val="a9"/>
    <w:uiPriority w:val="99"/>
    <w:rsid w:val="00D5272B"/>
    <w:rPr>
      <w:rFonts w:ascii="Times New Roman" w:eastAsia="標楷體" w:hAnsi="Times New Roman" w:cs="Times New Roman"/>
      <w:color w:val="0B0C0C"/>
      <w:kern w:val="0"/>
      <w:sz w:val="20"/>
      <w:szCs w:val="20"/>
      <w:shd w:val="clear" w:color="auto" w:fill="FFFFFF"/>
    </w:rPr>
  </w:style>
  <w:style w:type="paragraph" w:styleId="ab">
    <w:name w:val="footer"/>
    <w:basedOn w:val="a"/>
    <w:link w:val="ac"/>
    <w:uiPriority w:val="99"/>
    <w:unhideWhenUsed/>
    <w:rsid w:val="00D5272B"/>
    <w:pPr>
      <w:tabs>
        <w:tab w:val="center" w:pos="4153"/>
        <w:tab w:val="right" w:pos="8306"/>
      </w:tabs>
      <w:snapToGrid w:val="0"/>
    </w:pPr>
    <w:rPr>
      <w:sz w:val="20"/>
      <w:szCs w:val="20"/>
    </w:rPr>
  </w:style>
  <w:style w:type="character" w:customStyle="1" w:styleId="ac">
    <w:name w:val="頁尾 字元"/>
    <w:basedOn w:val="a0"/>
    <w:link w:val="ab"/>
    <w:uiPriority w:val="99"/>
    <w:rsid w:val="00D5272B"/>
    <w:rPr>
      <w:rFonts w:ascii="Times New Roman" w:eastAsia="標楷體" w:hAnsi="Times New Roman" w:cs="Times New Roman"/>
      <w:color w:val="0B0C0C"/>
      <w:kern w:val="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te_limiting" TargetMode="External"/><Relationship Id="rId18" Type="http://schemas.openxmlformats.org/officeDocument/2006/relationships/hyperlink" Target="https://www.gov.uk/service-manual/technology/working-with-cookies-and-similar-technologies" TargetMode="External"/><Relationship Id="rId26" Type="http://schemas.openxmlformats.org/officeDocument/2006/relationships/hyperlink" Target="https://www.gov.uk/government/publications/govuk-notify/govuk-notify" TargetMode="External"/><Relationship Id="rId39" Type="http://schemas.openxmlformats.org/officeDocument/2006/relationships/hyperlink" Target="https://www.gov.uk/government/publications/professional-standards-and-guidance-for-fraud-risk-assessment-in-government" TargetMode="External"/><Relationship Id="rId21" Type="http://schemas.openxmlformats.org/officeDocument/2006/relationships/hyperlink" Target="https://www.gov.uk/service-manual/helping-people-to-use-your-service/making-your-service-accessible-an-introduction" TargetMode="External"/><Relationship Id="rId34" Type="http://schemas.openxmlformats.org/officeDocument/2006/relationships/hyperlink" Target="https://www.cert.gov.uk/cisp/" TargetMode="External"/><Relationship Id="rId42" Type="http://schemas.openxmlformats.org/officeDocument/2006/relationships/hyperlink" Target="https://www.gov.uk/service-manual/making-software/information-security.html" TargetMode="External"/><Relationship Id="rId47" Type="http://schemas.openxmlformats.org/officeDocument/2006/relationships/hyperlink" Target="https://www.gov.uk/service-manual/measuring-success/choosing-digital-analytics-tools" TargetMode="External"/><Relationship Id="rId50" Type="http://schemas.openxmlformats.org/officeDocument/2006/relationships/theme" Target="theme/theme1.xml"/><Relationship Id="rId7" Type="http://schemas.openxmlformats.org/officeDocument/2006/relationships/hyperlink" Target="https://en.wikipedia.org/wiki/CAPTCHA" TargetMode="External"/><Relationship Id="rId2" Type="http://schemas.openxmlformats.org/officeDocument/2006/relationships/styles" Target="styles.xml"/><Relationship Id="rId16" Type="http://schemas.openxmlformats.org/officeDocument/2006/relationships/hyperlink" Target="https://www.gov.uk/service-manual/communities/technology-community-frontend-development" TargetMode="External"/><Relationship Id="rId29" Type="http://schemas.openxmlformats.org/officeDocument/2006/relationships/hyperlink" Target="https://www.gov.uk/service-manual/technology/protecting-your-service-against-fraud" TargetMode="External"/><Relationship Id="rId11" Type="http://schemas.openxmlformats.org/officeDocument/2006/relationships/hyperlink" Target="https://www.gov.uk/service-manual/technology/monitoring-the-status-of-your-service" TargetMode="External"/><Relationship Id="rId24" Type="http://schemas.openxmlformats.org/officeDocument/2006/relationships/hyperlink" Target="https://www.gov.uk/service-manual/technology/test-your-services-performance" TargetMode="External"/><Relationship Id="rId32" Type="http://schemas.openxmlformats.org/officeDocument/2006/relationships/hyperlink" Target="https://www.gov.uk/government/publications/identity-proofing-and-verification-of-an-individual/how-to-prove-and-verify-someones-identity" TargetMode="External"/><Relationship Id="rId37" Type="http://schemas.openxmlformats.org/officeDocument/2006/relationships/hyperlink" Target="https://www.gov.uk/government/publications/professional-standards-and-guidance-for-fraud-risk-assessment-in-government" TargetMode="External"/><Relationship Id="rId40" Type="http://schemas.openxmlformats.org/officeDocument/2006/relationships/hyperlink" Target="https://www.gov.uk/service-manual/making-software/information-security.html" TargetMode="External"/><Relationship Id="rId45" Type="http://schemas.openxmlformats.org/officeDocument/2006/relationships/hyperlink" Target="https://design-system.service.gov.uk/patterns/cookies-page/" TargetMode="External"/><Relationship Id="rId5" Type="http://schemas.openxmlformats.org/officeDocument/2006/relationships/footnotes" Target="footnotes.xml"/><Relationship Id="rId15" Type="http://schemas.openxmlformats.org/officeDocument/2006/relationships/hyperlink" Target="https://www.gov.uk/service-manual/technology/monitoring-the-status-of-your-service" TargetMode="External"/><Relationship Id="rId23" Type="http://schemas.openxmlformats.org/officeDocument/2006/relationships/hyperlink" Target="https://www.gov.uk/service-manual/technology/test-your-services-performance" TargetMode="External"/><Relationship Id="rId28" Type="http://schemas.openxmlformats.org/officeDocument/2006/relationships/hyperlink" Target="https://www.gov.uk/service-manual/technology/uptime-and-availability-keeping-your-service-online" TargetMode="External"/><Relationship Id="rId36" Type="http://schemas.openxmlformats.org/officeDocument/2006/relationships/hyperlink" Target="https://www.ncsc.gov.uk/collection/developers-collection" TargetMode="External"/><Relationship Id="rId49" Type="http://schemas.openxmlformats.org/officeDocument/2006/relationships/fontTable" Target="fontTable.xml"/><Relationship Id="rId10" Type="http://schemas.openxmlformats.org/officeDocument/2006/relationships/hyperlink" Target="https://en.wikipedia.org/wiki/Rate_limiting" TargetMode="External"/><Relationship Id="rId19" Type="http://schemas.openxmlformats.org/officeDocument/2006/relationships/hyperlink" Target="https://www.gov.uk/service-manual/technology/protecting-your-service-against-fraud" TargetMode="External"/><Relationship Id="rId31" Type="http://schemas.openxmlformats.org/officeDocument/2006/relationships/hyperlink" Target="https://www.gov.uk/service-manual/agile-delivery/how-the-alpha-phase-works" TargetMode="External"/><Relationship Id="rId44" Type="http://schemas.openxmlformats.org/officeDocument/2006/relationships/hyperlink" Target="https://www.gov.uk/service-manual/technology/working-with-cookies-and-similar-technologies" TargetMode="External"/><Relationship Id="rId4" Type="http://schemas.openxmlformats.org/officeDocument/2006/relationships/webSettings" Target="webSettings.xml"/><Relationship Id="rId9" Type="http://schemas.openxmlformats.org/officeDocument/2006/relationships/hyperlink" Target="https://www.gov.uk/service-manual/helping-people-to-use-your-service/making-your-service-accessible-an-introduction" TargetMode="External"/><Relationship Id="rId14" Type="http://schemas.openxmlformats.org/officeDocument/2006/relationships/hyperlink" Target="https://en.wikipedia.org/wiki/Honeypot_(computing)" TargetMode="External"/><Relationship Id="rId22" Type="http://schemas.openxmlformats.org/officeDocument/2006/relationships/hyperlink" Target="https://www.gov.uk/service-manual/technology/monitoring-the-status-of-your-service" TargetMode="External"/><Relationship Id="rId27" Type="http://schemas.openxmlformats.org/officeDocument/2006/relationships/hyperlink" Target="https://www.gov.uk/service-manual/technology/uptime-and-availability-keeping-your-service-online" TargetMode="External"/><Relationship Id="rId30" Type="http://schemas.openxmlformats.org/officeDocument/2006/relationships/hyperlink" Target="https://www.gov.uk/service-manual/phases/alpha.html" TargetMode="External"/><Relationship Id="rId35" Type="http://schemas.openxmlformats.org/officeDocument/2006/relationships/hyperlink" Target="https://www.cert.gov.uk/cisp/" TargetMode="External"/><Relationship Id="rId43" Type="http://schemas.openxmlformats.org/officeDocument/2006/relationships/hyperlink" Target="https://www.gov.uk/service-manual/operations/cloud-security.html" TargetMode="External"/><Relationship Id="rId48" Type="http://schemas.openxmlformats.org/officeDocument/2006/relationships/hyperlink" Target="https://www.gov.uk/service-manual/measuring-success/choosing-digital-analytics-tools" TargetMode="External"/><Relationship Id="rId8" Type="http://schemas.openxmlformats.org/officeDocument/2006/relationships/hyperlink" Target="https://en.wikipedia.org/wiki/CAPTCHA" TargetMode="External"/><Relationship Id="rId3" Type="http://schemas.openxmlformats.org/officeDocument/2006/relationships/settings" Target="settings.xml"/><Relationship Id="rId12" Type="http://schemas.openxmlformats.org/officeDocument/2006/relationships/hyperlink" Target="https://www.gov.uk/service-manual/communities/technology-community-frontend-development" TargetMode="External"/><Relationship Id="rId17" Type="http://schemas.openxmlformats.org/officeDocument/2006/relationships/hyperlink" Target="https://www.gov.uk/service-manual/technology/protecting-your-service-against-fraud" TargetMode="External"/><Relationship Id="rId25" Type="http://schemas.openxmlformats.org/officeDocument/2006/relationships/hyperlink" Target="https://www.gov.uk/government/publications/govuk-notify/govuk-notify" TargetMode="External"/><Relationship Id="rId33" Type="http://schemas.openxmlformats.org/officeDocument/2006/relationships/hyperlink" Target="https://www.gov.uk/government/publications/identity-proofing-and-verification-of-an-individual/how-to-prove-and-verify-someones-identity" TargetMode="External"/><Relationship Id="rId38" Type="http://schemas.openxmlformats.org/officeDocument/2006/relationships/hyperlink" Target="https://www.ncsc.gov.uk/collection/developers-collection" TargetMode="External"/><Relationship Id="rId46" Type="http://schemas.openxmlformats.org/officeDocument/2006/relationships/hyperlink" Target="https://design-system.service.gov.uk/components/cookie-banner" TargetMode="External"/><Relationship Id="rId20" Type="http://schemas.openxmlformats.org/officeDocument/2006/relationships/hyperlink" Target="https://www.gov.uk/service-manual/technology/working-with-cookies-and-similar-technologies" TargetMode="External"/><Relationship Id="rId41" Type="http://schemas.openxmlformats.org/officeDocument/2006/relationships/hyperlink" Target="https://www.gov.uk/service-manual/operations/cloud-security.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26</Pages>
  <Words>3664</Words>
  <Characters>20885</Characters>
  <Application>Microsoft Office Word</Application>
  <DocSecurity>0</DocSecurity>
  <Lines>174</Lines>
  <Paragraphs>48</Paragraphs>
  <ScaleCrop>false</ScaleCrop>
  <Company/>
  <LinksUpToDate>false</LinksUpToDate>
  <CharactersWithSpaces>24501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王茂林</dc:creator>
  <cp:keywords/>
  <dc:description/>
  <cp:lastModifiedBy>吳又建</cp:lastModifiedBy>
  <cp:revision>4</cp:revision>
  <dcterms:created xsi:type="dcterms:W3CDTF">2023-11-07T08:16:00Z</dcterms:created>
  <dcterms:modified xsi:type="dcterms:W3CDTF">2024-12-19T02:48:00Z</dcterms:modified>
</cp:coreProperties>
</file>