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77E2" w14:textId="77777777" w:rsidR="00B33B48" w:rsidRDefault="00307006">
      <w:pPr>
        <w:spacing w:before="80"/>
        <w:ind w:left="23"/>
        <w:rPr>
          <w:sz w:val="28"/>
        </w:rPr>
      </w:pPr>
      <w:bookmarkStart w:id="0" w:name="The_Privacy_and_Other_Legislative_Amendm"/>
      <w:bookmarkEnd w:id="0"/>
      <w:r>
        <w:rPr>
          <w:i/>
          <w:sz w:val="28"/>
        </w:rPr>
        <w:t>The</w:t>
      </w:r>
      <w:r>
        <w:rPr>
          <w:i/>
          <w:spacing w:val="-6"/>
          <w:sz w:val="28"/>
        </w:rPr>
        <w:t xml:space="preserve"> </w:t>
      </w:r>
      <w:r>
        <w:rPr>
          <w:i/>
          <w:sz w:val="28"/>
        </w:rPr>
        <w:t>Privacy</w:t>
      </w:r>
      <w:r>
        <w:rPr>
          <w:i/>
          <w:spacing w:val="-6"/>
          <w:sz w:val="28"/>
        </w:rPr>
        <w:t xml:space="preserve"> </w:t>
      </w:r>
      <w:r>
        <w:rPr>
          <w:i/>
          <w:sz w:val="28"/>
        </w:rPr>
        <w:t>and</w:t>
      </w:r>
      <w:r>
        <w:rPr>
          <w:i/>
          <w:spacing w:val="-5"/>
          <w:sz w:val="28"/>
        </w:rPr>
        <w:t xml:space="preserve"> </w:t>
      </w:r>
      <w:r>
        <w:rPr>
          <w:i/>
          <w:sz w:val="28"/>
        </w:rPr>
        <w:t>Other</w:t>
      </w:r>
      <w:r>
        <w:rPr>
          <w:i/>
          <w:spacing w:val="-6"/>
          <w:sz w:val="28"/>
        </w:rPr>
        <w:t xml:space="preserve"> </w:t>
      </w:r>
      <w:r>
        <w:rPr>
          <w:i/>
          <w:sz w:val="28"/>
        </w:rPr>
        <w:t>Legislative</w:t>
      </w:r>
      <w:r>
        <w:rPr>
          <w:i/>
          <w:spacing w:val="-6"/>
          <w:sz w:val="28"/>
        </w:rPr>
        <w:t xml:space="preserve"> </w:t>
      </w:r>
      <w:r>
        <w:rPr>
          <w:i/>
          <w:sz w:val="28"/>
        </w:rPr>
        <w:t>Amendment</w:t>
      </w:r>
      <w:r>
        <w:rPr>
          <w:i/>
          <w:spacing w:val="-5"/>
          <w:sz w:val="28"/>
        </w:rPr>
        <w:t xml:space="preserve"> </w:t>
      </w:r>
      <w:r>
        <w:rPr>
          <w:i/>
          <w:sz w:val="28"/>
        </w:rPr>
        <w:t>Act</w:t>
      </w:r>
      <w:r>
        <w:rPr>
          <w:i/>
          <w:spacing w:val="-6"/>
          <w:sz w:val="28"/>
        </w:rPr>
        <w:t xml:space="preserve"> </w:t>
      </w:r>
      <w:r>
        <w:rPr>
          <w:i/>
          <w:sz w:val="28"/>
        </w:rPr>
        <w:t>2024</w:t>
      </w:r>
      <w:r>
        <w:rPr>
          <w:i/>
          <w:spacing w:val="-5"/>
          <w:sz w:val="28"/>
        </w:rPr>
        <w:t xml:space="preserve"> </w:t>
      </w:r>
      <w:r>
        <w:rPr>
          <w:spacing w:val="-2"/>
          <w:sz w:val="28"/>
        </w:rPr>
        <w:t>(Cth)</w:t>
      </w:r>
    </w:p>
    <w:p w14:paraId="474E77E3" w14:textId="77777777" w:rsidR="00B33B48" w:rsidRDefault="00B33B48">
      <w:pPr>
        <w:pStyle w:val="BodyText"/>
        <w:spacing w:before="98"/>
        <w:rPr>
          <w:sz w:val="28"/>
        </w:rPr>
      </w:pPr>
    </w:p>
    <w:p w14:paraId="474E77E4" w14:textId="77777777" w:rsidR="00B33B48" w:rsidRDefault="00307006">
      <w:pPr>
        <w:pStyle w:val="Heading6"/>
      </w:pPr>
      <w:bookmarkStart w:id="1" w:name="OVERVIEW_"/>
      <w:bookmarkEnd w:id="1"/>
      <w:r>
        <w:rPr>
          <w:color w:val="26252A"/>
          <w:spacing w:val="-2"/>
        </w:rPr>
        <w:t>OVERVIEW</w:t>
      </w:r>
    </w:p>
    <w:p w14:paraId="474E77E5" w14:textId="77777777" w:rsidR="00B33B48" w:rsidRDefault="00307006">
      <w:pPr>
        <w:spacing w:before="123" w:line="276" w:lineRule="auto"/>
        <w:ind w:left="23" w:right="58"/>
        <w:jc w:val="both"/>
      </w:pPr>
      <w:r>
        <w:t>On</w:t>
      </w:r>
      <w:r>
        <w:rPr>
          <w:spacing w:val="-3"/>
        </w:rPr>
        <w:t xml:space="preserve"> </w:t>
      </w:r>
      <w:r>
        <w:t>29</w:t>
      </w:r>
      <w:r>
        <w:rPr>
          <w:spacing w:val="-3"/>
        </w:rPr>
        <w:t xml:space="preserve"> </w:t>
      </w:r>
      <w:r>
        <w:t>November</w:t>
      </w:r>
      <w:r>
        <w:rPr>
          <w:spacing w:val="-3"/>
        </w:rPr>
        <w:t xml:space="preserve"> </w:t>
      </w:r>
      <w:r>
        <w:t>2024</w:t>
      </w:r>
      <w:r>
        <w:rPr>
          <w:spacing w:val="-3"/>
        </w:rPr>
        <w:t xml:space="preserve"> </w:t>
      </w:r>
      <w:r>
        <w:t>the</w:t>
      </w:r>
      <w:r>
        <w:rPr>
          <w:spacing w:val="-3"/>
        </w:rPr>
        <w:t xml:space="preserve"> </w:t>
      </w:r>
      <w:r>
        <w:rPr>
          <w:i/>
        </w:rPr>
        <w:t>Privacy</w:t>
      </w:r>
      <w:r>
        <w:rPr>
          <w:i/>
          <w:spacing w:val="-3"/>
        </w:rPr>
        <w:t xml:space="preserve"> </w:t>
      </w:r>
      <w:r>
        <w:rPr>
          <w:i/>
        </w:rPr>
        <w:t>and</w:t>
      </w:r>
      <w:r>
        <w:rPr>
          <w:i/>
          <w:spacing w:val="-3"/>
        </w:rPr>
        <w:t xml:space="preserve"> </w:t>
      </w:r>
      <w:r>
        <w:rPr>
          <w:i/>
        </w:rPr>
        <w:t>Other</w:t>
      </w:r>
      <w:r>
        <w:rPr>
          <w:i/>
          <w:spacing w:val="-3"/>
        </w:rPr>
        <w:t xml:space="preserve"> </w:t>
      </w:r>
      <w:r>
        <w:rPr>
          <w:i/>
        </w:rPr>
        <w:t>Legislation</w:t>
      </w:r>
      <w:r>
        <w:rPr>
          <w:i/>
          <w:spacing w:val="-3"/>
        </w:rPr>
        <w:t xml:space="preserve"> </w:t>
      </w:r>
      <w:r>
        <w:rPr>
          <w:i/>
        </w:rPr>
        <w:t>Amendment</w:t>
      </w:r>
      <w:r>
        <w:rPr>
          <w:i/>
          <w:spacing w:val="-3"/>
        </w:rPr>
        <w:t xml:space="preserve"> </w:t>
      </w:r>
      <w:r>
        <w:rPr>
          <w:i/>
        </w:rPr>
        <w:t>Bill</w:t>
      </w:r>
      <w:r>
        <w:rPr>
          <w:i/>
          <w:spacing w:val="-3"/>
        </w:rPr>
        <w:t xml:space="preserve"> </w:t>
      </w:r>
      <w:r>
        <w:t>2024</w:t>
      </w:r>
      <w:r>
        <w:rPr>
          <w:spacing w:val="-3"/>
        </w:rPr>
        <w:t xml:space="preserve"> </w:t>
      </w:r>
      <w:r>
        <w:t>(Cth)</w:t>
      </w:r>
      <w:r>
        <w:rPr>
          <w:spacing w:val="-3"/>
        </w:rPr>
        <w:t xml:space="preserve"> </w:t>
      </w:r>
      <w:r>
        <w:t>passed both</w:t>
      </w:r>
      <w:r>
        <w:rPr>
          <w:spacing w:val="-6"/>
        </w:rPr>
        <w:t xml:space="preserve"> </w:t>
      </w:r>
      <w:r>
        <w:t>Houses</w:t>
      </w:r>
      <w:r>
        <w:rPr>
          <w:spacing w:val="-6"/>
        </w:rPr>
        <w:t xml:space="preserve"> </w:t>
      </w:r>
      <w:r>
        <w:t>of</w:t>
      </w:r>
      <w:r>
        <w:rPr>
          <w:spacing w:val="-6"/>
        </w:rPr>
        <w:t xml:space="preserve"> </w:t>
      </w:r>
      <w:r>
        <w:t>Parliament</w:t>
      </w:r>
      <w:r>
        <w:rPr>
          <w:spacing w:val="-6"/>
        </w:rPr>
        <w:t xml:space="preserve"> </w:t>
      </w:r>
      <w:r>
        <w:t>and</w:t>
      </w:r>
      <w:r>
        <w:rPr>
          <w:spacing w:val="-6"/>
        </w:rPr>
        <w:t xml:space="preserve"> </w:t>
      </w:r>
      <w:r>
        <w:t>on</w:t>
      </w:r>
      <w:r>
        <w:rPr>
          <w:spacing w:val="-6"/>
        </w:rPr>
        <w:t xml:space="preserve"> </w:t>
      </w:r>
      <w:r>
        <w:t>10</w:t>
      </w:r>
      <w:r>
        <w:rPr>
          <w:spacing w:val="-6"/>
        </w:rPr>
        <w:t xml:space="preserve"> </w:t>
      </w:r>
      <w:r>
        <w:t>December</w:t>
      </w:r>
      <w:r>
        <w:rPr>
          <w:spacing w:val="-6"/>
        </w:rPr>
        <w:t xml:space="preserve"> </w:t>
      </w:r>
      <w:r>
        <w:t>2024</w:t>
      </w:r>
      <w:r>
        <w:rPr>
          <w:spacing w:val="-6"/>
        </w:rPr>
        <w:t xml:space="preserve"> </w:t>
      </w:r>
      <w:r>
        <w:t>received</w:t>
      </w:r>
      <w:r>
        <w:rPr>
          <w:spacing w:val="-6"/>
        </w:rPr>
        <w:t xml:space="preserve"> </w:t>
      </w:r>
      <w:r>
        <w:t>Royal</w:t>
      </w:r>
      <w:r>
        <w:rPr>
          <w:spacing w:val="-6"/>
        </w:rPr>
        <w:t xml:space="preserve"> </w:t>
      </w:r>
      <w:r>
        <w:t>Assent.</w:t>
      </w:r>
      <w:r>
        <w:rPr>
          <w:spacing w:val="-6"/>
        </w:rPr>
        <w:t xml:space="preserve"> </w:t>
      </w:r>
      <w:r>
        <w:t xml:space="preserve">Subsequently, the </w:t>
      </w:r>
      <w:r>
        <w:rPr>
          <w:b/>
          <w:i/>
        </w:rPr>
        <w:t xml:space="preserve">Privacy and Other Legislation Amendment Act 2024 </w:t>
      </w:r>
      <w:r>
        <w:rPr>
          <w:b/>
        </w:rPr>
        <w:t xml:space="preserve">(Cth) </w:t>
      </w:r>
      <w:r>
        <w:t>is now in effect.</w:t>
      </w:r>
    </w:p>
    <w:p w14:paraId="474E77E6" w14:textId="77777777" w:rsidR="00B33B48" w:rsidRDefault="00B33B48">
      <w:pPr>
        <w:pStyle w:val="BodyText"/>
        <w:spacing w:before="38"/>
      </w:pPr>
    </w:p>
    <w:p w14:paraId="474E77E7" w14:textId="77777777" w:rsidR="00B33B48" w:rsidRDefault="00307006">
      <w:pPr>
        <w:pStyle w:val="BodyText"/>
        <w:ind w:left="23"/>
        <w:jc w:val="both"/>
      </w:pPr>
      <w:r>
        <w:t>The</w:t>
      </w:r>
      <w:r>
        <w:rPr>
          <w:spacing w:val="-6"/>
        </w:rPr>
        <w:t xml:space="preserve"> </w:t>
      </w:r>
      <w:r>
        <w:t>Act</w:t>
      </w:r>
      <w:r>
        <w:rPr>
          <w:spacing w:val="-6"/>
        </w:rPr>
        <w:t xml:space="preserve"> </w:t>
      </w:r>
      <w:r>
        <w:t>has</w:t>
      </w:r>
      <w:r>
        <w:rPr>
          <w:spacing w:val="-6"/>
        </w:rPr>
        <w:t xml:space="preserve"> </w:t>
      </w:r>
      <w:r>
        <w:t>substantially</w:t>
      </w:r>
      <w:r>
        <w:rPr>
          <w:spacing w:val="-5"/>
        </w:rPr>
        <w:t xml:space="preserve"> </w:t>
      </w:r>
      <w:r>
        <w:t>changed</w:t>
      </w:r>
      <w:r>
        <w:rPr>
          <w:spacing w:val="-6"/>
        </w:rPr>
        <w:t xml:space="preserve"> </w:t>
      </w:r>
      <w:r>
        <w:t>the</w:t>
      </w:r>
      <w:r>
        <w:rPr>
          <w:spacing w:val="-6"/>
        </w:rPr>
        <w:t xml:space="preserve"> </w:t>
      </w:r>
      <w:r>
        <w:t>Australian</w:t>
      </w:r>
      <w:r>
        <w:rPr>
          <w:spacing w:val="-6"/>
        </w:rPr>
        <w:t xml:space="preserve"> </w:t>
      </w:r>
      <w:r>
        <w:t>privacy</w:t>
      </w:r>
      <w:r>
        <w:rPr>
          <w:spacing w:val="-5"/>
        </w:rPr>
        <w:t xml:space="preserve"> </w:t>
      </w:r>
      <w:r>
        <w:t>regime</w:t>
      </w:r>
      <w:r>
        <w:rPr>
          <w:spacing w:val="-6"/>
        </w:rPr>
        <w:t xml:space="preserve"> </w:t>
      </w:r>
      <w:r>
        <w:t>with</w:t>
      </w:r>
      <w:r>
        <w:rPr>
          <w:spacing w:val="-6"/>
        </w:rPr>
        <w:t xml:space="preserve"> </w:t>
      </w:r>
      <w:r>
        <w:t>key</w:t>
      </w:r>
      <w:r>
        <w:rPr>
          <w:spacing w:val="-6"/>
        </w:rPr>
        <w:t xml:space="preserve"> </w:t>
      </w:r>
      <w:r>
        <w:t>changes</w:t>
      </w:r>
      <w:r>
        <w:rPr>
          <w:spacing w:val="-5"/>
        </w:rPr>
        <w:t xml:space="preserve"> </w:t>
      </w:r>
      <w:r>
        <w:rPr>
          <w:spacing w:val="-2"/>
        </w:rPr>
        <w:t>including:</w:t>
      </w:r>
    </w:p>
    <w:p w14:paraId="474E77E8" w14:textId="77777777" w:rsidR="00B33B48" w:rsidRDefault="00B33B48">
      <w:pPr>
        <w:pStyle w:val="BodyText"/>
        <w:spacing w:before="76"/>
      </w:pPr>
    </w:p>
    <w:p w14:paraId="474E77E9" w14:textId="77777777" w:rsidR="00B33B48" w:rsidRDefault="00307006">
      <w:pPr>
        <w:pStyle w:val="ListParagraph"/>
        <w:numPr>
          <w:ilvl w:val="1"/>
          <w:numId w:val="3"/>
        </w:numPr>
        <w:tabs>
          <w:tab w:val="left" w:pos="742"/>
        </w:tabs>
        <w:ind w:left="742" w:hanging="359"/>
        <w:rPr>
          <w:sz w:val="12"/>
        </w:rPr>
      </w:pPr>
      <w:r>
        <w:t>Statutory</w:t>
      </w:r>
      <w:r>
        <w:rPr>
          <w:spacing w:val="-6"/>
        </w:rPr>
        <w:t xml:space="preserve"> </w:t>
      </w:r>
      <w:r>
        <w:t>tort</w:t>
      </w:r>
      <w:r>
        <w:rPr>
          <w:spacing w:val="-6"/>
        </w:rPr>
        <w:t xml:space="preserve"> </w:t>
      </w:r>
      <w:r>
        <w:t>for</w:t>
      </w:r>
      <w:r>
        <w:rPr>
          <w:spacing w:val="-5"/>
        </w:rPr>
        <w:t xml:space="preserve"> </w:t>
      </w:r>
      <w:r>
        <w:t>serious</w:t>
      </w:r>
      <w:r>
        <w:rPr>
          <w:spacing w:val="-6"/>
        </w:rPr>
        <w:t xml:space="preserve"> </w:t>
      </w:r>
      <w:r>
        <w:t>invasions</w:t>
      </w:r>
      <w:r>
        <w:rPr>
          <w:spacing w:val="-6"/>
        </w:rPr>
        <w:t xml:space="preserve"> </w:t>
      </w:r>
      <w:r>
        <w:t>of</w:t>
      </w:r>
      <w:r>
        <w:rPr>
          <w:spacing w:val="-5"/>
        </w:rPr>
        <w:t xml:space="preserve"> </w:t>
      </w:r>
      <w:r>
        <w:rPr>
          <w:spacing w:val="-2"/>
        </w:rPr>
        <w:t>privacy;</w:t>
      </w:r>
    </w:p>
    <w:p w14:paraId="474E77EA" w14:textId="77777777" w:rsidR="00B33B48" w:rsidRDefault="00307006">
      <w:pPr>
        <w:pStyle w:val="ListParagraph"/>
        <w:numPr>
          <w:ilvl w:val="1"/>
          <w:numId w:val="3"/>
        </w:numPr>
        <w:tabs>
          <w:tab w:val="left" w:pos="742"/>
        </w:tabs>
        <w:spacing w:before="38"/>
        <w:ind w:left="742" w:hanging="359"/>
        <w:rPr>
          <w:sz w:val="12"/>
        </w:rPr>
      </w:pPr>
      <w:r>
        <w:t>Criminalisation</w:t>
      </w:r>
      <w:r>
        <w:rPr>
          <w:spacing w:val="-9"/>
        </w:rPr>
        <w:t xml:space="preserve"> </w:t>
      </w:r>
      <w:r>
        <w:t>of</w:t>
      </w:r>
      <w:r>
        <w:rPr>
          <w:spacing w:val="-8"/>
        </w:rPr>
        <w:t xml:space="preserve"> </w:t>
      </w:r>
      <w:r>
        <w:rPr>
          <w:spacing w:val="-2"/>
        </w:rPr>
        <w:t>doxxing;</w:t>
      </w:r>
    </w:p>
    <w:p w14:paraId="474E77EB" w14:textId="77777777" w:rsidR="00B33B48" w:rsidRDefault="00307006">
      <w:pPr>
        <w:pStyle w:val="ListParagraph"/>
        <w:numPr>
          <w:ilvl w:val="1"/>
          <w:numId w:val="3"/>
        </w:numPr>
        <w:tabs>
          <w:tab w:val="left" w:pos="742"/>
        </w:tabs>
        <w:spacing w:before="38"/>
        <w:ind w:left="742" w:hanging="359"/>
        <w:rPr>
          <w:sz w:val="12"/>
        </w:rPr>
      </w:pPr>
      <w:r>
        <w:t>Disclosure</w:t>
      </w:r>
      <w:r>
        <w:rPr>
          <w:spacing w:val="-13"/>
        </w:rPr>
        <w:t xml:space="preserve"> </w:t>
      </w:r>
      <w:r>
        <w:t>requirement</w:t>
      </w:r>
      <w:r>
        <w:rPr>
          <w:spacing w:val="-10"/>
        </w:rPr>
        <w:t xml:space="preserve"> </w:t>
      </w:r>
      <w:r>
        <w:t>for</w:t>
      </w:r>
      <w:r>
        <w:rPr>
          <w:spacing w:val="-11"/>
        </w:rPr>
        <w:t xml:space="preserve"> </w:t>
      </w:r>
      <w:r>
        <w:t>automated</w:t>
      </w:r>
      <w:r>
        <w:rPr>
          <w:spacing w:val="-10"/>
        </w:rPr>
        <w:t xml:space="preserve"> </w:t>
      </w:r>
      <w:r>
        <w:t>decision-</w:t>
      </w:r>
      <w:r>
        <w:rPr>
          <w:spacing w:val="-2"/>
        </w:rPr>
        <w:t>making;</w:t>
      </w:r>
    </w:p>
    <w:p w14:paraId="474E77EC" w14:textId="77777777" w:rsidR="00B33B48" w:rsidRDefault="00307006">
      <w:pPr>
        <w:pStyle w:val="ListParagraph"/>
        <w:numPr>
          <w:ilvl w:val="1"/>
          <w:numId w:val="3"/>
        </w:numPr>
        <w:tabs>
          <w:tab w:val="left" w:pos="742"/>
        </w:tabs>
        <w:spacing w:before="38"/>
        <w:ind w:left="742" w:hanging="359"/>
        <w:rPr>
          <w:sz w:val="12"/>
        </w:rPr>
      </w:pPr>
      <w:r>
        <w:t>OAIC</w:t>
      </w:r>
      <w:r>
        <w:rPr>
          <w:spacing w:val="-8"/>
        </w:rPr>
        <w:t xml:space="preserve"> </w:t>
      </w:r>
      <w:r>
        <w:t>to</w:t>
      </w:r>
      <w:r>
        <w:rPr>
          <w:spacing w:val="-6"/>
        </w:rPr>
        <w:t xml:space="preserve"> </w:t>
      </w:r>
      <w:r>
        <w:t>develop</w:t>
      </w:r>
      <w:r>
        <w:rPr>
          <w:spacing w:val="-6"/>
        </w:rPr>
        <w:t xml:space="preserve"> </w:t>
      </w:r>
      <w:r>
        <w:t>a</w:t>
      </w:r>
      <w:r>
        <w:rPr>
          <w:spacing w:val="-5"/>
        </w:rPr>
        <w:t xml:space="preserve"> </w:t>
      </w:r>
      <w:r>
        <w:t>Children’s</w:t>
      </w:r>
      <w:r>
        <w:rPr>
          <w:spacing w:val="-6"/>
        </w:rPr>
        <w:t xml:space="preserve"> </w:t>
      </w:r>
      <w:r>
        <w:t>Online</w:t>
      </w:r>
      <w:r>
        <w:rPr>
          <w:spacing w:val="-6"/>
        </w:rPr>
        <w:t xml:space="preserve"> </w:t>
      </w:r>
      <w:r>
        <w:t>Privacy</w:t>
      </w:r>
      <w:r>
        <w:rPr>
          <w:spacing w:val="-5"/>
        </w:rPr>
        <w:t xml:space="preserve"> </w:t>
      </w:r>
      <w:r>
        <w:rPr>
          <w:spacing w:val="-2"/>
        </w:rPr>
        <w:t>Code;</w:t>
      </w:r>
    </w:p>
    <w:p w14:paraId="474E77ED" w14:textId="77777777" w:rsidR="00B33B48" w:rsidRDefault="00307006">
      <w:pPr>
        <w:pStyle w:val="ListParagraph"/>
        <w:numPr>
          <w:ilvl w:val="1"/>
          <w:numId w:val="3"/>
        </w:numPr>
        <w:tabs>
          <w:tab w:val="left" w:pos="742"/>
        </w:tabs>
        <w:spacing w:before="38"/>
        <w:ind w:left="742" w:hanging="359"/>
        <w:rPr>
          <w:sz w:val="12"/>
        </w:rPr>
      </w:pPr>
      <w:r>
        <w:t>Ministerial</w:t>
      </w:r>
      <w:r>
        <w:rPr>
          <w:spacing w:val="-10"/>
        </w:rPr>
        <w:t xml:space="preserve"> </w:t>
      </w:r>
      <w:r>
        <w:t>powers</w:t>
      </w:r>
      <w:r>
        <w:rPr>
          <w:spacing w:val="-7"/>
        </w:rPr>
        <w:t xml:space="preserve"> </w:t>
      </w:r>
      <w:r>
        <w:t>to</w:t>
      </w:r>
      <w:r>
        <w:rPr>
          <w:spacing w:val="-7"/>
        </w:rPr>
        <w:t xml:space="preserve"> </w:t>
      </w:r>
      <w:r>
        <w:t>‘whitelist’</w:t>
      </w:r>
      <w:r>
        <w:rPr>
          <w:spacing w:val="-7"/>
        </w:rPr>
        <w:t xml:space="preserve"> </w:t>
      </w:r>
      <w:r>
        <w:t>countries</w:t>
      </w:r>
      <w:r>
        <w:rPr>
          <w:spacing w:val="-7"/>
        </w:rPr>
        <w:t xml:space="preserve"> </w:t>
      </w:r>
      <w:r>
        <w:t>that</w:t>
      </w:r>
      <w:r>
        <w:rPr>
          <w:spacing w:val="-7"/>
        </w:rPr>
        <w:t xml:space="preserve"> </w:t>
      </w:r>
      <w:r>
        <w:t>provide</w:t>
      </w:r>
      <w:r>
        <w:rPr>
          <w:spacing w:val="-7"/>
        </w:rPr>
        <w:t xml:space="preserve"> </w:t>
      </w:r>
      <w:r>
        <w:t>similar</w:t>
      </w:r>
      <w:r>
        <w:rPr>
          <w:spacing w:val="-7"/>
        </w:rPr>
        <w:t xml:space="preserve"> </w:t>
      </w:r>
      <w:r>
        <w:t>privacy</w:t>
      </w:r>
      <w:r>
        <w:rPr>
          <w:spacing w:val="-7"/>
        </w:rPr>
        <w:t xml:space="preserve"> </w:t>
      </w:r>
      <w:r>
        <w:rPr>
          <w:spacing w:val="-2"/>
        </w:rPr>
        <w:t>protections;</w:t>
      </w:r>
    </w:p>
    <w:p w14:paraId="474E77EE" w14:textId="77777777" w:rsidR="00B33B48" w:rsidRDefault="00307006">
      <w:pPr>
        <w:pStyle w:val="ListParagraph"/>
        <w:numPr>
          <w:ilvl w:val="1"/>
          <w:numId w:val="3"/>
        </w:numPr>
        <w:tabs>
          <w:tab w:val="left" w:pos="742"/>
        </w:tabs>
        <w:spacing w:before="38"/>
        <w:ind w:left="742" w:hanging="359"/>
        <w:rPr>
          <w:sz w:val="12"/>
        </w:rPr>
      </w:pPr>
      <w:r>
        <w:t>The</w:t>
      </w:r>
      <w:r>
        <w:rPr>
          <w:spacing w:val="-8"/>
        </w:rPr>
        <w:t xml:space="preserve"> </w:t>
      </w:r>
      <w:r>
        <w:t>OAIC</w:t>
      </w:r>
      <w:r>
        <w:rPr>
          <w:spacing w:val="-5"/>
        </w:rPr>
        <w:t xml:space="preserve"> </w:t>
      </w:r>
      <w:r>
        <w:t>new</w:t>
      </w:r>
      <w:r>
        <w:rPr>
          <w:spacing w:val="-5"/>
        </w:rPr>
        <w:t xml:space="preserve"> </w:t>
      </w:r>
      <w:r>
        <w:t>powers</w:t>
      </w:r>
      <w:r>
        <w:rPr>
          <w:spacing w:val="-6"/>
        </w:rPr>
        <w:t xml:space="preserve"> </w:t>
      </w:r>
      <w:r>
        <w:t>to</w:t>
      </w:r>
      <w:r>
        <w:rPr>
          <w:spacing w:val="-5"/>
        </w:rPr>
        <w:t xml:space="preserve"> </w:t>
      </w:r>
      <w:r>
        <w:t>issue</w:t>
      </w:r>
      <w:r>
        <w:rPr>
          <w:spacing w:val="-5"/>
        </w:rPr>
        <w:t xml:space="preserve"> </w:t>
      </w:r>
      <w:r>
        <w:t>infringement</w:t>
      </w:r>
      <w:r>
        <w:rPr>
          <w:spacing w:val="-6"/>
        </w:rPr>
        <w:t xml:space="preserve"> </w:t>
      </w:r>
      <w:r>
        <w:t>and</w:t>
      </w:r>
      <w:r>
        <w:rPr>
          <w:spacing w:val="-5"/>
        </w:rPr>
        <w:t xml:space="preserve"> </w:t>
      </w:r>
      <w:r>
        <w:t>compliance</w:t>
      </w:r>
      <w:r>
        <w:rPr>
          <w:spacing w:val="-5"/>
        </w:rPr>
        <w:t xml:space="preserve"> </w:t>
      </w:r>
      <w:r>
        <w:rPr>
          <w:spacing w:val="-2"/>
        </w:rPr>
        <w:t>notices;</w:t>
      </w:r>
    </w:p>
    <w:p w14:paraId="474E77EF" w14:textId="77777777" w:rsidR="00B33B48" w:rsidRDefault="00307006">
      <w:pPr>
        <w:pStyle w:val="ListParagraph"/>
        <w:numPr>
          <w:ilvl w:val="1"/>
          <w:numId w:val="3"/>
        </w:numPr>
        <w:tabs>
          <w:tab w:val="left" w:pos="743"/>
        </w:tabs>
        <w:spacing w:before="38" w:line="276" w:lineRule="auto"/>
        <w:ind w:right="471"/>
        <w:rPr>
          <w:sz w:val="12"/>
        </w:rPr>
      </w:pPr>
      <w:r>
        <w:t>Requirement</w:t>
      </w:r>
      <w:r>
        <w:rPr>
          <w:spacing w:val="-4"/>
        </w:rPr>
        <w:t xml:space="preserve"> </w:t>
      </w:r>
      <w:r>
        <w:t>for</w:t>
      </w:r>
      <w:r>
        <w:rPr>
          <w:spacing w:val="-4"/>
        </w:rPr>
        <w:t xml:space="preserve"> </w:t>
      </w:r>
      <w:r>
        <w:t>‘reasonable</w:t>
      </w:r>
      <w:r>
        <w:rPr>
          <w:spacing w:val="-4"/>
        </w:rPr>
        <w:t xml:space="preserve"> </w:t>
      </w:r>
      <w:r>
        <w:t>steps’</w:t>
      </w:r>
      <w:r>
        <w:rPr>
          <w:spacing w:val="-4"/>
        </w:rPr>
        <w:t xml:space="preserve"> </w:t>
      </w:r>
      <w:r>
        <w:t>to</w:t>
      </w:r>
      <w:r>
        <w:rPr>
          <w:spacing w:val="-4"/>
        </w:rPr>
        <w:t xml:space="preserve"> </w:t>
      </w:r>
      <w:r>
        <w:t>be</w:t>
      </w:r>
      <w:r>
        <w:rPr>
          <w:spacing w:val="-4"/>
        </w:rPr>
        <w:t xml:space="preserve"> </w:t>
      </w:r>
      <w:r>
        <w:t>taken</w:t>
      </w:r>
      <w:r>
        <w:rPr>
          <w:spacing w:val="-4"/>
        </w:rPr>
        <w:t xml:space="preserve"> </w:t>
      </w:r>
      <w:r>
        <w:t>to</w:t>
      </w:r>
      <w:r>
        <w:rPr>
          <w:spacing w:val="-4"/>
        </w:rPr>
        <w:t xml:space="preserve"> </w:t>
      </w:r>
      <w:r>
        <w:t>protect</w:t>
      </w:r>
      <w:r>
        <w:rPr>
          <w:spacing w:val="-4"/>
        </w:rPr>
        <w:t xml:space="preserve"> </w:t>
      </w:r>
      <w:r>
        <w:t>the</w:t>
      </w:r>
      <w:r>
        <w:rPr>
          <w:spacing w:val="-4"/>
        </w:rPr>
        <w:t xml:space="preserve"> </w:t>
      </w:r>
      <w:r>
        <w:t>security</w:t>
      </w:r>
      <w:r>
        <w:rPr>
          <w:spacing w:val="-4"/>
        </w:rPr>
        <w:t xml:space="preserve"> </w:t>
      </w:r>
      <w:r>
        <w:t>of</w:t>
      </w:r>
      <w:r>
        <w:rPr>
          <w:spacing w:val="-4"/>
        </w:rPr>
        <w:t xml:space="preserve"> </w:t>
      </w:r>
      <w:r>
        <w:t xml:space="preserve">personal </w:t>
      </w:r>
      <w:r>
        <w:rPr>
          <w:spacing w:val="-2"/>
        </w:rPr>
        <w:t>information.</w:t>
      </w:r>
    </w:p>
    <w:p w14:paraId="474E77F0" w14:textId="77777777" w:rsidR="00B33B48" w:rsidRDefault="00B33B48">
      <w:pPr>
        <w:pStyle w:val="BodyText"/>
        <w:spacing w:before="67"/>
      </w:pPr>
    </w:p>
    <w:p w14:paraId="474E77F1" w14:textId="77777777" w:rsidR="00B33B48" w:rsidRDefault="00307006">
      <w:pPr>
        <w:pStyle w:val="Heading2"/>
        <w:spacing w:before="0"/>
      </w:pPr>
      <w:bookmarkStart w:id="2" w:name="Doxxing_"/>
      <w:bookmarkEnd w:id="2"/>
      <w:r>
        <w:rPr>
          <w:spacing w:val="-2"/>
        </w:rPr>
        <w:t>Doxxing</w:t>
      </w:r>
    </w:p>
    <w:p w14:paraId="474E77F2" w14:textId="77777777" w:rsidR="00B33B48" w:rsidRDefault="00307006">
      <w:pPr>
        <w:pStyle w:val="BodyText"/>
        <w:spacing w:before="128" w:line="276" w:lineRule="auto"/>
        <w:ind w:left="23"/>
      </w:pPr>
      <w:r>
        <w:t>Unlike the statutory tort for serious invasions of privacy, doxxing was not one of the 116 recommendations in the 2022 Privacy Act Review Report. Instead, the Commonwealth Government sought to accelerate reform to criminalise doxxing following the February 2024 leak of a private WhatsApp group of more than 600 members of the Australian Jewish community. Personal details of names, professions, photos and social media profiles were exposed, leading to harassment, threats and some individuals going into hiding</w:t>
      </w:r>
      <w:r>
        <w:t>. The Commonwealth Government conducted a public consultation in March 2024 and in September</w:t>
      </w:r>
      <w:r>
        <w:rPr>
          <w:spacing w:val="-4"/>
        </w:rPr>
        <w:t xml:space="preserve"> </w:t>
      </w:r>
      <w:r>
        <w:t>2024,</w:t>
      </w:r>
      <w:r>
        <w:rPr>
          <w:spacing w:val="-4"/>
        </w:rPr>
        <w:t xml:space="preserve"> </w:t>
      </w:r>
      <w:r>
        <w:t>doxxing</w:t>
      </w:r>
      <w:r>
        <w:rPr>
          <w:spacing w:val="-4"/>
        </w:rPr>
        <w:t xml:space="preserve"> </w:t>
      </w:r>
      <w:r>
        <w:t>was</w:t>
      </w:r>
      <w:r>
        <w:rPr>
          <w:spacing w:val="-4"/>
        </w:rPr>
        <w:t xml:space="preserve"> </w:t>
      </w:r>
      <w:r>
        <w:t>included</w:t>
      </w:r>
      <w:r>
        <w:rPr>
          <w:spacing w:val="-4"/>
        </w:rPr>
        <w:t xml:space="preserve"> </w:t>
      </w:r>
      <w:r>
        <w:t>in</w:t>
      </w:r>
      <w:r>
        <w:rPr>
          <w:spacing w:val="-4"/>
        </w:rPr>
        <w:t xml:space="preserve"> </w:t>
      </w:r>
      <w:r>
        <w:t>the</w:t>
      </w:r>
      <w:r>
        <w:rPr>
          <w:spacing w:val="-4"/>
        </w:rPr>
        <w:t xml:space="preserve"> </w:t>
      </w:r>
      <w:r>
        <w:t>Privacy</w:t>
      </w:r>
      <w:r>
        <w:rPr>
          <w:spacing w:val="-4"/>
        </w:rPr>
        <w:t xml:space="preserve"> </w:t>
      </w:r>
      <w:r>
        <w:t>and</w:t>
      </w:r>
      <w:r>
        <w:rPr>
          <w:spacing w:val="-4"/>
        </w:rPr>
        <w:t xml:space="preserve"> </w:t>
      </w:r>
      <w:r>
        <w:t>Other</w:t>
      </w:r>
      <w:r>
        <w:rPr>
          <w:spacing w:val="-4"/>
        </w:rPr>
        <w:t xml:space="preserve"> </w:t>
      </w:r>
      <w:r>
        <w:t>Legislation</w:t>
      </w:r>
      <w:r>
        <w:rPr>
          <w:spacing w:val="-4"/>
        </w:rPr>
        <w:t xml:space="preserve"> </w:t>
      </w:r>
      <w:r>
        <w:t>Amendment</w:t>
      </w:r>
      <w:r>
        <w:rPr>
          <w:spacing w:val="-4"/>
        </w:rPr>
        <w:t xml:space="preserve"> </w:t>
      </w:r>
      <w:r>
        <w:t>Bill 2024 (Cth).</w:t>
      </w:r>
    </w:p>
    <w:p w14:paraId="474E77F3" w14:textId="77777777" w:rsidR="00B33B48" w:rsidRDefault="00B33B48">
      <w:pPr>
        <w:pStyle w:val="BodyText"/>
        <w:spacing w:before="87"/>
      </w:pPr>
    </w:p>
    <w:p w14:paraId="474E77F4" w14:textId="77777777" w:rsidR="00B33B48" w:rsidRDefault="00307006">
      <w:pPr>
        <w:pStyle w:val="Heading6"/>
      </w:pPr>
      <w:bookmarkStart w:id="3" w:name="WHAT_IS_DOXXING?_"/>
      <w:bookmarkEnd w:id="3"/>
      <w:r>
        <w:rPr>
          <w:color w:val="26252A"/>
        </w:rPr>
        <w:t>WHAT</w:t>
      </w:r>
      <w:r>
        <w:rPr>
          <w:color w:val="26252A"/>
          <w:spacing w:val="-11"/>
        </w:rPr>
        <w:t xml:space="preserve"> </w:t>
      </w:r>
      <w:r>
        <w:rPr>
          <w:color w:val="26252A"/>
        </w:rPr>
        <w:t>IS</w:t>
      </w:r>
      <w:r>
        <w:rPr>
          <w:color w:val="26252A"/>
          <w:spacing w:val="-11"/>
        </w:rPr>
        <w:t xml:space="preserve"> </w:t>
      </w:r>
      <w:r>
        <w:rPr>
          <w:color w:val="26252A"/>
          <w:spacing w:val="-2"/>
        </w:rPr>
        <w:t>DOXXING?</w:t>
      </w:r>
    </w:p>
    <w:p w14:paraId="474E77F5" w14:textId="77777777" w:rsidR="00B33B48" w:rsidRDefault="00307006">
      <w:pPr>
        <w:pStyle w:val="BodyText"/>
        <w:spacing w:before="124" w:line="276" w:lineRule="auto"/>
        <w:ind w:left="23"/>
      </w:pPr>
      <w:r>
        <w:t>“Doxxing” or “doxing” derived from “dropping documents” refers to the publishing of someone’s personal data on the internet, usually with malicious intent. A prominent incident occurred</w:t>
      </w:r>
      <w:r>
        <w:rPr>
          <w:spacing w:val="-4"/>
        </w:rPr>
        <w:t xml:space="preserve"> </w:t>
      </w:r>
      <w:r>
        <w:t>in</w:t>
      </w:r>
      <w:r>
        <w:rPr>
          <w:spacing w:val="-4"/>
        </w:rPr>
        <w:t xml:space="preserve"> </w:t>
      </w:r>
      <w:r>
        <w:t>2015</w:t>
      </w:r>
      <w:r>
        <w:rPr>
          <w:spacing w:val="-4"/>
        </w:rPr>
        <w:t xml:space="preserve"> </w:t>
      </w:r>
      <w:r>
        <w:t>when</w:t>
      </w:r>
      <w:r>
        <w:rPr>
          <w:spacing w:val="-4"/>
        </w:rPr>
        <w:t xml:space="preserve"> </w:t>
      </w:r>
      <w:r>
        <w:t>the</w:t>
      </w:r>
      <w:r>
        <w:rPr>
          <w:spacing w:val="-4"/>
        </w:rPr>
        <w:t xml:space="preserve"> </w:t>
      </w:r>
      <w:r>
        <w:t>global</w:t>
      </w:r>
      <w:r>
        <w:rPr>
          <w:spacing w:val="-4"/>
        </w:rPr>
        <w:t xml:space="preserve"> </w:t>
      </w:r>
      <w:r>
        <w:t>dating</w:t>
      </w:r>
      <w:r>
        <w:rPr>
          <w:spacing w:val="-4"/>
        </w:rPr>
        <w:t xml:space="preserve"> </w:t>
      </w:r>
      <w:r>
        <w:t>website</w:t>
      </w:r>
      <w:r>
        <w:rPr>
          <w:spacing w:val="-4"/>
        </w:rPr>
        <w:t xml:space="preserve"> </w:t>
      </w:r>
      <w:r>
        <w:rPr>
          <w:i/>
        </w:rPr>
        <w:t>Ashley</w:t>
      </w:r>
      <w:r>
        <w:rPr>
          <w:i/>
          <w:spacing w:val="-4"/>
        </w:rPr>
        <w:t xml:space="preserve"> </w:t>
      </w:r>
      <w:r>
        <w:rPr>
          <w:i/>
        </w:rPr>
        <w:t>Madison</w:t>
      </w:r>
      <w:r>
        <w:rPr>
          <w:i/>
          <w:spacing w:val="-4"/>
        </w:rPr>
        <w:t xml:space="preserve"> </w:t>
      </w:r>
      <w:r>
        <w:t>was</w:t>
      </w:r>
      <w:r>
        <w:rPr>
          <w:spacing w:val="-4"/>
        </w:rPr>
        <w:t xml:space="preserve"> </w:t>
      </w:r>
      <w:r>
        <w:t>hacked</w:t>
      </w:r>
      <w:r>
        <w:rPr>
          <w:spacing w:val="-4"/>
        </w:rPr>
        <w:t xml:space="preserve"> </w:t>
      </w:r>
      <w:r>
        <w:t>by</w:t>
      </w:r>
      <w:r>
        <w:rPr>
          <w:spacing w:val="-4"/>
        </w:rPr>
        <w:t xml:space="preserve"> </w:t>
      </w:r>
      <w:r>
        <w:t>the</w:t>
      </w:r>
      <w:r>
        <w:rPr>
          <w:spacing w:val="-4"/>
        </w:rPr>
        <w:t xml:space="preserve"> </w:t>
      </w:r>
      <w:r>
        <w:t>“Impact Team.” The attackers threatened to release user data unless the site shut down; when it did not, the personal details of millions of users were published online.</w:t>
      </w:r>
    </w:p>
    <w:p w14:paraId="474E77F6" w14:textId="77777777" w:rsidR="00B33B48" w:rsidRDefault="00B33B48">
      <w:pPr>
        <w:pStyle w:val="BodyText"/>
        <w:spacing w:before="37"/>
      </w:pPr>
    </w:p>
    <w:p w14:paraId="474E77F7" w14:textId="77777777" w:rsidR="00B33B48" w:rsidRDefault="00307006">
      <w:pPr>
        <w:pStyle w:val="BodyText"/>
        <w:spacing w:before="1" w:line="276" w:lineRule="auto"/>
        <w:ind w:left="23"/>
      </w:pPr>
      <w:r>
        <w:t>The</w:t>
      </w:r>
      <w:r>
        <w:rPr>
          <w:spacing w:val="-5"/>
        </w:rPr>
        <w:t xml:space="preserve"> </w:t>
      </w:r>
      <w:r>
        <w:t>eSafety</w:t>
      </w:r>
      <w:r>
        <w:rPr>
          <w:spacing w:val="-5"/>
        </w:rPr>
        <w:t xml:space="preserve"> </w:t>
      </w:r>
      <w:r>
        <w:t>Commissioner</w:t>
      </w:r>
      <w:r>
        <w:rPr>
          <w:spacing w:val="-5"/>
        </w:rPr>
        <w:t xml:space="preserve"> </w:t>
      </w:r>
      <w:r>
        <w:t>published</w:t>
      </w:r>
      <w:r>
        <w:rPr>
          <w:spacing w:val="-5"/>
        </w:rPr>
        <w:t xml:space="preserve"> </w:t>
      </w:r>
      <w:r>
        <w:t>a</w:t>
      </w:r>
      <w:r>
        <w:rPr>
          <w:spacing w:val="-5"/>
        </w:rPr>
        <w:t xml:space="preserve"> </w:t>
      </w:r>
      <w:r>
        <w:t>position</w:t>
      </w:r>
      <w:r>
        <w:rPr>
          <w:spacing w:val="-5"/>
        </w:rPr>
        <w:t xml:space="preserve"> </w:t>
      </w:r>
      <w:r>
        <w:t>statement</w:t>
      </w:r>
      <w:r>
        <w:rPr>
          <w:vertAlign w:val="superscript"/>
        </w:rPr>
        <w:t>1</w:t>
      </w:r>
      <w:r>
        <w:rPr>
          <w:spacing w:val="-5"/>
        </w:rPr>
        <w:t xml:space="preserve"> </w:t>
      </w:r>
      <w:r>
        <w:t>recognising</w:t>
      </w:r>
      <w:r>
        <w:rPr>
          <w:spacing w:val="-5"/>
        </w:rPr>
        <w:t xml:space="preserve"> </w:t>
      </w:r>
      <w:r>
        <w:t>three</w:t>
      </w:r>
      <w:r>
        <w:rPr>
          <w:spacing w:val="-5"/>
        </w:rPr>
        <w:t xml:space="preserve"> </w:t>
      </w:r>
      <w:r>
        <w:t>main</w:t>
      </w:r>
      <w:r>
        <w:rPr>
          <w:spacing w:val="-5"/>
        </w:rPr>
        <w:t xml:space="preserve"> </w:t>
      </w:r>
      <w:r>
        <w:t>forms</w:t>
      </w:r>
      <w:r>
        <w:rPr>
          <w:spacing w:val="-5"/>
        </w:rPr>
        <w:t xml:space="preserve"> </w:t>
      </w:r>
      <w:r>
        <w:t xml:space="preserve">of </w:t>
      </w:r>
      <w:r>
        <w:rPr>
          <w:spacing w:val="-2"/>
        </w:rPr>
        <w:t>doxxing:</w:t>
      </w:r>
    </w:p>
    <w:p w14:paraId="474E77F8" w14:textId="77777777" w:rsidR="00B33B48" w:rsidRDefault="00B33B48">
      <w:pPr>
        <w:pStyle w:val="BodyText"/>
        <w:spacing w:before="37"/>
      </w:pPr>
    </w:p>
    <w:p w14:paraId="474E77F9" w14:textId="77777777" w:rsidR="00B33B48" w:rsidRDefault="00307006">
      <w:pPr>
        <w:pStyle w:val="ListParagraph"/>
        <w:numPr>
          <w:ilvl w:val="1"/>
          <w:numId w:val="3"/>
        </w:numPr>
        <w:tabs>
          <w:tab w:val="left" w:pos="742"/>
        </w:tabs>
        <w:ind w:left="742" w:hanging="359"/>
      </w:pPr>
      <w:r>
        <w:rPr>
          <w:b/>
        </w:rPr>
        <w:t>De-anonymizing</w:t>
      </w:r>
      <w:r>
        <w:rPr>
          <w:b/>
          <w:spacing w:val="-9"/>
        </w:rPr>
        <w:t xml:space="preserve"> </w:t>
      </w:r>
      <w:r>
        <w:rPr>
          <w:b/>
        </w:rPr>
        <w:t>doxxing</w:t>
      </w:r>
      <w:r>
        <w:rPr>
          <w:b/>
          <w:spacing w:val="-6"/>
        </w:rPr>
        <w:t xml:space="preserve"> </w:t>
      </w:r>
      <w:r>
        <w:t>-</w:t>
      </w:r>
      <w:r>
        <w:rPr>
          <w:spacing w:val="-7"/>
        </w:rPr>
        <w:t xml:space="preserve"> </w:t>
      </w:r>
      <w:r>
        <w:t>revealing</w:t>
      </w:r>
      <w:r>
        <w:rPr>
          <w:spacing w:val="-6"/>
        </w:rPr>
        <w:t xml:space="preserve"> </w:t>
      </w:r>
      <w:r>
        <w:t>the</w:t>
      </w:r>
      <w:r>
        <w:rPr>
          <w:spacing w:val="-6"/>
        </w:rPr>
        <w:t xml:space="preserve"> </w:t>
      </w:r>
      <w:r>
        <w:t>identity</w:t>
      </w:r>
      <w:r>
        <w:rPr>
          <w:spacing w:val="-7"/>
        </w:rPr>
        <w:t xml:space="preserve"> </w:t>
      </w:r>
      <w:r>
        <w:t>of</w:t>
      </w:r>
      <w:r>
        <w:rPr>
          <w:spacing w:val="-6"/>
        </w:rPr>
        <w:t xml:space="preserve"> </w:t>
      </w:r>
      <w:r>
        <w:t>a</w:t>
      </w:r>
      <w:r>
        <w:rPr>
          <w:spacing w:val="-7"/>
        </w:rPr>
        <w:t xml:space="preserve"> </w:t>
      </w:r>
      <w:r>
        <w:t>previously</w:t>
      </w:r>
      <w:r>
        <w:rPr>
          <w:spacing w:val="-6"/>
        </w:rPr>
        <w:t xml:space="preserve"> </w:t>
      </w:r>
      <w:r>
        <w:t>anonymous</w:t>
      </w:r>
      <w:r>
        <w:rPr>
          <w:spacing w:val="-6"/>
        </w:rPr>
        <w:t xml:space="preserve"> </w:t>
      </w:r>
      <w:r>
        <w:rPr>
          <w:spacing w:val="-2"/>
        </w:rPr>
        <w:t>person.</w:t>
      </w:r>
    </w:p>
    <w:p w14:paraId="474E77FA" w14:textId="77777777" w:rsidR="00B33B48" w:rsidRDefault="00307006">
      <w:pPr>
        <w:pStyle w:val="ListParagraph"/>
        <w:numPr>
          <w:ilvl w:val="1"/>
          <w:numId w:val="3"/>
        </w:numPr>
        <w:tabs>
          <w:tab w:val="left" w:pos="743"/>
        </w:tabs>
        <w:spacing w:before="38" w:line="276" w:lineRule="auto"/>
        <w:ind w:right="855"/>
      </w:pPr>
      <w:r>
        <w:rPr>
          <w:b/>
        </w:rPr>
        <w:t>Targeting</w:t>
      </w:r>
      <w:r>
        <w:rPr>
          <w:b/>
          <w:spacing w:val="-6"/>
        </w:rPr>
        <w:t xml:space="preserve"> </w:t>
      </w:r>
      <w:r>
        <w:rPr>
          <w:b/>
        </w:rPr>
        <w:t>doxxing</w:t>
      </w:r>
      <w:r>
        <w:rPr>
          <w:b/>
          <w:spacing w:val="-6"/>
        </w:rPr>
        <w:t xml:space="preserve"> </w:t>
      </w:r>
      <w:r>
        <w:t>-</w:t>
      </w:r>
      <w:r>
        <w:rPr>
          <w:spacing w:val="-6"/>
        </w:rPr>
        <w:t xml:space="preserve"> </w:t>
      </w:r>
      <w:r>
        <w:t>revealing</w:t>
      </w:r>
      <w:r>
        <w:rPr>
          <w:spacing w:val="-6"/>
        </w:rPr>
        <w:t xml:space="preserve"> </w:t>
      </w:r>
      <w:r>
        <w:t>specific</w:t>
      </w:r>
      <w:r>
        <w:rPr>
          <w:spacing w:val="-6"/>
        </w:rPr>
        <w:t xml:space="preserve"> </w:t>
      </w:r>
      <w:r>
        <w:t>information</w:t>
      </w:r>
      <w:r>
        <w:rPr>
          <w:spacing w:val="-6"/>
        </w:rPr>
        <w:t xml:space="preserve"> </w:t>
      </w:r>
      <w:r>
        <w:t>that</w:t>
      </w:r>
      <w:r>
        <w:rPr>
          <w:spacing w:val="-6"/>
        </w:rPr>
        <w:t xml:space="preserve"> </w:t>
      </w:r>
      <w:r>
        <w:t>allows</w:t>
      </w:r>
      <w:r>
        <w:rPr>
          <w:spacing w:val="-6"/>
        </w:rPr>
        <w:t xml:space="preserve"> </w:t>
      </w:r>
      <w:r>
        <w:t>a</w:t>
      </w:r>
      <w:r>
        <w:rPr>
          <w:spacing w:val="-6"/>
        </w:rPr>
        <w:t xml:space="preserve"> </w:t>
      </w:r>
      <w:r>
        <w:t>person</w:t>
      </w:r>
      <w:r>
        <w:rPr>
          <w:spacing w:val="-6"/>
        </w:rPr>
        <w:t xml:space="preserve"> </w:t>
      </w:r>
      <w:r>
        <w:t>to</w:t>
      </w:r>
      <w:r>
        <w:rPr>
          <w:spacing w:val="-6"/>
        </w:rPr>
        <w:t xml:space="preserve"> </w:t>
      </w:r>
      <w:r>
        <w:t>be contacted, located or impersonated.</w:t>
      </w:r>
    </w:p>
    <w:p w14:paraId="474E77FB" w14:textId="77777777" w:rsidR="00B33B48" w:rsidRDefault="00307006">
      <w:pPr>
        <w:pStyle w:val="ListParagraph"/>
        <w:numPr>
          <w:ilvl w:val="1"/>
          <w:numId w:val="3"/>
        </w:numPr>
        <w:tabs>
          <w:tab w:val="left" w:pos="743"/>
        </w:tabs>
        <w:spacing w:line="276" w:lineRule="auto"/>
        <w:ind w:right="105"/>
      </w:pPr>
      <w:r>
        <w:rPr>
          <w:b/>
        </w:rPr>
        <w:t>De-legitimizing</w:t>
      </w:r>
      <w:r>
        <w:rPr>
          <w:b/>
          <w:spacing w:val="-5"/>
        </w:rPr>
        <w:t xml:space="preserve"> </w:t>
      </w:r>
      <w:r>
        <w:rPr>
          <w:b/>
        </w:rPr>
        <w:t>doxxing</w:t>
      </w:r>
      <w:r>
        <w:rPr>
          <w:b/>
          <w:spacing w:val="-5"/>
        </w:rPr>
        <w:t xml:space="preserve"> </w:t>
      </w:r>
      <w:r>
        <w:t>-</w:t>
      </w:r>
      <w:r>
        <w:rPr>
          <w:spacing w:val="-5"/>
        </w:rPr>
        <w:t xml:space="preserve"> </w:t>
      </w:r>
      <w:r>
        <w:t>revealing</w:t>
      </w:r>
      <w:r>
        <w:rPr>
          <w:spacing w:val="-5"/>
        </w:rPr>
        <w:t xml:space="preserve"> </w:t>
      </w:r>
      <w:r>
        <w:t>sensitive</w:t>
      </w:r>
      <w:r>
        <w:rPr>
          <w:spacing w:val="-5"/>
        </w:rPr>
        <w:t xml:space="preserve"> </w:t>
      </w:r>
      <w:r>
        <w:t>or</w:t>
      </w:r>
      <w:r>
        <w:rPr>
          <w:spacing w:val="-5"/>
        </w:rPr>
        <w:t xml:space="preserve"> </w:t>
      </w:r>
      <w:r>
        <w:t>intimate</w:t>
      </w:r>
      <w:r>
        <w:rPr>
          <w:spacing w:val="-5"/>
        </w:rPr>
        <w:t xml:space="preserve"> </w:t>
      </w:r>
      <w:r>
        <w:t>information</w:t>
      </w:r>
      <w:r>
        <w:rPr>
          <w:spacing w:val="-5"/>
        </w:rPr>
        <w:t xml:space="preserve"> </w:t>
      </w:r>
      <w:r>
        <w:t>about</w:t>
      </w:r>
      <w:r>
        <w:rPr>
          <w:spacing w:val="-5"/>
        </w:rPr>
        <w:t xml:space="preserve"> </w:t>
      </w:r>
      <w:r>
        <w:t>a</w:t>
      </w:r>
      <w:r>
        <w:rPr>
          <w:spacing w:val="-5"/>
        </w:rPr>
        <w:t xml:space="preserve"> </w:t>
      </w:r>
      <w:r>
        <w:t>person (e.g. medical, financial or legal records).</w:t>
      </w:r>
    </w:p>
    <w:p w14:paraId="474E77FC" w14:textId="77777777" w:rsidR="00B33B48" w:rsidRDefault="00307006">
      <w:pPr>
        <w:pStyle w:val="BodyText"/>
        <w:spacing w:before="4"/>
        <w:rPr>
          <w:sz w:val="7"/>
        </w:rPr>
      </w:pPr>
      <w:r>
        <w:rPr>
          <w:noProof/>
          <w:sz w:val="7"/>
        </w:rPr>
        <mc:AlternateContent>
          <mc:Choice Requires="wps">
            <w:drawing>
              <wp:anchor distT="0" distB="0" distL="0" distR="0" simplePos="0" relativeHeight="487587840" behindDoc="1" locked="0" layoutInCell="1" allowOverlap="1" wp14:anchorId="474E7859" wp14:editId="474E785A">
                <wp:simplePos x="0" y="0"/>
                <wp:positionH relativeFrom="page">
                  <wp:posOffset>914400</wp:posOffset>
                </wp:positionH>
                <wp:positionV relativeFrom="paragraph">
                  <wp:posOffset>69083</wp:posOffset>
                </wp:positionV>
                <wp:extent cx="1828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41C3D1" id="Graphic 1" o:spid="_x0000_s1026" style="position:absolute;margin-left:1in;margin-top:5.4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aXpjjtsAAAAJAQAADwAAAGRycy9kb3ducmV2LnhtbExPTUvEMBC9C/6HMII3N+kHi9amiwiC&#10;YC+uinjLtmNSbCalyW7rv3c86W3eB2/eq3erH8UJ5zgE0pBtFAikLvQDWQ2vLw9X1yBiMtSbMRBq&#10;+MYIu+b8rDZVHxZ6xtM+WcEhFCujwaU0VVLGzqE3cRMmJNY+w+xNYjhb2c9m4XA/ylyprfRmIP7g&#10;zIT3Druv/dFrkHn+3m4fk1T2yS5v7qNVRdFqfXmx3t2CSLimPzP81ufq0HCnQzhSH8XIuCx5S+JD&#10;3YBgQ1nkTByYyDKQTS3/L2h+AAAA//8DAFBLAQItABQABgAIAAAAIQC2gziS/gAAAOEBAAATAAAA&#10;AAAAAAAAAAAAAAAAAABbQ29udGVudF9UeXBlc10ueG1sUEsBAi0AFAAGAAgAAAAhADj9If/WAAAA&#10;lAEAAAsAAAAAAAAAAAAAAAAALwEAAF9yZWxzLy5yZWxzUEsBAi0AFAAGAAgAAAAhANFOdDIPAgAA&#10;WwQAAA4AAAAAAAAAAAAAAAAALgIAAGRycy9lMm9Eb2MueG1sUEsBAi0AFAAGAAgAAAAhAGl6Y47b&#10;AAAACQEAAA8AAAAAAAAAAAAAAAAAaQQAAGRycy9kb3ducmV2LnhtbFBLBQYAAAAABAAEAPMAAABx&#10;BQAAAAA=&#10;" path="m,l1828800,e" filled="f">
                <v:path arrowok="t"/>
                <w10:wrap type="topAndBottom" anchorx="page"/>
              </v:shape>
            </w:pict>
          </mc:Fallback>
        </mc:AlternateContent>
      </w:r>
    </w:p>
    <w:p w14:paraId="474E77FD" w14:textId="77777777" w:rsidR="00B33B48" w:rsidRDefault="00307006">
      <w:pPr>
        <w:spacing w:before="102"/>
        <w:ind w:left="23"/>
        <w:rPr>
          <w:sz w:val="14"/>
        </w:rPr>
      </w:pPr>
      <w:r>
        <w:rPr>
          <w:sz w:val="14"/>
          <w:vertAlign w:val="superscript"/>
        </w:rPr>
        <w:t>1</w:t>
      </w:r>
      <w:r>
        <w:rPr>
          <w:spacing w:val="-9"/>
          <w:sz w:val="14"/>
        </w:rPr>
        <w:t xml:space="preserve"> </w:t>
      </w:r>
      <w:r>
        <w:rPr>
          <w:sz w:val="14"/>
        </w:rPr>
        <w:t>eSafetyCommissioner</w:t>
      </w:r>
      <w:r>
        <w:rPr>
          <w:spacing w:val="-6"/>
          <w:sz w:val="14"/>
        </w:rPr>
        <w:t xml:space="preserve"> </w:t>
      </w:r>
      <w:r>
        <w:rPr>
          <w:sz w:val="14"/>
        </w:rPr>
        <w:t>et</w:t>
      </w:r>
      <w:r>
        <w:rPr>
          <w:spacing w:val="-6"/>
          <w:sz w:val="14"/>
        </w:rPr>
        <w:t xml:space="preserve"> </w:t>
      </w:r>
      <w:r>
        <w:rPr>
          <w:sz w:val="14"/>
        </w:rPr>
        <w:t>al,</w:t>
      </w:r>
      <w:r>
        <w:rPr>
          <w:spacing w:val="-6"/>
          <w:sz w:val="14"/>
        </w:rPr>
        <w:t xml:space="preserve"> </w:t>
      </w:r>
      <w:r>
        <w:rPr>
          <w:sz w:val="14"/>
        </w:rPr>
        <w:t>‘Doxing</w:t>
      </w:r>
      <w:r>
        <w:rPr>
          <w:spacing w:val="-6"/>
          <w:sz w:val="14"/>
        </w:rPr>
        <w:t xml:space="preserve"> </w:t>
      </w:r>
      <w:r>
        <w:rPr>
          <w:sz w:val="14"/>
        </w:rPr>
        <w:t>trends</w:t>
      </w:r>
      <w:r>
        <w:rPr>
          <w:spacing w:val="-6"/>
          <w:sz w:val="14"/>
        </w:rPr>
        <w:t xml:space="preserve"> </w:t>
      </w:r>
      <w:r>
        <w:rPr>
          <w:sz w:val="14"/>
        </w:rPr>
        <w:t>and</w:t>
      </w:r>
      <w:r>
        <w:rPr>
          <w:spacing w:val="-6"/>
          <w:sz w:val="14"/>
        </w:rPr>
        <w:t xml:space="preserve"> </w:t>
      </w:r>
      <w:r>
        <w:rPr>
          <w:sz w:val="14"/>
        </w:rPr>
        <w:t>challenges</w:t>
      </w:r>
      <w:r>
        <w:rPr>
          <w:spacing w:val="-6"/>
          <w:sz w:val="14"/>
        </w:rPr>
        <w:t xml:space="preserve"> </w:t>
      </w:r>
      <w:r>
        <w:rPr>
          <w:sz w:val="14"/>
        </w:rPr>
        <w:t>-</w:t>
      </w:r>
      <w:r>
        <w:rPr>
          <w:spacing w:val="-6"/>
          <w:sz w:val="14"/>
        </w:rPr>
        <w:t xml:space="preserve"> </w:t>
      </w:r>
      <w:r>
        <w:rPr>
          <w:sz w:val="14"/>
        </w:rPr>
        <w:t>position</w:t>
      </w:r>
      <w:r>
        <w:rPr>
          <w:spacing w:val="-6"/>
          <w:sz w:val="14"/>
        </w:rPr>
        <w:t xml:space="preserve"> </w:t>
      </w:r>
      <w:r>
        <w:rPr>
          <w:sz w:val="14"/>
        </w:rPr>
        <w:t>statement’</w:t>
      </w:r>
      <w:r>
        <w:rPr>
          <w:spacing w:val="-6"/>
          <w:sz w:val="14"/>
        </w:rPr>
        <w:t xml:space="preserve"> </w:t>
      </w:r>
      <w:r>
        <w:rPr>
          <w:sz w:val="14"/>
        </w:rPr>
        <w:t>(Web</w:t>
      </w:r>
      <w:r>
        <w:rPr>
          <w:spacing w:val="-6"/>
          <w:sz w:val="14"/>
        </w:rPr>
        <w:t xml:space="preserve"> </w:t>
      </w:r>
      <w:r>
        <w:rPr>
          <w:sz w:val="14"/>
        </w:rPr>
        <w:t>Page,</w:t>
      </w:r>
      <w:r>
        <w:rPr>
          <w:spacing w:val="-6"/>
          <w:sz w:val="14"/>
        </w:rPr>
        <w:t xml:space="preserve"> </w:t>
      </w:r>
      <w:r>
        <w:rPr>
          <w:sz w:val="14"/>
        </w:rPr>
        <w:t>23</w:t>
      </w:r>
      <w:r>
        <w:rPr>
          <w:spacing w:val="-6"/>
          <w:sz w:val="14"/>
        </w:rPr>
        <w:t xml:space="preserve"> </w:t>
      </w:r>
      <w:r>
        <w:rPr>
          <w:sz w:val="14"/>
        </w:rPr>
        <w:t>January</w:t>
      </w:r>
      <w:r>
        <w:rPr>
          <w:spacing w:val="-6"/>
          <w:sz w:val="14"/>
        </w:rPr>
        <w:t xml:space="preserve"> </w:t>
      </w:r>
      <w:r>
        <w:rPr>
          <w:spacing w:val="-2"/>
          <w:sz w:val="14"/>
        </w:rPr>
        <w:t>2022)</w:t>
      </w:r>
    </w:p>
    <w:p w14:paraId="474E77FE" w14:textId="77777777" w:rsidR="00B33B48" w:rsidRDefault="00307006">
      <w:pPr>
        <w:spacing w:before="24"/>
        <w:ind w:left="23"/>
        <w:rPr>
          <w:sz w:val="14"/>
        </w:rPr>
      </w:pPr>
      <w:r>
        <w:rPr>
          <w:spacing w:val="-2"/>
          <w:sz w:val="14"/>
        </w:rPr>
        <w:t>&lt;</w:t>
      </w:r>
      <w:hyperlink r:id="rId5">
        <w:r>
          <w:rPr>
            <w:spacing w:val="-2"/>
            <w:sz w:val="14"/>
            <w:u w:val="thick"/>
          </w:rPr>
          <w:t>https://www.esafety.gov.au/sites/default/files/2022-01/Doxing-Position-Statement%20_v2.pdf?v=1752019200022</w:t>
        </w:r>
      </w:hyperlink>
      <w:r>
        <w:rPr>
          <w:spacing w:val="-2"/>
          <w:sz w:val="14"/>
        </w:rPr>
        <w:t>&gt;.</w:t>
      </w:r>
    </w:p>
    <w:p w14:paraId="474E77FF" w14:textId="77777777" w:rsidR="00B33B48" w:rsidRDefault="00B33B48">
      <w:pPr>
        <w:rPr>
          <w:sz w:val="14"/>
        </w:rPr>
        <w:sectPr w:rsidR="00B33B48">
          <w:pgSz w:w="11920" w:h="16840"/>
          <w:pgMar w:top="1360" w:right="1417" w:bottom="280" w:left="1417" w:header="720" w:footer="720" w:gutter="0"/>
          <w:cols w:space="720"/>
        </w:sectPr>
      </w:pPr>
    </w:p>
    <w:p w14:paraId="474E7800" w14:textId="77777777" w:rsidR="00B33B48" w:rsidRDefault="00307006">
      <w:pPr>
        <w:pStyle w:val="Heading6"/>
        <w:spacing w:before="80"/>
      </w:pPr>
      <w:r>
        <w:lastRenderedPageBreak/>
        <w:t>PRIOR</w:t>
      </w:r>
      <w:r>
        <w:rPr>
          <w:spacing w:val="-5"/>
        </w:rPr>
        <w:t xml:space="preserve"> </w:t>
      </w:r>
      <w:r>
        <w:t>LEGAL</w:t>
      </w:r>
      <w:r>
        <w:rPr>
          <w:spacing w:val="-5"/>
        </w:rPr>
        <w:t xml:space="preserve"> </w:t>
      </w:r>
      <w:r>
        <w:rPr>
          <w:spacing w:val="-2"/>
        </w:rPr>
        <w:t>AVENUES</w:t>
      </w:r>
    </w:p>
    <w:p w14:paraId="474E7801" w14:textId="77777777" w:rsidR="00B33B48" w:rsidRDefault="00307006">
      <w:pPr>
        <w:pStyle w:val="BodyText"/>
        <w:spacing w:before="38" w:line="276" w:lineRule="auto"/>
        <w:ind w:left="23" w:right="111"/>
      </w:pPr>
      <w:r>
        <w:t>Before</w:t>
      </w:r>
      <w:r>
        <w:rPr>
          <w:spacing w:val="-4"/>
        </w:rPr>
        <w:t xml:space="preserve"> </w:t>
      </w:r>
      <w:r>
        <w:t>2024,</w:t>
      </w:r>
      <w:r>
        <w:rPr>
          <w:spacing w:val="-4"/>
        </w:rPr>
        <w:t xml:space="preserve"> </w:t>
      </w:r>
      <w:r>
        <w:t>Australia</w:t>
      </w:r>
      <w:r>
        <w:rPr>
          <w:spacing w:val="-4"/>
        </w:rPr>
        <w:t xml:space="preserve"> </w:t>
      </w:r>
      <w:r>
        <w:t>had</w:t>
      </w:r>
      <w:r>
        <w:rPr>
          <w:spacing w:val="-4"/>
        </w:rPr>
        <w:t xml:space="preserve"> </w:t>
      </w:r>
      <w:r>
        <w:t>no</w:t>
      </w:r>
      <w:r>
        <w:rPr>
          <w:spacing w:val="-4"/>
        </w:rPr>
        <w:t xml:space="preserve"> </w:t>
      </w:r>
      <w:r>
        <w:t>standalone</w:t>
      </w:r>
      <w:r>
        <w:rPr>
          <w:spacing w:val="-4"/>
        </w:rPr>
        <w:t xml:space="preserve"> </w:t>
      </w:r>
      <w:r>
        <w:t>offence</w:t>
      </w:r>
      <w:r>
        <w:rPr>
          <w:spacing w:val="-4"/>
        </w:rPr>
        <w:t xml:space="preserve"> </w:t>
      </w:r>
      <w:r>
        <w:t>for</w:t>
      </w:r>
      <w:r>
        <w:rPr>
          <w:spacing w:val="-4"/>
        </w:rPr>
        <w:t xml:space="preserve"> </w:t>
      </w:r>
      <w:r>
        <w:t>doxxing.</w:t>
      </w:r>
      <w:r>
        <w:rPr>
          <w:spacing w:val="-4"/>
        </w:rPr>
        <w:t xml:space="preserve"> </w:t>
      </w:r>
      <w:r>
        <w:t>Instead,</w:t>
      </w:r>
      <w:r>
        <w:rPr>
          <w:spacing w:val="-4"/>
        </w:rPr>
        <w:t xml:space="preserve"> </w:t>
      </w:r>
      <w:r>
        <w:t>a</w:t>
      </w:r>
      <w:r>
        <w:rPr>
          <w:spacing w:val="-4"/>
        </w:rPr>
        <w:t xml:space="preserve"> </w:t>
      </w:r>
      <w:r>
        <w:t>patchwork</w:t>
      </w:r>
      <w:r>
        <w:rPr>
          <w:spacing w:val="-4"/>
        </w:rPr>
        <w:t xml:space="preserve"> </w:t>
      </w:r>
      <w:r>
        <w:t>of existing laws could be applicable for the conduct of doxxing, including:</w:t>
      </w:r>
    </w:p>
    <w:p w14:paraId="474E7802" w14:textId="77777777" w:rsidR="00B33B48" w:rsidRDefault="00B33B48">
      <w:pPr>
        <w:pStyle w:val="BodyText"/>
        <w:spacing w:before="37"/>
      </w:pPr>
    </w:p>
    <w:p w14:paraId="474E7803" w14:textId="77777777" w:rsidR="00B33B48" w:rsidRDefault="00307006">
      <w:pPr>
        <w:pStyle w:val="ListParagraph"/>
        <w:numPr>
          <w:ilvl w:val="1"/>
          <w:numId w:val="3"/>
        </w:numPr>
        <w:tabs>
          <w:tab w:val="left" w:pos="742"/>
        </w:tabs>
        <w:spacing w:before="1"/>
        <w:ind w:left="742" w:hanging="359"/>
        <w:rPr>
          <w:sz w:val="14"/>
        </w:rPr>
      </w:pPr>
      <w:r>
        <w:t>Using</w:t>
      </w:r>
      <w:r>
        <w:rPr>
          <w:spacing w:val="-8"/>
        </w:rPr>
        <w:t xml:space="preserve"> </w:t>
      </w:r>
      <w:r>
        <w:t>a</w:t>
      </w:r>
      <w:r>
        <w:rPr>
          <w:spacing w:val="-5"/>
        </w:rPr>
        <w:t xml:space="preserve"> </w:t>
      </w:r>
      <w:r>
        <w:t>carriage</w:t>
      </w:r>
      <w:r>
        <w:rPr>
          <w:spacing w:val="-5"/>
        </w:rPr>
        <w:t xml:space="preserve"> </w:t>
      </w:r>
      <w:r>
        <w:t>service</w:t>
      </w:r>
      <w:r>
        <w:rPr>
          <w:spacing w:val="-5"/>
        </w:rPr>
        <w:t xml:space="preserve"> </w:t>
      </w:r>
      <w:r>
        <w:t>to</w:t>
      </w:r>
      <w:r>
        <w:rPr>
          <w:spacing w:val="-6"/>
        </w:rPr>
        <w:t xml:space="preserve"> </w:t>
      </w:r>
      <w:r>
        <w:t>menace,</w:t>
      </w:r>
      <w:r>
        <w:rPr>
          <w:spacing w:val="-5"/>
        </w:rPr>
        <w:t xml:space="preserve"> </w:t>
      </w:r>
      <w:r>
        <w:t>harass</w:t>
      </w:r>
      <w:r>
        <w:rPr>
          <w:spacing w:val="-5"/>
        </w:rPr>
        <w:t xml:space="preserve"> </w:t>
      </w:r>
      <w:r>
        <w:t>or</w:t>
      </w:r>
      <w:r>
        <w:rPr>
          <w:spacing w:val="-5"/>
        </w:rPr>
        <w:t xml:space="preserve"> </w:t>
      </w:r>
      <w:r>
        <w:t>offend</w:t>
      </w:r>
      <w:r>
        <w:rPr>
          <w:spacing w:val="-6"/>
        </w:rPr>
        <w:t xml:space="preserve"> </w:t>
      </w:r>
      <w:r>
        <w:t>under</w:t>
      </w:r>
      <w:r>
        <w:rPr>
          <w:spacing w:val="-5"/>
        </w:rPr>
        <w:t xml:space="preserve"> </w:t>
      </w:r>
      <w:r>
        <w:t>section</w:t>
      </w:r>
      <w:r>
        <w:rPr>
          <w:spacing w:val="-5"/>
        </w:rPr>
        <w:t xml:space="preserve"> </w:t>
      </w:r>
      <w:r>
        <w:t>474.17</w:t>
      </w:r>
      <w:r>
        <w:rPr>
          <w:spacing w:val="-5"/>
        </w:rPr>
        <w:t xml:space="preserve"> </w:t>
      </w:r>
      <w:r>
        <w:t>of</w:t>
      </w:r>
      <w:r>
        <w:rPr>
          <w:spacing w:val="-5"/>
        </w:rPr>
        <w:t xml:space="preserve"> the</w:t>
      </w:r>
    </w:p>
    <w:p w14:paraId="474E7804" w14:textId="77777777" w:rsidR="00B33B48" w:rsidRDefault="00307006">
      <w:pPr>
        <w:spacing w:before="38"/>
        <w:ind w:left="743"/>
      </w:pPr>
      <w:r>
        <w:rPr>
          <w:i/>
        </w:rPr>
        <w:t>Criminal</w:t>
      </w:r>
      <w:r>
        <w:rPr>
          <w:i/>
          <w:spacing w:val="-5"/>
        </w:rPr>
        <w:t xml:space="preserve"> </w:t>
      </w:r>
      <w:r>
        <w:rPr>
          <w:i/>
        </w:rPr>
        <w:t>Code</w:t>
      </w:r>
      <w:r>
        <w:rPr>
          <w:i/>
          <w:spacing w:val="-5"/>
        </w:rPr>
        <w:t xml:space="preserve"> </w:t>
      </w:r>
      <w:r>
        <w:rPr>
          <w:i/>
        </w:rPr>
        <w:t>Act</w:t>
      </w:r>
      <w:r>
        <w:rPr>
          <w:i/>
          <w:spacing w:val="-5"/>
        </w:rPr>
        <w:t xml:space="preserve"> </w:t>
      </w:r>
      <w:r>
        <w:rPr>
          <w:i/>
        </w:rPr>
        <w:t>1995</w:t>
      </w:r>
      <w:r>
        <w:rPr>
          <w:i/>
          <w:spacing w:val="-4"/>
        </w:rPr>
        <w:t xml:space="preserve"> </w:t>
      </w:r>
      <w:r>
        <w:rPr>
          <w:spacing w:val="-2"/>
        </w:rPr>
        <w:t>(Cth).</w:t>
      </w:r>
    </w:p>
    <w:p w14:paraId="474E7805" w14:textId="77777777" w:rsidR="00B33B48" w:rsidRDefault="00307006">
      <w:pPr>
        <w:pStyle w:val="ListParagraph"/>
        <w:numPr>
          <w:ilvl w:val="1"/>
          <w:numId w:val="3"/>
        </w:numPr>
        <w:tabs>
          <w:tab w:val="left" w:pos="743"/>
        </w:tabs>
        <w:spacing w:before="37" w:line="276" w:lineRule="auto"/>
        <w:ind w:right="169"/>
        <w:rPr>
          <w:sz w:val="14"/>
        </w:rPr>
      </w:pPr>
      <w:r>
        <w:t>Identification</w:t>
      </w:r>
      <w:r>
        <w:rPr>
          <w:spacing w:val="-5"/>
        </w:rPr>
        <w:t xml:space="preserve"> </w:t>
      </w:r>
      <w:r>
        <w:t>information</w:t>
      </w:r>
      <w:r>
        <w:rPr>
          <w:spacing w:val="-5"/>
        </w:rPr>
        <w:t xml:space="preserve"> </w:t>
      </w:r>
      <w:r>
        <w:t>intending</w:t>
      </w:r>
      <w:r>
        <w:rPr>
          <w:spacing w:val="-5"/>
        </w:rPr>
        <w:t xml:space="preserve"> </w:t>
      </w:r>
      <w:r>
        <w:t>to</w:t>
      </w:r>
      <w:r>
        <w:rPr>
          <w:spacing w:val="-5"/>
        </w:rPr>
        <w:t xml:space="preserve"> </w:t>
      </w:r>
      <w:r>
        <w:t>commit</w:t>
      </w:r>
      <w:r>
        <w:rPr>
          <w:spacing w:val="-5"/>
        </w:rPr>
        <w:t xml:space="preserve"> </w:t>
      </w:r>
      <w:r>
        <w:t>or</w:t>
      </w:r>
      <w:r>
        <w:rPr>
          <w:spacing w:val="-5"/>
        </w:rPr>
        <w:t xml:space="preserve"> </w:t>
      </w:r>
      <w:r>
        <w:t>facilitate</w:t>
      </w:r>
      <w:r>
        <w:rPr>
          <w:spacing w:val="-5"/>
        </w:rPr>
        <w:t xml:space="preserve"> </w:t>
      </w:r>
      <w:r>
        <w:t>an</w:t>
      </w:r>
      <w:r>
        <w:rPr>
          <w:spacing w:val="-5"/>
        </w:rPr>
        <w:t xml:space="preserve"> </w:t>
      </w:r>
      <w:r>
        <w:t>indictable</w:t>
      </w:r>
      <w:r>
        <w:rPr>
          <w:spacing w:val="-5"/>
        </w:rPr>
        <w:t xml:space="preserve"> </w:t>
      </w:r>
      <w:r>
        <w:t>offence</w:t>
      </w:r>
      <w:r>
        <w:rPr>
          <w:spacing w:val="-5"/>
        </w:rPr>
        <w:t xml:space="preserve"> </w:t>
      </w:r>
      <w:r>
        <w:t xml:space="preserve">under the </w:t>
      </w:r>
      <w:r>
        <w:rPr>
          <w:i/>
        </w:rPr>
        <w:t xml:space="preserve">Crimes Act 1900 </w:t>
      </w:r>
      <w:r>
        <w:t>(Cth)</w:t>
      </w:r>
      <w:r>
        <w:rPr>
          <w:i/>
        </w:rPr>
        <w:t>.</w:t>
      </w:r>
    </w:p>
    <w:p w14:paraId="474E7806" w14:textId="77777777" w:rsidR="00B33B48" w:rsidRDefault="00307006">
      <w:pPr>
        <w:pStyle w:val="ListParagraph"/>
        <w:numPr>
          <w:ilvl w:val="1"/>
          <w:numId w:val="3"/>
        </w:numPr>
        <w:tabs>
          <w:tab w:val="left" w:pos="743"/>
        </w:tabs>
        <w:spacing w:line="276" w:lineRule="auto"/>
        <w:ind w:right="325"/>
        <w:rPr>
          <w:sz w:val="14"/>
        </w:rPr>
      </w:pPr>
      <w:r>
        <w:t>State</w:t>
      </w:r>
      <w:r>
        <w:rPr>
          <w:spacing w:val="-6"/>
        </w:rPr>
        <w:t xml:space="preserve"> </w:t>
      </w:r>
      <w:r>
        <w:t>stalking</w:t>
      </w:r>
      <w:r>
        <w:rPr>
          <w:spacing w:val="-6"/>
        </w:rPr>
        <w:t xml:space="preserve"> </w:t>
      </w:r>
      <w:r>
        <w:t>and</w:t>
      </w:r>
      <w:r>
        <w:rPr>
          <w:spacing w:val="-6"/>
        </w:rPr>
        <w:t xml:space="preserve"> </w:t>
      </w:r>
      <w:r>
        <w:t>intimidation</w:t>
      </w:r>
      <w:r>
        <w:rPr>
          <w:spacing w:val="-6"/>
        </w:rPr>
        <w:t xml:space="preserve"> </w:t>
      </w:r>
      <w:r>
        <w:t>laws</w:t>
      </w:r>
      <w:r>
        <w:rPr>
          <w:spacing w:val="-6"/>
        </w:rPr>
        <w:t xml:space="preserve"> </w:t>
      </w:r>
      <w:r>
        <w:t>(e.g.</w:t>
      </w:r>
      <w:r>
        <w:rPr>
          <w:spacing w:val="-6"/>
        </w:rPr>
        <w:t xml:space="preserve"> </w:t>
      </w:r>
      <w:r>
        <w:t>in</w:t>
      </w:r>
      <w:r>
        <w:rPr>
          <w:spacing w:val="-6"/>
        </w:rPr>
        <w:t xml:space="preserve"> </w:t>
      </w:r>
      <w:r>
        <w:t>NSW,</w:t>
      </w:r>
      <w:r>
        <w:rPr>
          <w:spacing w:val="-6"/>
        </w:rPr>
        <w:t xml:space="preserve"> </w:t>
      </w:r>
      <w:r>
        <w:t>intimidation</w:t>
      </w:r>
      <w:r>
        <w:rPr>
          <w:spacing w:val="-6"/>
        </w:rPr>
        <w:t xml:space="preserve"> </w:t>
      </w:r>
      <w:r>
        <w:t>is</w:t>
      </w:r>
      <w:r>
        <w:rPr>
          <w:spacing w:val="-6"/>
        </w:rPr>
        <w:t xml:space="preserve"> </w:t>
      </w:r>
      <w:r>
        <w:t>criminalised</w:t>
      </w:r>
      <w:r>
        <w:rPr>
          <w:spacing w:val="-6"/>
        </w:rPr>
        <w:t xml:space="preserve"> </w:t>
      </w:r>
      <w:r>
        <w:t xml:space="preserve">under section 13 of the </w:t>
      </w:r>
      <w:r>
        <w:rPr>
          <w:i/>
        </w:rPr>
        <w:t xml:space="preserve">Crimes (Domestic and Personal Violence) </w:t>
      </w:r>
      <w:r>
        <w:t>Act 2007).</w:t>
      </w:r>
    </w:p>
    <w:p w14:paraId="474E7807" w14:textId="77777777" w:rsidR="00B33B48" w:rsidRDefault="00307006">
      <w:pPr>
        <w:pStyle w:val="ListParagraph"/>
        <w:numPr>
          <w:ilvl w:val="1"/>
          <w:numId w:val="3"/>
        </w:numPr>
        <w:tabs>
          <w:tab w:val="left" w:pos="742"/>
        </w:tabs>
        <w:ind w:left="742" w:hanging="359"/>
        <w:rPr>
          <w:sz w:val="14"/>
        </w:rPr>
      </w:pPr>
      <w:r>
        <w:t>Civil</w:t>
      </w:r>
      <w:r>
        <w:rPr>
          <w:spacing w:val="-7"/>
        </w:rPr>
        <w:t xml:space="preserve"> </w:t>
      </w:r>
      <w:r>
        <w:t>claims,</w:t>
      </w:r>
      <w:r>
        <w:rPr>
          <w:spacing w:val="-5"/>
        </w:rPr>
        <w:t xml:space="preserve"> </w:t>
      </w:r>
      <w:r>
        <w:t>such</w:t>
      </w:r>
      <w:r>
        <w:rPr>
          <w:spacing w:val="-5"/>
        </w:rPr>
        <w:t xml:space="preserve"> </w:t>
      </w:r>
      <w:r>
        <w:t>as</w:t>
      </w:r>
      <w:r>
        <w:rPr>
          <w:spacing w:val="-4"/>
        </w:rPr>
        <w:t xml:space="preserve"> </w:t>
      </w:r>
      <w:r>
        <w:t>defamation</w:t>
      </w:r>
      <w:r>
        <w:rPr>
          <w:spacing w:val="-5"/>
        </w:rPr>
        <w:t xml:space="preserve"> </w:t>
      </w:r>
      <w:r>
        <w:t>or</w:t>
      </w:r>
      <w:r>
        <w:rPr>
          <w:spacing w:val="-5"/>
        </w:rPr>
        <w:t xml:space="preserve"> </w:t>
      </w:r>
      <w:r>
        <w:t>breach</w:t>
      </w:r>
      <w:r>
        <w:rPr>
          <w:spacing w:val="-5"/>
        </w:rPr>
        <w:t xml:space="preserve"> </w:t>
      </w:r>
      <w:r>
        <w:t>of</w:t>
      </w:r>
      <w:r>
        <w:rPr>
          <w:spacing w:val="-4"/>
        </w:rPr>
        <w:t xml:space="preserve"> </w:t>
      </w:r>
      <w:r>
        <w:rPr>
          <w:spacing w:val="-2"/>
        </w:rPr>
        <w:t>confidence.</w:t>
      </w:r>
    </w:p>
    <w:p w14:paraId="474E7808" w14:textId="77777777" w:rsidR="00B33B48" w:rsidRDefault="00B33B48">
      <w:pPr>
        <w:pStyle w:val="BodyText"/>
        <w:spacing w:before="76"/>
      </w:pPr>
    </w:p>
    <w:p w14:paraId="474E7809" w14:textId="77777777" w:rsidR="00B33B48" w:rsidRDefault="00307006">
      <w:pPr>
        <w:pStyle w:val="BodyText"/>
        <w:spacing w:line="276" w:lineRule="auto"/>
        <w:ind w:left="23" w:right="111"/>
      </w:pPr>
      <w:r>
        <w:t>Doxxing was criminalised as the current measures were regarded as limited in scope, carried</w:t>
      </w:r>
      <w:r>
        <w:rPr>
          <w:spacing w:val="-5"/>
        </w:rPr>
        <w:t xml:space="preserve"> </w:t>
      </w:r>
      <w:r>
        <w:t>lower</w:t>
      </w:r>
      <w:r>
        <w:rPr>
          <w:spacing w:val="-5"/>
        </w:rPr>
        <w:t xml:space="preserve"> </w:t>
      </w:r>
      <w:r>
        <w:t>penalties</w:t>
      </w:r>
      <w:r>
        <w:rPr>
          <w:spacing w:val="-5"/>
        </w:rPr>
        <w:t xml:space="preserve"> </w:t>
      </w:r>
      <w:r>
        <w:t>and</w:t>
      </w:r>
      <w:r>
        <w:rPr>
          <w:spacing w:val="-5"/>
        </w:rPr>
        <w:t xml:space="preserve"> </w:t>
      </w:r>
      <w:r>
        <w:t>did</w:t>
      </w:r>
      <w:r>
        <w:rPr>
          <w:spacing w:val="-5"/>
        </w:rPr>
        <w:t xml:space="preserve"> </w:t>
      </w:r>
      <w:r>
        <w:t>not</w:t>
      </w:r>
      <w:r>
        <w:rPr>
          <w:spacing w:val="-5"/>
        </w:rPr>
        <w:t xml:space="preserve"> </w:t>
      </w:r>
      <w:r>
        <w:t>encourage</w:t>
      </w:r>
      <w:r>
        <w:rPr>
          <w:spacing w:val="-5"/>
        </w:rPr>
        <w:t xml:space="preserve"> </w:t>
      </w:r>
      <w:r>
        <w:t>prosecution</w:t>
      </w:r>
      <w:r>
        <w:rPr>
          <w:spacing w:val="-5"/>
        </w:rPr>
        <w:t xml:space="preserve"> </w:t>
      </w:r>
      <w:r>
        <w:t>by</w:t>
      </w:r>
      <w:r>
        <w:rPr>
          <w:spacing w:val="-5"/>
        </w:rPr>
        <w:t xml:space="preserve"> </w:t>
      </w:r>
      <w:r>
        <w:t>law</w:t>
      </w:r>
      <w:r>
        <w:rPr>
          <w:spacing w:val="-5"/>
        </w:rPr>
        <w:t xml:space="preserve"> </w:t>
      </w:r>
      <w:r>
        <w:t>enforcement</w:t>
      </w:r>
      <w:r>
        <w:rPr>
          <w:spacing w:val="-5"/>
        </w:rPr>
        <w:t xml:space="preserve"> </w:t>
      </w:r>
      <w:r>
        <w:t>officers.</w:t>
      </w:r>
    </w:p>
    <w:p w14:paraId="474E780A" w14:textId="77777777" w:rsidR="00B33B48" w:rsidRDefault="00B33B48">
      <w:pPr>
        <w:pStyle w:val="BodyText"/>
        <w:spacing w:before="38"/>
      </w:pPr>
    </w:p>
    <w:p w14:paraId="474E780B" w14:textId="77777777" w:rsidR="00B33B48" w:rsidRDefault="00307006">
      <w:pPr>
        <w:pStyle w:val="Heading6"/>
      </w:pPr>
      <w:r>
        <w:t>NEW</w:t>
      </w:r>
      <w:r>
        <w:rPr>
          <w:spacing w:val="-6"/>
        </w:rPr>
        <w:t xml:space="preserve"> </w:t>
      </w:r>
      <w:r>
        <w:t>OFFENCES</w:t>
      </w:r>
      <w:r>
        <w:rPr>
          <w:spacing w:val="-5"/>
        </w:rPr>
        <w:t xml:space="preserve"> </w:t>
      </w:r>
      <w:r>
        <w:t>UNDER</w:t>
      </w:r>
      <w:r>
        <w:rPr>
          <w:spacing w:val="-6"/>
        </w:rPr>
        <w:t xml:space="preserve"> </w:t>
      </w:r>
      <w:r>
        <w:t>THE</w:t>
      </w:r>
      <w:r>
        <w:rPr>
          <w:spacing w:val="-5"/>
        </w:rPr>
        <w:t xml:space="preserve"> </w:t>
      </w:r>
      <w:r>
        <w:t>CRIMINAL</w:t>
      </w:r>
      <w:r>
        <w:rPr>
          <w:spacing w:val="-5"/>
        </w:rPr>
        <w:t xml:space="preserve"> </w:t>
      </w:r>
      <w:r>
        <w:rPr>
          <w:spacing w:val="-4"/>
        </w:rPr>
        <w:t>CODE</w:t>
      </w:r>
    </w:p>
    <w:p w14:paraId="474E780C" w14:textId="77777777" w:rsidR="00B33B48" w:rsidRDefault="00307006">
      <w:pPr>
        <w:spacing w:before="38" w:line="276" w:lineRule="auto"/>
        <w:ind w:left="23"/>
      </w:pPr>
      <w:r>
        <w:t>The</w:t>
      </w:r>
      <w:r>
        <w:rPr>
          <w:spacing w:val="-4"/>
        </w:rPr>
        <w:t xml:space="preserve"> </w:t>
      </w:r>
      <w:r>
        <w:rPr>
          <w:i/>
        </w:rPr>
        <w:t>Privacy</w:t>
      </w:r>
      <w:r>
        <w:rPr>
          <w:i/>
          <w:spacing w:val="-4"/>
        </w:rPr>
        <w:t xml:space="preserve"> </w:t>
      </w:r>
      <w:r>
        <w:rPr>
          <w:i/>
        </w:rPr>
        <w:t>and</w:t>
      </w:r>
      <w:r>
        <w:rPr>
          <w:i/>
          <w:spacing w:val="-4"/>
        </w:rPr>
        <w:t xml:space="preserve"> </w:t>
      </w:r>
      <w:r>
        <w:rPr>
          <w:i/>
        </w:rPr>
        <w:t>Other</w:t>
      </w:r>
      <w:r>
        <w:rPr>
          <w:i/>
          <w:spacing w:val="-4"/>
        </w:rPr>
        <w:t xml:space="preserve"> </w:t>
      </w:r>
      <w:r>
        <w:rPr>
          <w:i/>
        </w:rPr>
        <w:t>Legislative</w:t>
      </w:r>
      <w:r>
        <w:rPr>
          <w:i/>
          <w:spacing w:val="-4"/>
        </w:rPr>
        <w:t xml:space="preserve"> </w:t>
      </w:r>
      <w:r>
        <w:rPr>
          <w:i/>
        </w:rPr>
        <w:t>Amendment</w:t>
      </w:r>
      <w:r>
        <w:rPr>
          <w:i/>
          <w:spacing w:val="-4"/>
        </w:rPr>
        <w:t xml:space="preserve"> </w:t>
      </w:r>
      <w:r>
        <w:rPr>
          <w:i/>
        </w:rPr>
        <w:t>Act</w:t>
      </w:r>
      <w:r>
        <w:rPr>
          <w:i/>
          <w:spacing w:val="-4"/>
        </w:rPr>
        <w:t xml:space="preserve"> </w:t>
      </w:r>
      <w:r>
        <w:t>2024</w:t>
      </w:r>
      <w:r>
        <w:rPr>
          <w:spacing w:val="-4"/>
        </w:rPr>
        <w:t xml:space="preserve"> </w:t>
      </w:r>
      <w:r>
        <w:t>(Cth)</w:t>
      </w:r>
      <w:r>
        <w:rPr>
          <w:spacing w:val="-4"/>
        </w:rPr>
        <w:t xml:space="preserve"> </w:t>
      </w:r>
      <w:r>
        <w:t>has</w:t>
      </w:r>
      <w:r>
        <w:rPr>
          <w:spacing w:val="-4"/>
        </w:rPr>
        <w:t xml:space="preserve"> </w:t>
      </w:r>
      <w:r>
        <w:t>criminalised</w:t>
      </w:r>
      <w:r>
        <w:rPr>
          <w:spacing w:val="-4"/>
        </w:rPr>
        <w:t xml:space="preserve"> </w:t>
      </w:r>
      <w:r>
        <w:t>doxxing</w:t>
      </w:r>
      <w:r>
        <w:rPr>
          <w:spacing w:val="-4"/>
        </w:rPr>
        <w:t xml:space="preserve"> </w:t>
      </w:r>
      <w:r>
        <w:t xml:space="preserve">by inserting sections 474.17C and 474.17D into the </w:t>
      </w:r>
      <w:r>
        <w:rPr>
          <w:i/>
        </w:rPr>
        <w:t xml:space="preserve">Criminal Code Act 1995 </w:t>
      </w:r>
      <w:r>
        <w:t>(Cth):</w:t>
      </w:r>
    </w:p>
    <w:p w14:paraId="474E780D" w14:textId="77777777" w:rsidR="00B33B48" w:rsidRDefault="00B33B48">
      <w:pPr>
        <w:pStyle w:val="BodyText"/>
        <w:spacing w:before="38"/>
      </w:pPr>
    </w:p>
    <w:p w14:paraId="474E780E" w14:textId="77777777" w:rsidR="00B33B48" w:rsidRDefault="00307006">
      <w:pPr>
        <w:pStyle w:val="ListParagraph"/>
        <w:numPr>
          <w:ilvl w:val="1"/>
          <w:numId w:val="3"/>
        </w:numPr>
        <w:tabs>
          <w:tab w:val="left" w:pos="743"/>
        </w:tabs>
        <w:spacing w:line="276" w:lineRule="auto"/>
        <w:ind w:right="141"/>
      </w:pPr>
      <w:r>
        <w:rPr>
          <w:b/>
        </w:rPr>
        <w:t>section</w:t>
      </w:r>
      <w:r>
        <w:rPr>
          <w:b/>
          <w:spacing w:val="-4"/>
        </w:rPr>
        <w:t xml:space="preserve"> </w:t>
      </w:r>
      <w:r>
        <w:rPr>
          <w:b/>
        </w:rPr>
        <w:t>474.17C</w:t>
      </w:r>
      <w:r>
        <w:rPr>
          <w:b/>
          <w:spacing w:val="-4"/>
        </w:rPr>
        <w:t xml:space="preserve"> </w:t>
      </w:r>
      <w:r>
        <w:t>criminalises</w:t>
      </w:r>
      <w:r>
        <w:rPr>
          <w:spacing w:val="-4"/>
        </w:rPr>
        <w:t xml:space="preserve"> </w:t>
      </w:r>
      <w:r>
        <w:t>making</w:t>
      </w:r>
      <w:r>
        <w:rPr>
          <w:spacing w:val="-4"/>
        </w:rPr>
        <w:t xml:space="preserve"> </w:t>
      </w:r>
      <w:r>
        <w:t>available</w:t>
      </w:r>
      <w:r>
        <w:rPr>
          <w:spacing w:val="-4"/>
        </w:rPr>
        <w:t xml:space="preserve"> </w:t>
      </w:r>
      <w:r>
        <w:t>or</w:t>
      </w:r>
      <w:r>
        <w:rPr>
          <w:spacing w:val="-4"/>
        </w:rPr>
        <w:t xml:space="preserve"> </w:t>
      </w:r>
      <w:r>
        <w:t>publishing</w:t>
      </w:r>
      <w:r>
        <w:rPr>
          <w:spacing w:val="-4"/>
        </w:rPr>
        <w:t xml:space="preserve"> </w:t>
      </w:r>
      <w:r>
        <w:t>personal</w:t>
      </w:r>
      <w:r>
        <w:rPr>
          <w:spacing w:val="-4"/>
        </w:rPr>
        <w:t xml:space="preserve"> </w:t>
      </w:r>
      <w:r>
        <w:t>data</w:t>
      </w:r>
      <w:r>
        <w:rPr>
          <w:spacing w:val="-4"/>
        </w:rPr>
        <w:t xml:space="preserve"> </w:t>
      </w:r>
      <w:r>
        <w:t>of</w:t>
      </w:r>
      <w:r>
        <w:rPr>
          <w:spacing w:val="-4"/>
        </w:rPr>
        <w:t xml:space="preserve"> </w:t>
      </w:r>
      <w:r>
        <w:t>one</w:t>
      </w:r>
      <w:r>
        <w:rPr>
          <w:spacing w:val="-4"/>
        </w:rPr>
        <w:t xml:space="preserve"> </w:t>
      </w:r>
      <w:r>
        <w:t xml:space="preserve">or more </w:t>
      </w:r>
      <w:r>
        <w:rPr>
          <w:u w:val="thick"/>
        </w:rPr>
        <w:t>individuals</w:t>
      </w:r>
      <w:r>
        <w:t>, and</w:t>
      </w:r>
    </w:p>
    <w:p w14:paraId="474E780F" w14:textId="77777777" w:rsidR="00B33B48" w:rsidRDefault="00307006">
      <w:pPr>
        <w:pStyle w:val="ListParagraph"/>
        <w:numPr>
          <w:ilvl w:val="1"/>
          <w:numId w:val="3"/>
        </w:numPr>
        <w:tabs>
          <w:tab w:val="left" w:pos="743"/>
        </w:tabs>
        <w:spacing w:line="276" w:lineRule="auto"/>
        <w:ind w:right="141"/>
      </w:pPr>
      <w:r>
        <w:rPr>
          <w:b/>
        </w:rPr>
        <w:t>section</w:t>
      </w:r>
      <w:r>
        <w:rPr>
          <w:b/>
          <w:spacing w:val="-4"/>
        </w:rPr>
        <w:t xml:space="preserve"> </w:t>
      </w:r>
      <w:r>
        <w:rPr>
          <w:b/>
        </w:rPr>
        <w:t>474.17D</w:t>
      </w:r>
      <w:r>
        <w:rPr>
          <w:b/>
          <w:spacing w:val="-4"/>
        </w:rPr>
        <w:t xml:space="preserve"> </w:t>
      </w:r>
      <w:r>
        <w:t>criminalises</w:t>
      </w:r>
      <w:r>
        <w:rPr>
          <w:spacing w:val="-4"/>
        </w:rPr>
        <w:t xml:space="preserve"> </w:t>
      </w:r>
      <w:r>
        <w:t>making</w:t>
      </w:r>
      <w:r>
        <w:rPr>
          <w:spacing w:val="-4"/>
        </w:rPr>
        <w:t xml:space="preserve"> </w:t>
      </w:r>
      <w:r>
        <w:t>available</w:t>
      </w:r>
      <w:r>
        <w:rPr>
          <w:spacing w:val="-4"/>
        </w:rPr>
        <w:t xml:space="preserve"> </w:t>
      </w:r>
      <w:r>
        <w:t>or</w:t>
      </w:r>
      <w:r>
        <w:rPr>
          <w:spacing w:val="-4"/>
        </w:rPr>
        <w:t xml:space="preserve"> </w:t>
      </w:r>
      <w:r>
        <w:t>publishing</w:t>
      </w:r>
      <w:r>
        <w:rPr>
          <w:spacing w:val="-4"/>
        </w:rPr>
        <w:t xml:space="preserve"> </w:t>
      </w:r>
      <w:r>
        <w:t>personal</w:t>
      </w:r>
      <w:r>
        <w:rPr>
          <w:spacing w:val="-4"/>
        </w:rPr>
        <w:t xml:space="preserve"> </w:t>
      </w:r>
      <w:r>
        <w:t>data</w:t>
      </w:r>
      <w:r>
        <w:rPr>
          <w:spacing w:val="-4"/>
        </w:rPr>
        <w:t xml:space="preserve"> </w:t>
      </w:r>
      <w:r>
        <w:t>of</w:t>
      </w:r>
      <w:r>
        <w:rPr>
          <w:spacing w:val="-4"/>
        </w:rPr>
        <w:t xml:space="preserve"> </w:t>
      </w:r>
      <w:r>
        <w:t>one</w:t>
      </w:r>
      <w:r>
        <w:rPr>
          <w:spacing w:val="-4"/>
        </w:rPr>
        <w:t xml:space="preserve"> </w:t>
      </w:r>
      <w:r>
        <w:t xml:space="preserve">or more </w:t>
      </w:r>
      <w:r>
        <w:rPr>
          <w:u w:val="thick"/>
        </w:rPr>
        <w:t>members of a group</w:t>
      </w:r>
      <w:r>
        <w:t>.</w:t>
      </w:r>
    </w:p>
    <w:p w14:paraId="474E7810" w14:textId="77777777" w:rsidR="00B33B48" w:rsidRDefault="00B33B48">
      <w:pPr>
        <w:pStyle w:val="BodyText"/>
        <w:spacing w:before="38"/>
      </w:pPr>
    </w:p>
    <w:p w14:paraId="474E7811" w14:textId="77777777" w:rsidR="00B33B48" w:rsidRDefault="00307006">
      <w:pPr>
        <w:pStyle w:val="BodyText"/>
        <w:spacing w:line="276" w:lineRule="auto"/>
        <w:ind w:left="23"/>
      </w:pPr>
      <w:r>
        <w:t>The</w:t>
      </w:r>
      <w:r>
        <w:rPr>
          <w:spacing w:val="-4"/>
        </w:rPr>
        <w:t xml:space="preserve"> </w:t>
      </w:r>
      <w:r>
        <w:t>maximum</w:t>
      </w:r>
      <w:r>
        <w:rPr>
          <w:spacing w:val="-4"/>
        </w:rPr>
        <w:t xml:space="preserve"> </w:t>
      </w:r>
      <w:r>
        <w:t>penalty</w:t>
      </w:r>
      <w:r>
        <w:rPr>
          <w:spacing w:val="-4"/>
        </w:rPr>
        <w:t xml:space="preserve"> </w:t>
      </w:r>
      <w:r>
        <w:t>for</w:t>
      </w:r>
      <w:r>
        <w:rPr>
          <w:spacing w:val="-4"/>
        </w:rPr>
        <w:t xml:space="preserve"> </w:t>
      </w:r>
      <w:r>
        <w:t>doxxing</w:t>
      </w:r>
      <w:r>
        <w:rPr>
          <w:spacing w:val="-4"/>
        </w:rPr>
        <w:t xml:space="preserve"> </w:t>
      </w:r>
      <w:r>
        <w:t>against</w:t>
      </w:r>
      <w:r>
        <w:rPr>
          <w:spacing w:val="-4"/>
        </w:rPr>
        <w:t xml:space="preserve"> </w:t>
      </w:r>
      <w:r>
        <w:t>an</w:t>
      </w:r>
      <w:r>
        <w:rPr>
          <w:spacing w:val="-4"/>
        </w:rPr>
        <w:t xml:space="preserve"> </w:t>
      </w:r>
      <w:r>
        <w:t>individual</w:t>
      </w:r>
      <w:r>
        <w:rPr>
          <w:spacing w:val="-4"/>
        </w:rPr>
        <w:t xml:space="preserve"> </w:t>
      </w:r>
      <w:r>
        <w:t>is</w:t>
      </w:r>
      <w:r>
        <w:rPr>
          <w:spacing w:val="-4"/>
        </w:rPr>
        <w:t xml:space="preserve"> </w:t>
      </w:r>
      <w:r>
        <w:t>6</w:t>
      </w:r>
      <w:r>
        <w:rPr>
          <w:spacing w:val="-4"/>
        </w:rPr>
        <w:t xml:space="preserve"> </w:t>
      </w:r>
      <w:r>
        <w:t>years’</w:t>
      </w:r>
      <w:r>
        <w:rPr>
          <w:spacing w:val="-4"/>
        </w:rPr>
        <w:t xml:space="preserve"> </w:t>
      </w:r>
      <w:r>
        <w:t>imprisonment</w:t>
      </w:r>
      <w:r>
        <w:rPr>
          <w:spacing w:val="-4"/>
        </w:rPr>
        <w:t xml:space="preserve"> </w:t>
      </w:r>
      <w:r>
        <w:t>and</w:t>
      </w:r>
      <w:r>
        <w:rPr>
          <w:spacing w:val="-4"/>
        </w:rPr>
        <w:t xml:space="preserve"> </w:t>
      </w:r>
      <w:r>
        <w:t>if</w:t>
      </w:r>
      <w:r>
        <w:rPr>
          <w:spacing w:val="-4"/>
        </w:rPr>
        <w:t xml:space="preserve"> </w:t>
      </w:r>
      <w:r>
        <w:t>the doxxing is against a person because they are a member of a group the maximum penalty increases to 7 years’ imprisonment.</w:t>
      </w:r>
    </w:p>
    <w:p w14:paraId="474E7812" w14:textId="77777777" w:rsidR="00B33B48" w:rsidRDefault="00B33B48">
      <w:pPr>
        <w:pStyle w:val="BodyText"/>
        <w:spacing w:before="38"/>
      </w:pPr>
    </w:p>
    <w:p w14:paraId="474E7813" w14:textId="77777777" w:rsidR="00B33B48" w:rsidRDefault="00307006">
      <w:pPr>
        <w:pStyle w:val="BodyText"/>
        <w:ind w:left="23"/>
      </w:pPr>
      <w:r>
        <w:t>The</w:t>
      </w:r>
      <w:r>
        <w:rPr>
          <w:spacing w:val="-7"/>
        </w:rPr>
        <w:t xml:space="preserve"> </w:t>
      </w:r>
      <w:r>
        <w:t>elements</w:t>
      </w:r>
      <w:r>
        <w:rPr>
          <w:spacing w:val="-5"/>
        </w:rPr>
        <w:t xml:space="preserve"> </w:t>
      </w:r>
      <w:r>
        <w:t>that</w:t>
      </w:r>
      <w:r>
        <w:rPr>
          <w:spacing w:val="-4"/>
        </w:rPr>
        <w:t xml:space="preserve"> </w:t>
      </w:r>
      <w:r>
        <w:t>need</w:t>
      </w:r>
      <w:r>
        <w:rPr>
          <w:spacing w:val="-5"/>
        </w:rPr>
        <w:t xml:space="preserve"> </w:t>
      </w:r>
      <w:r>
        <w:t>to</w:t>
      </w:r>
      <w:r>
        <w:rPr>
          <w:spacing w:val="-4"/>
        </w:rPr>
        <w:t xml:space="preserve"> </w:t>
      </w:r>
      <w:r>
        <w:t>be</w:t>
      </w:r>
      <w:r>
        <w:rPr>
          <w:spacing w:val="-5"/>
        </w:rPr>
        <w:t xml:space="preserve"> </w:t>
      </w:r>
      <w:r>
        <w:t>proved</w:t>
      </w:r>
      <w:r>
        <w:rPr>
          <w:spacing w:val="-5"/>
        </w:rPr>
        <w:t xml:space="preserve"> </w:t>
      </w:r>
      <w:r>
        <w:t>beyond</w:t>
      </w:r>
      <w:r>
        <w:rPr>
          <w:spacing w:val="-4"/>
        </w:rPr>
        <w:t xml:space="preserve"> </w:t>
      </w:r>
      <w:r>
        <w:t>reasonable</w:t>
      </w:r>
      <w:r>
        <w:rPr>
          <w:spacing w:val="-5"/>
        </w:rPr>
        <w:t xml:space="preserve"> </w:t>
      </w:r>
      <w:r>
        <w:t>doubt</w:t>
      </w:r>
      <w:r>
        <w:rPr>
          <w:spacing w:val="-4"/>
        </w:rPr>
        <w:t xml:space="preserve"> </w:t>
      </w:r>
      <w:r>
        <w:t>are</w:t>
      </w:r>
      <w:r>
        <w:rPr>
          <w:spacing w:val="-5"/>
        </w:rPr>
        <w:t xml:space="preserve"> </w:t>
      </w:r>
      <w:r>
        <w:t>as</w:t>
      </w:r>
      <w:r>
        <w:rPr>
          <w:spacing w:val="-4"/>
        </w:rPr>
        <w:t xml:space="preserve"> </w:t>
      </w:r>
      <w:r>
        <w:rPr>
          <w:spacing w:val="-2"/>
        </w:rPr>
        <w:t>follows:</w:t>
      </w:r>
    </w:p>
    <w:p w14:paraId="474E7814" w14:textId="77777777" w:rsidR="00B33B48" w:rsidRDefault="00B33B48">
      <w:pPr>
        <w:pStyle w:val="BodyText"/>
        <w:spacing w:before="76"/>
      </w:pPr>
    </w:p>
    <w:p w14:paraId="474E7815" w14:textId="77777777" w:rsidR="00B33B48" w:rsidRDefault="00307006">
      <w:pPr>
        <w:pStyle w:val="ListParagraph"/>
        <w:numPr>
          <w:ilvl w:val="1"/>
          <w:numId w:val="3"/>
        </w:numPr>
        <w:tabs>
          <w:tab w:val="left" w:pos="743"/>
        </w:tabs>
        <w:spacing w:line="276" w:lineRule="auto"/>
        <w:ind w:right="471"/>
      </w:pPr>
      <w:r>
        <w:t>The</w:t>
      </w:r>
      <w:r>
        <w:rPr>
          <w:spacing w:val="-4"/>
        </w:rPr>
        <w:t xml:space="preserve"> </w:t>
      </w:r>
      <w:r>
        <w:t>accused</w:t>
      </w:r>
      <w:r>
        <w:rPr>
          <w:spacing w:val="-4"/>
        </w:rPr>
        <w:t xml:space="preserve"> </w:t>
      </w:r>
      <w:r>
        <w:t>used</w:t>
      </w:r>
      <w:r>
        <w:rPr>
          <w:spacing w:val="-4"/>
        </w:rPr>
        <w:t xml:space="preserve"> </w:t>
      </w:r>
      <w:r>
        <w:t>a</w:t>
      </w:r>
      <w:r>
        <w:rPr>
          <w:spacing w:val="-4"/>
        </w:rPr>
        <w:t xml:space="preserve"> </w:t>
      </w:r>
      <w:r>
        <w:t>carriage</w:t>
      </w:r>
      <w:r>
        <w:rPr>
          <w:spacing w:val="-4"/>
        </w:rPr>
        <w:t xml:space="preserve"> </w:t>
      </w:r>
      <w:r>
        <w:t>service</w:t>
      </w:r>
      <w:r>
        <w:rPr>
          <w:spacing w:val="-4"/>
        </w:rPr>
        <w:t xml:space="preserve"> </w:t>
      </w:r>
      <w:r>
        <w:t>(internet,</w:t>
      </w:r>
      <w:r>
        <w:rPr>
          <w:spacing w:val="-4"/>
        </w:rPr>
        <w:t xml:space="preserve"> </w:t>
      </w:r>
      <w:r>
        <w:t>phone,</w:t>
      </w:r>
      <w:r>
        <w:rPr>
          <w:spacing w:val="-4"/>
        </w:rPr>
        <w:t xml:space="preserve"> </w:t>
      </w:r>
      <w:r>
        <w:t>social</w:t>
      </w:r>
      <w:r>
        <w:rPr>
          <w:spacing w:val="-4"/>
        </w:rPr>
        <w:t xml:space="preserve"> </w:t>
      </w:r>
      <w:r>
        <w:t>media</w:t>
      </w:r>
      <w:r>
        <w:rPr>
          <w:spacing w:val="-4"/>
        </w:rPr>
        <w:t xml:space="preserve"> </w:t>
      </w:r>
      <w:r>
        <w:t>etc.)</w:t>
      </w:r>
      <w:r>
        <w:rPr>
          <w:spacing w:val="-4"/>
        </w:rPr>
        <w:t xml:space="preserve"> </w:t>
      </w:r>
      <w:r>
        <w:t>to</w:t>
      </w:r>
      <w:r>
        <w:rPr>
          <w:spacing w:val="-4"/>
        </w:rPr>
        <w:t xml:space="preserve"> </w:t>
      </w:r>
      <w:r>
        <w:t>make available, publish or distribute information, and</w:t>
      </w:r>
    </w:p>
    <w:p w14:paraId="474E7816" w14:textId="77777777" w:rsidR="00B33B48" w:rsidRDefault="00307006">
      <w:pPr>
        <w:pStyle w:val="ListParagraph"/>
        <w:numPr>
          <w:ilvl w:val="1"/>
          <w:numId w:val="3"/>
        </w:numPr>
        <w:tabs>
          <w:tab w:val="left" w:pos="742"/>
        </w:tabs>
        <w:ind w:left="742" w:hanging="359"/>
      </w:pPr>
      <w:r>
        <w:t>The</w:t>
      </w:r>
      <w:r>
        <w:rPr>
          <w:spacing w:val="-6"/>
        </w:rPr>
        <w:t xml:space="preserve"> </w:t>
      </w:r>
      <w:r>
        <w:t>information</w:t>
      </w:r>
      <w:r>
        <w:rPr>
          <w:spacing w:val="-6"/>
        </w:rPr>
        <w:t xml:space="preserve"> </w:t>
      </w:r>
      <w:r>
        <w:t>was</w:t>
      </w:r>
      <w:r>
        <w:rPr>
          <w:spacing w:val="-6"/>
        </w:rPr>
        <w:t xml:space="preserve"> </w:t>
      </w:r>
      <w:r>
        <w:t>personal</w:t>
      </w:r>
      <w:r>
        <w:rPr>
          <w:spacing w:val="-6"/>
        </w:rPr>
        <w:t xml:space="preserve"> </w:t>
      </w:r>
      <w:r>
        <w:t>data,</w:t>
      </w:r>
      <w:r>
        <w:rPr>
          <w:spacing w:val="-6"/>
        </w:rPr>
        <w:t xml:space="preserve"> </w:t>
      </w:r>
      <w:r>
        <w:rPr>
          <w:spacing w:val="-5"/>
        </w:rPr>
        <w:t>and</w:t>
      </w:r>
    </w:p>
    <w:p w14:paraId="474E7817" w14:textId="77777777" w:rsidR="00B33B48" w:rsidRDefault="00307006">
      <w:pPr>
        <w:pStyle w:val="ListParagraph"/>
        <w:numPr>
          <w:ilvl w:val="1"/>
          <w:numId w:val="3"/>
        </w:numPr>
        <w:tabs>
          <w:tab w:val="left" w:pos="742"/>
        </w:tabs>
        <w:spacing w:before="38"/>
        <w:ind w:left="742" w:hanging="359"/>
      </w:pPr>
      <w:r>
        <w:t>A</w:t>
      </w:r>
      <w:r>
        <w:rPr>
          <w:spacing w:val="-7"/>
        </w:rPr>
        <w:t xml:space="preserve"> </w:t>
      </w:r>
      <w:r>
        <w:t>reasonable</w:t>
      </w:r>
      <w:r>
        <w:rPr>
          <w:spacing w:val="-5"/>
        </w:rPr>
        <w:t xml:space="preserve"> </w:t>
      </w:r>
      <w:r>
        <w:t>person</w:t>
      </w:r>
      <w:r>
        <w:rPr>
          <w:spacing w:val="-5"/>
        </w:rPr>
        <w:t xml:space="preserve"> </w:t>
      </w:r>
      <w:r>
        <w:t>would</w:t>
      </w:r>
      <w:r>
        <w:rPr>
          <w:spacing w:val="-5"/>
        </w:rPr>
        <w:t xml:space="preserve"> </w:t>
      </w:r>
      <w:r>
        <w:t>regard</w:t>
      </w:r>
      <w:r>
        <w:rPr>
          <w:spacing w:val="-5"/>
        </w:rPr>
        <w:t xml:space="preserve"> </w:t>
      </w:r>
      <w:r>
        <w:t>the</w:t>
      </w:r>
      <w:r>
        <w:rPr>
          <w:spacing w:val="-5"/>
        </w:rPr>
        <w:t xml:space="preserve"> </w:t>
      </w:r>
      <w:r>
        <w:t>conduct</w:t>
      </w:r>
      <w:r>
        <w:rPr>
          <w:spacing w:val="-5"/>
        </w:rPr>
        <w:t xml:space="preserve"> </w:t>
      </w:r>
      <w:r>
        <w:t>as</w:t>
      </w:r>
      <w:r>
        <w:rPr>
          <w:spacing w:val="-5"/>
        </w:rPr>
        <w:t xml:space="preserve"> </w:t>
      </w:r>
      <w:r>
        <w:t>menacing</w:t>
      </w:r>
      <w:r>
        <w:rPr>
          <w:spacing w:val="-5"/>
        </w:rPr>
        <w:t xml:space="preserve"> </w:t>
      </w:r>
      <w:r>
        <w:t>or</w:t>
      </w:r>
      <w:r>
        <w:rPr>
          <w:spacing w:val="-5"/>
        </w:rPr>
        <w:t xml:space="preserve"> </w:t>
      </w:r>
      <w:r>
        <w:rPr>
          <w:spacing w:val="-2"/>
        </w:rPr>
        <w:t>harassing.</w:t>
      </w:r>
    </w:p>
    <w:p w14:paraId="474E7818" w14:textId="77777777" w:rsidR="00B33B48" w:rsidRDefault="00B33B48">
      <w:pPr>
        <w:pStyle w:val="BodyText"/>
        <w:spacing w:before="76"/>
      </w:pPr>
    </w:p>
    <w:p w14:paraId="474E7819" w14:textId="77777777" w:rsidR="00B33B48" w:rsidRDefault="00307006">
      <w:pPr>
        <w:pStyle w:val="BodyText"/>
        <w:spacing w:line="276" w:lineRule="auto"/>
        <w:ind w:left="23" w:right="111"/>
      </w:pPr>
      <w:r>
        <w:t>For</w:t>
      </w:r>
      <w:r>
        <w:rPr>
          <w:spacing w:val="-4"/>
        </w:rPr>
        <w:t xml:space="preserve"> </w:t>
      </w:r>
      <w:r>
        <w:t>section</w:t>
      </w:r>
      <w:r>
        <w:rPr>
          <w:spacing w:val="-4"/>
        </w:rPr>
        <w:t xml:space="preserve"> </w:t>
      </w:r>
      <w:r>
        <w:t>474.17D</w:t>
      </w:r>
      <w:r>
        <w:rPr>
          <w:spacing w:val="-4"/>
        </w:rPr>
        <w:t xml:space="preserve"> </w:t>
      </w:r>
      <w:r>
        <w:t>only,</w:t>
      </w:r>
      <w:r>
        <w:rPr>
          <w:spacing w:val="-4"/>
        </w:rPr>
        <w:t xml:space="preserve"> </w:t>
      </w:r>
      <w:r>
        <w:t>it</w:t>
      </w:r>
      <w:r>
        <w:rPr>
          <w:spacing w:val="-4"/>
        </w:rPr>
        <w:t xml:space="preserve"> </w:t>
      </w:r>
      <w:r>
        <w:t>must</w:t>
      </w:r>
      <w:r>
        <w:rPr>
          <w:spacing w:val="-4"/>
        </w:rPr>
        <w:t xml:space="preserve"> </w:t>
      </w:r>
      <w:r>
        <w:t>also</w:t>
      </w:r>
      <w:r>
        <w:rPr>
          <w:spacing w:val="-4"/>
        </w:rPr>
        <w:t xml:space="preserve"> </w:t>
      </w:r>
      <w:r>
        <w:t>be</w:t>
      </w:r>
      <w:r>
        <w:rPr>
          <w:spacing w:val="-4"/>
        </w:rPr>
        <w:t xml:space="preserve"> </w:t>
      </w:r>
      <w:r>
        <w:t>satisfied</w:t>
      </w:r>
      <w:r>
        <w:rPr>
          <w:spacing w:val="-4"/>
        </w:rPr>
        <w:t xml:space="preserve"> </w:t>
      </w:r>
      <w:r>
        <w:t>that</w:t>
      </w:r>
      <w:r>
        <w:rPr>
          <w:spacing w:val="-4"/>
        </w:rPr>
        <w:t xml:space="preserve"> </w:t>
      </w:r>
      <w:r>
        <w:t>the</w:t>
      </w:r>
      <w:r>
        <w:rPr>
          <w:spacing w:val="-4"/>
        </w:rPr>
        <w:t xml:space="preserve"> </w:t>
      </w:r>
      <w:r>
        <w:t>conduct</w:t>
      </w:r>
      <w:r>
        <w:rPr>
          <w:spacing w:val="-4"/>
        </w:rPr>
        <w:t xml:space="preserve"> </w:t>
      </w:r>
      <w:r>
        <w:t>was</w:t>
      </w:r>
      <w:r>
        <w:rPr>
          <w:spacing w:val="-4"/>
        </w:rPr>
        <w:t xml:space="preserve"> </w:t>
      </w:r>
      <w:r>
        <w:t>wholly</w:t>
      </w:r>
      <w:r>
        <w:rPr>
          <w:spacing w:val="-4"/>
        </w:rPr>
        <w:t xml:space="preserve"> </w:t>
      </w:r>
      <w:r>
        <w:t>or</w:t>
      </w:r>
      <w:r>
        <w:rPr>
          <w:spacing w:val="-4"/>
        </w:rPr>
        <w:t xml:space="preserve"> </w:t>
      </w:r>
      <w:r>
        <w:t>partly</w:t>
      </w:r>
      <w:r>
        <w:rPr>
          <w:spacing w:val="-4"/>
        </w:rPr>
        <w:t xml:space="preserve"> </w:t>
      </w:r>
      <w:r>
        <w:t>due to the accused’s belief that the member was distinguishable by race, religion, sex, sexual orientation,</w:t>
      </w:r>
      <w:r>
        <w:rPr>
          <w:spacing w:val="-4"/>
        </w:rPr>
        <w:t xml:space="preserve"> </w:t>
      </w:r>
      <w:r>
        <w:t>gender</w:t>
      </w:r>
      <w:r>
        <w:rPr>
          <w:spacing w:val="-4"/>
        </w:rPr>
        <w:t xml:space="preserve"> </w:t>
      </w:r>
      <w:r>
        <w:t>identity,</w:t>
      </w:r>
      <w:r>
        <w:rPr>
          <w:spacing w:val="-4"/>
        </w:rPr>
        <w:t xml:space="preserve"> </w:t>
      </w:r>
      <w:r>
        <w:t>intersex</w:t>
      </w:r>
      <w:r>
        <w:rPr>
          <w:spacing w:val="-4"/>
        </w:rPr>
        <w:t xml:space="preserve"> </w:t>
      </w:r>
      <w:r>
        <w:t>status,</w:t>
      </w:r>
      <w:r>
        <w:rPr>
          <w:spacing w:val="-4"/>
        </w:rPr>
        <w:t xml:space="preserve"> </w:t>
      </w:r>
      <w:r>
        <w:t>disability,</w:t>
      </w:r>
      <w:r>
        <w:rPr>
          <w:spacing w:val="-4"/>
        </w:rPr>
        <w:t xml:space="preserve"> </w:t>
      </w:r>
      <w:r>
        <w:t>nationality</w:t>
      </w:r>
      <w:r>
        <w:rPr>
          <w:spacing w:val="-4"/>
        </w:rPr>
        <w:t xml:space="preserve"> </w:t>
      </w:r>
      <w:r>
        <w:t>or</w:t>
      </w:r>
      <w:r>
        <w:rPr>
          <w:spacing w:val="-4"/>
        </w:rPr>
        <w:t xml:space="preserve"> </w:t>
      </w:r>
      <w:r>
        <w:t>national</w:t>
      </w:r>
      <w:r>
        <w:rPr>
          <w:spacing w:val="-4"/>
        </w:rPr>
        <w:t xml:space="preserve"> </w:t>
      </w:r>
      <w:r>
        <w:t>or</w:t>
      </w:r>
      <w:r>
        <w:rPr>
          <w:spacing w:val="-4"/>
        </w:rPr>
        <w:t xml:space="preserve"> </w:t>
      </w:r>
      <w:r>
        <w:t>ethnic</w:t>
      </w:r>
      <w:r>
        <w:rPr>
          <w:spacing w:val="-4"/>
        </w:rPr>
        <w:t xml:space="preserve"> </w:t>
      </w:r>
      <w:r>
        <w:t>origin. [NOTE: It is immaterial whether the group is actually distinguished by the listed].</w:t>
      </w:r>
    </w:p>
    <w:p w14:paraId="474E781A" w14:textId="77777777" w:rsidR="00B33B48" w:rsidRDefault="00B33B48">
      <w:pPr>
        <w:pStyle w:val="BodyText"/>
        <w:spacing w:before="38"/>
      </w:pPr>
    </w:p>
    <w:p w14:paraId="474E781B" w14:textId="77777777" w:rsidR="00B33B48" w:rsidRDefault="00307006">
      <w:pPr>
        <w:pStyle w:val="BodyText"/>
        <w:spacing w:line="276" w:lineRule="auto"/>
        <w:ind w:left="23"/>
      </w:pPr>
      <w:r>
        <w:t>“Personal</w:t>
      </w:r>
      <w:r>
        <w:rPr>
          <w:spacing w:val="-4"/>
        </w:rPr>
        <w:t xml:space="preserve"> </w:t>
      </w:r>
      <w:r>
        <w:t>data”</w:t>
      </w:r>
      <w:r>
        <w:rPr>
          <w:spacing w:val="-4"/>
        </w:rPr>
        <w:t xml:space="preserve"> </w:t>
      </w:r>
      <w:r>
        <w:t>has</w:t>
      </w:r>
      <w:r>
        <w:rPr>
          <w:spacing w:val="-4"/>
        </w:rPr>
        <w:t xml:space="preserve"> </w:t>
      </w:r>
      <w:r>
        <w:t>been</w:t>
      </w:r>
      <w:r>
        <w:rPr>
          <w:spacing w:val="-4"/>
        </w:rPr>
        <w:t xml:space="preserve"> </w:t>
      </w:r>
      <w:r>
        <w:t>defined</w:t>
      </w:r>
      <w:r>
        <w:rPr>
          <w:spacing w:val="-4"/>
        </w:rPr>
        <w:t xml:space="preserve"> </w:t>
      </w:r>
      <w:r>
        <w:t>more</w:t>
      </w:r>
      <w:r>
        <w:rPr>
          <w:spacing w:val="-4"/>
        </w:rPr>
        <w:t xml:space="preserve"> </w:t>
      </w:r>
      <w:r>
        <w:t>broadly</w:t>
      </w:r>
      <w:r>
        <w:rPr>
          <w:spacing w:val="-4"/>
        </w:rPr>
        <w:t xml:space="preserve"> </w:t>
      </w:r>
      <w:r>
        <w:t>than</w:t>
      </w:r>
      <w:r>
        <w:rPr>
          <w:spacing w:val="-4"/>
        </w:rPr>
        <w:t xml:space="preserve"> </w:t>
      </w:r>
      <w:r>
        <w:t>personal</w:t>
      </w:r>
      <w:r>
        <w:rPr>
          <w:spacing w:val="-4"/>
        </w:rPr>
        <w:t xml:space="preserve"> </w:t>
      </w:r>
      <w:r>
        <w:t>information</w:t>
      </w:r>
      <w:r>
        <w:rPr>
          <w:spacing w:val="-4"/>
        </w:rPr>
        <w:t xml:space="preserve"> </w:t>
      </w:r>
      <w:r>
        <w:t>under</w:t>
      </w:r>
      <w:r>
        <w:rPr>
          <w:spacing w:val="-4"/>
        </w:rPr>
        <w:t xml:space="preserve"> </w:t>
      </w:r>
      <w:r>
        <w:t>the</w:t>
      </w:r>
      <w:r>
        <w:rPr>
          <w:spacing w:val="-4"/>
        </w:rPr>
        <w:t xml:space="preserve"> </w:t>
      </w:r>
      <w:r>
        <w:t>Privacy Act to include any data that allows an individual to be identified, contacted or located. A</w:t>
      </w:r>
    </w:p>
    <w:p w14:paraId="474E781C" w14:textId="77777777" w:rsidR="00B33B48" w:rsidRDefault="00307006">
      <w:pPr>
        <w:pStyle w:val="BodyText"/>
        <w:spacing w:line="276" w:lineRule="auto"/>
        <w:ind w:left="23" w:right="111"/>
      </w:pPr>
      <w:r>
        <w:t>non-exhaustive list is contained in sections 474.17C(2) and 474.17D(2) which details: names,</w:t>
      </w:r>
      <w:r>
        <w:rPr>
          <w:spacing w:val="-6"/>
        </w:rPr>
        <w:t xml:space="preserve"> </w:t>
      </w:r>
      <w:r>
        <w:t>photograph/images,</w:t>
      </w:r>
      <w:r>
        <w:rPr>
          <w:spacing w:val="-6"/>
        </w:rPr>
        <w:t xml:space="preserve"> </w:t>
      </w:r>
      <w:r>
        <w:t>telephone</w:t>
      </w:r>
      <w:r>
        <w:rPr>
          <w:spacing w:val="-6"/>
        </w:rPr>
        <w:t xml:space="preserve"> </w:t>
      </w:r>
      <w:r>
        <w:t>numbers,</w:t>
      </w:r>
      <w:r>
        <w:rPr>
          <w:spacing w:val="-6"/>
        </w:rPr>
        <w:t xml:space="preserve"> </w:t>
      </w:r>
      <w:r>
        <w:t>email</w:t>
      </w:r>
      <w:r>
        <w:rPr>
          <w:spacing w:val="-6"/>
        </w:rPr>
        <w:t xml:space="preserve"> </w:t>
      </w:r>
      <w:r>
        <w:t>address,</w:t>
      </w:r>
      <w:r>
        <w:rPr>
          <w:spacing w:val="-6"/>
        </w:rPr>
        <w:t xml:space="preserve"> </w:t>
      </w:r>
      <w:r>
        <w:t>online</w:t>
      </w:r>
      <w:r>
        <w:rPr>
          <w:spacing w:val="-6"/>
        </w:rPr>
        <w:t xml:space="preserve"> </w:t>
      </w:r>
      <w:r>
        <w:t>accounts,</w:t>
      </w:r>
      <w:r>
        <w:rPr>
          <w:spacing w:val="-6"/>
        </w:rPr>
        <w:t xml:space="preserve"> </w:t>
      </w:r>
      <w:r>
        <w:t>residential address, work or business address, place of education and places of worship.</w:t>
      </w:r>
    </w:p>
    <w:p w14:paraId="474E781D" w14:textId="77777777" w:rsidR="00B33B48" w:rsidRDefault="00B33B48">
      <w:pPr>
        <w:pStyle w:val="BodyText"/>
        <w:spacing w:before="38"/>
      </w:pPr>
    </w:p>
    <w:p w14:paraId="474E781E" w14:textId="77777777" w:rsidR="00B33B48" w:rsidRDefault="00307006">
      <w:pPr>
        <w:pStyle w:val="BodyText"/>
        <w:spacing w:line="276" w:lineRule="auto"/>
        <w:ind w:left="23"/>
      </w:pPr>
      <w:r>
        <w:t>By including the doxxing offences in the Criminal Code, they are not subject to the exemptions</w:t>
      </w:r>
      <w:r>
        <w:rPr>
          <w:spacing w:val="-4"/>
        </w:rPr>
        <w:t xml:space="preserve"> </w:t>
      </w:r>
      <w:r>
        <w:t>under</w:t>
      </w:r>
      <w:r>
        <w:rPr>
          <w:spacing w:val="-4"/>
        </w:rPr>
        <w:t xml:space="preserve"> </w:t>
      </w:r>
      <w:r>
        <w:t>the</w:t>
      </w:r>
      <w:r>
        <w:rPr>
          <w:spacing w:val="-4"/>
        </w:rPr>
        <w:t xml:space="preserve"> </w:t>
      </w:r>
      <w:r>
        <w:t>Privacy</w:t>
      </w:r>
      <w:r>
        <w:rPr>
          <w:spacing w:val="-4"/>
        </w:rPr>
        <w:t xml:space="preserve"> </w:t>
      </w:r>
      <w:r>
        <w:t>Act,</w:t>
      </w:r>
      <w:r>
        <w:rPr>
          <w:spacing w:val="-4"/>
        </w:rPr>
        <w:t xml:space="preserve"> </w:t>
      </w:r>
      <w:r>
        <w:t>meaning</w:t>
      </w:r>
      <w:r>
        <w:rPr>
          <w:spacing w:val="-4"/>
        </w:rPr>
        <w:t xml:space="preserve"> </w:t>
      </w:r>
      <w:r>
        <w:t>small</w:t>
      </w:r>
      <w:r>
        <w:rPr>
          <w:spacing w:val="-4"/>
        </w:rPr>
        <w:t xml:space="preserve"> </w:t>
      </w:r>
      <w:r>
        <w:t>businesses</w:t>
      </w:r>
      <w:r>
        <w:rPr>
          <w:spacing w:val="-4"/>
        </w:rPr>
        <w:t xml:space="preserve"> </w:t>
      </w:r>
      <w:r>
        <w:t>and</w:t>
      </w:r>
      <w:r>
        <w:rPr>
          <w:spacing w:val="-4"/>
        </w:rPr>
        <w:t xml:space="preserve"> </w:t>
      </w:r>
      <w:r>
        <w:t>journalists</w:t>
      </w:r>
      <w:r>
        <w:rPr>
          <w:spacing w:val="-4"/>
        </w:rPr>
        <w:t xml:space="preserve"> </w:t>
      </w:r>
      <w:r>
        <w:t>are</w:t>
      </w:r>
      <w:r>
        <w:rPr>
          <w:spacing w:val="-4"/>
        </w:rPr>
        <w:t xml:space="preserve"> </w:t>
      </w:r>
      <w:r>
        <w:t>not</w:t>
      </w:r>
      <w:r>
        <w:rPr>
          <w:spacing w:val="-4"/>
        </w:rPr>
        <w:t xml:space="preserve"> </w:t>
      </w:r>
      <w:r>
        <w:t>exempt</w:t>
      </w:r>
    </w:p>
    <w:p w14:paraId="474E781F" w14:textId="77777777" w:rsidR="00B33B48" w:rsidRDefault="00B33B48">
      <w:pPr>
        <w:pStyle w:val="BodyText"/>
        <w:spacing w:line="276" w:lineRule="auto"/>
        <w:sectPr w:rsidR="00B33B48">
          <w:pgSz w:w="11920" w:h="16840"/>
          <w:pgMar w:top="1360" w:right="1417" w:bottom="280" w:left="1417" w:header="720" w:footer="720" w:gutter="0"/>
          <w:cols w:space="720"/>
        </w:sectPr>
      </w:pPr>
    </w:p>
    <w:p w14:paraId="474E7820" w14:textId="77777777" w:rsidR="00B33B48" w:rsidRDefault="00307006">
      <w:pPr>
        <w:pStyle w:val="BodyText"/>
        <w:spacing w:before="80" w:line="276" w:lineRule="auto"/>
        <w:ind w:left="23" w:right="111"/>
      </w:pPr>
      <w:bookmarkStart w:id="4" w:name="_"/>
      <w:bookmarkEnd w:id="4"/>
      <w:r>
        <w:lastRenderedPageBreak/>
        <w:t>and</w:t>
      </w:r>
      <w:r>
        <w:rPr>
          <w:spacing w:val="-6"/>
        </w:rPr>
        <w:t xml:space="preserve"> </w:t>
      </w:r>
      <w:r>
        <w:t>could</w:t>
      </w:r>
      <w:r>
        <w:rPr>
          <w:spacing w:val="-6"/>
        </w:rPr>
        <w:t xml:space="preserve"> </w:t>
      </w:r>
      <w:r>
        <w:t>be</w:t>
      </w:r>
      <w:r>
        <w:rPr>
          <w:spacing w:val="-6"/>
        </w:rPr>
        <w:t xml:space="preserve"> </w:t>
      </w:r>
      <w:r>
        <w:t>charged</w:t>
      </w:r>
      <w:r>
        <w:rPr>
          <w:spacing w:val="-6"/>
        </w:rPr>
        <w:t xml:space="preserve"> </w:t>
      </w:r>
      <w:r>
        <w:t>with</w:t>
      </w:r>
      <w:r>
        <w:rPr>
          <w:spacing w:val="-6"/>
        </w:rPr>
        <w:t xml:space="preserve"> </w:t>
      </w:r>
      <w:r>
        <w:t>committing</w:t>
      </w:r>
      <w:r>
        <w:rPr>
          <w:spacing w:val="-6"/>
        </w:rPr>
        <w:t xml:space="preserve"> </w:t>
      </w:r>
      <w:r>
        <w:t>a</w:t>
      </w:r>
      <w:r>
        <w:rPr>
          <w:spacing w:val="-6"/>
        </w:rPr>
        <w:t xml:space="preserve"> </w:t>
      </w:r>
      <w:r>
        <w:t>doxxing</w:t>
      </w:r>
      <w:r>
        <w:rPr>
          <w:spacing w:val="-6"/>
        </w:rPr>
        <w:t xml:space="preserve"> </w:t>
      </w:r>
      <w:r>
        <w:t>offence.</w:t>
      </w:r>
      <w:r>
        <w:rPr>
          <w:spacing w:val="-6"/>
        </w:rPr>
        <w:t xml:space="preserve"> </w:t>
      </w:r>
      <w:r>
        <w:t>Additionally,</w:t>
      </w:r>
      <w:r>
        <w:rPr>
          <w:spacing w:val="-6"/>
        </w:rPr>
        <w:t xml:space="preserve"> </w:t>
      </w:r>
      <w:r>
        <w:t>by</w:t>
      </w:r>
      <w:r>
        <w:rPr>
          <w:spacing w:val="-6"/>
        </w:rPr>
        <w:t xml:space="preserve"> </w:t>
      </w:r>
      <w:r>
        <w:t>including</w:t>
      </w:r>
      <w:r>
        <w:rPr>
          <w:spacing w:val="-6"/>
        </w:rPr>
        <w:t xml:space="preserve"> </w:t>
      </w:r>
      <w:r>
        <w:t xml:space="preserve">the doxxing offences in the Criminal Code, a corporation can be found liable as well as </w:t>
      </w:r>
      <w:r>
        <w:rPr>
          <w:spacing w:val="-2"/>
        </w:rPr>
        <w:t>individuals.</w:t>
      </w:r>
    </w:p>
    <w:p w14:paraId="474E7821" w14:textId="77777777" w:rsidR="00B33B48" w:rsidRDefault="00B33B48">
      <w:pPr>
        <w:pStyle w:val="BodyText"/>
        <w:spacing w:before="37"/>
      </w:pPr>
    </w:p>
    <w:p w14:paraId="474E7822" w14:textId="77777777" w:rsidR="00B33B48" w:rsidRDefault="00307006">
      <w:pPr>
        <w:pStyle w:val="Heading6"/>
        <w:spacing w:before="1"/>
      </w:pPr>
      <w:r>
        <w:t>OTHER</w:t>
      </w:r>
      <w:r>
        <w:rPr>
          <w:spacing w:val="-5"/>
        </w:rPr>
        <w:t xml:space="preserve"> </w:t>
      </w:r>
      <w:r>
        <w:rPr>
          <w:spacing w:val="-2"/>
        </w:rPr>
        <w:t>JURISDICTIONS</w:t>
      </w:r>
    </w:p>
    <w:p w14:paraId="474E7823" w14:textId="77777777" w:rsidR="00B33B48" w:rsidRDefault="00307006">
      <w:pPr>
        <w:pStyle w:val="BodyText"/>
        <w:spacing w:before="38"/>
        <w:ind w:left="23"/>
      </w:pPr>
      <w:r>
        <w:t>Other</w:t>
      </w:r>
      <w:r>
        <w:rPr>
          <w:spacing w:val="-7"/>
        </w:rPr>
        <w:t xml:space="preserve"> </w:t>
      </w:r>
      <w:r>
        <w:t>jurisdictions</w:t>
      </w:r>
      <w:r>
        <w:rPr>
          <w:spacing w:val="-7"/>
        </w:rPr>
        <w:t xml:space="preserve"> </w:t>
      </w:r>
      <w:r>
        <w:t>take</w:t>
      </w:r>
      <w:r>
        <w:rPr>
          <w:spacing w:val="-6"/>
        </w:rPr>
        <w:t xml:space="preserve"> </w:t>
      </w:r>
      <w:r>
        <w:t>varied</w:t>
      </w:r>
      <w:r>
        <w:rPr>
          <w:spacing w:val="-7"/>
        </w:rPr>
        <w:t xml:space="preserve"> </w:t>
      </w:r>
      <w:r>
        <w:t>approaches</w:t>
      </w:r>
      <w:r>
        <w:rPr>
          <w:spacing w:val="-7"/>
        </w:rPr>
        <w:t xml:space="preserve"> </w:t>
      </w:r>
      <w:r>
        <w:t>to</w:t>
      </w:r>
      <w:r>
        <w:rPr>
          <w:spacing w:val="-6"/>
        </w:rPr>
        <w:t xml:space="preserve"> </w:t>
      </w:r>
      <w:r>
        <w:rPr>
          <w:spacing w:val="-2"/>
        </w:rPr>
        <w:t>doxxing.</w:t>
      </w:r>
    </w:p>
    <w:p w14:paraId="474E7824" w14:textId="77777777" w:rsidR="00B33B48" w:rsidRDefault="00B33B48">
      <w:pPr>
        <w:pStyle w:val="BodyText"/>
        <w:spacing w:before="75"/>
      </w:pPr>
    </w:p>
    <w:p w14:paraId="474E7825" w14:textId="77777777" w:rsidR="00B33B48" w:rsidRDefault="00307006">
      <w:pPr>
        <w:spacing w:line="276" w:lineRule="auto"/>
        <w:ind w:left="23" w:right="111"/>
        <w:rPr>
          <w:i/>
        </w:rPr>
      </w:pPr>
      <w:r>
        <w:t>In</w:t>
      </w:r>
      <w:r>
        <w:rPr>
          <w:spacing w:val="-3"/>
        </w:rPr>
        <w:t xml:space="preserve"> </w:t>
      </w:r>
      <w:r>
        <w:t>the</w:t>
      </w:r>
      <w:r>
        <w:rPr>
          <w:spacing w:val="-3"/>
        </w:rPr>
        <w:t xml:space="preserve"> </w:t>
      </w:r>
      <w:r>
        <w:t>UK,</w:t>
      </w:r>
      <w:r>
        <w:rPr>
          <w:spacing w:val="-3"/>
        </w:rPr>
        <w:t xml:space="preserve"> </w:t>
      </w:r>
      <w:r>
        <w:t>there</w:t>
      </w:r>
      <w:r>
        <w:rPr>
          <w:spacing w:val="-3"/>
        </w:rPr>
        <w:t xml:space="preserve"> </w:t>
      </w:r>
      <w:r>
        <w:t>is</w:t>
      </w:r>
      <w:r>
        <w:rPr>
          <w:spacing w:val="-3"/>
        </w:rPr>
        <w:t xml:space="preserve"> </w:t>
      </w:r>
      <w:r>
        <w:t>no</w:t>
      </w:r>
      <w:r>
        <w:rPr>
          <w:spacing w:val="-3"/>
        </w:rPr>
        <w:t xml:space="preserve"> </w:t>
      </w:r>
      <w:r>
        <w:t>standalone</w:t>
      </w:r>
      <w:r>
        <w:rPr>
          <w:spacing w:val="-3"/>
        </w:rPr>
        <w:t xml:space="preserve"> </w:t>
      </w:r>
      <w:r>
        <w:t>law</w:t>
      </w:r>
      <w:r>
        <w:rPr>
          <w:spacing w:val="-3"/>
        </w:rPr>
        <w:t xml:space="preserve"> </w:t>
      </w:r>
      <w:r>
        <w:t>prohibiting</w:t>
      </w:r>
      <w:r>
        <w:rPr>
          <w:spacing w:val="-3"/>
        </w:rPr>
        <w:t xml:space="preserve"> </w:t>
      </w:r>
      <w:r>
        <w:t>doxxing</w:t>
      </w:r>
      <w:r>
        <w:rPr>
          <w:spacing w:val="-3"/>
        </w:rPr>
        <w:t xml:space="preserve"> </w:t>
      </w:r>
      <w:r>
        <w:t>but</w:t>
      </w:r>
      <w:r>
        <w:rPr>
          <w:spacing w:val="-3"/>
        </w:rPr>
        <w:t xml:space="preserve"> </w:t>
      </w:r>
      <w:r>
        <w:t>the</w:t>
      </w:r>
      <w:r>
        <w:rPr>
          <w:spacing w:val="-3"/>
        </w:rPr>
        <w:t xml:space="preserve"> </w:t>
      </w:r>
      <w:r>
        <w:t>conduct</w:t>
      </w:r>
      <w:r>
        <w:rPr>
          <w:spacing w:val="-3"/>
        </w:rPr>
        <w:t xml:space="preserve"> </w:t>
      </w:r>
      <w:r>
        <w:t>may</w:t>
      </w:r>
      <w:r>
        <w:rPr>
          <w:spacing w:val="-3"/>
        </w:rPr>
        <w:t xml:space="preserve"> </w:t>
      </w:r>
      <w:r>
        <w:t>breach</w:t>
      </w:r>
      <w:r>
        <w:rPr>
          <w:spacing w:val="-3"/>
        </w:rPr>
        <w:t xml:space="preserve"> </w:t>
      </w:r>
      <w:r>
        <w:t xml:space="preserve">the </w:t>
      </w:r>
      <w:r>
        <w:rPr>
          <w:i/>
        </w:rPr>
        <w:t xml:space="preserve">Data Protection Act 2018, Malicious Communications Act 1988 </w:t>
      </w:r>
      <w:r>
        <w:t xml:space="preserve">or the </w:t>
      </w:r>
      <w:r>
        <w:rPr>
          <w:i/>
        </w:rPr>
        <w:t>Protection from Harassment Act 1997.</w:t>
      </w:r>
    </w:p>
    <w:p w14:paraId="474E7826" w14:textId="77777777" w:rsidR="00B33B48" w:rsidRDefault="00B33B48">
      <w:pPr>
        <w:pStyle w:val="BodyText"/>
        <w:spacing w:before="38"/>
        <w:rPr>
          <w:i/>
        </w:rPr>
      </w:pPr>
    </w:p>
    <w:p w14:paraId="474E7827" w14:textId="77777777" w:rsidR="00B33B48" w:rsidRDefault="00307006">
      <w:pPr>
        <w:pStyle w:val="BodyText"/>
        <w:spacing w:line="276" w:lineRule="auto"/>
        <w:ind w:left="23"/>
      </w:pPr>
      <w:r>
        <w:t>Additionally,</w:t>
      </w:r>
      <w:r>
        <w:rPr>
          <w:spacing w:val="-5"/>
        </w:rPr>
        <w:t xml:space="preserve"> </w:t>
      </w:r>
      <w:r>
        <w:t>in</w:t>
      </w:r>
      <w:r>
        <w:rPr>
          <w:spacing w:val="-5"/>
        </w:rPr>
        <w:t xml:space="preserve"> </w:t>
      </w:r>
      <w:r>
        <w:t>the</w:t>
      </w:r>
      <w:r>
        <w:rPr>
          <w:spacing w:val="-5"/>
        </w:rPr>
        <w:t xml:space="preserve"> </w:t>
      </w:r>
      <w:r>
        <w:t>US,</w:t>
      </w:r>
      <w:r>
        <w:rPr>
          <w:spacing w:val="-5"/>
        </w:rPr>
        <w:t xml:space="preserve"> </w:t>
      </w:r>
      <w:r>
        <w:t>there</w:t>
      </w:r>
      <w:r>
        <w:rPr>
          <w:spacing w:val="-5"/>
        </w:rPr>
        <w:t xml:space="preserve"> </w:t>
      </w:r>
      <w:r>
        <w:t>are</w:t>
      </w:r>
      <w:r>
        <w:rPr>
          <w:spacing w:val="-5"/>
        </w:rPr>
        <w:t xml:space="preserve"> </w:t>
      </w:r>
      <w:r>
        <w:t>no</w:t>
      </w:r>
      <w:r>
        <w:rPr>
          <w:spacing w:val="-5"/>
        </w:rPr>
        <w:t xml:space="preserve"> </w:t>
      </w:r>
      <w:r>
        <w:t>state</w:t>
      </w:r>
      <w:r>
        <w:rPr>
          <w:spacing w:val="-5"/>
        </w:rPr>
        <w:t xml:space="preserve"> </w:t>
      </w:r>
      <w:r>
        <w:t>laws</w:t>
      </w:r>
      <w:r>
        <w:rPr>
          <w:spacing w:val="-5"/>
        </w:rPr>
        <w:t xml:space="preserve"> </w:t>
      </w:r>
      <w:r>
        <w:t>prohibiting</w:t>
      </w:r>
      <w:r>
        <w:rPr>
          <w:spacing w:val="-5"/>
        </w:rPr>
        <w:t xml:space="preserve"> </w:t>
      </w:r>
      <w:r>
        <w:t>doxxing</w:t>
      </w:r>
      <w:r>
        <w:rPr>
          <w:spacing w:val="-5"/>
        </w:rPr>
        <w:t xml:space="preserve"> </w:t>
      </w:r>
      <w:r>
        <w:t>but</w:t>
      </w:r>
      <w:r>
        <w:rPr>
          <w:spacing w:val="-5"/>
        </w:rPr>
        <w:t xml:space="preserve"> </w:t>
      </w:r>
      <w:r>
        <w:t>perpetrators</w:t>
      </w:r>
      <w:r>
        <w:rPr>
          <w:spacing w:val="-5"/>
        </w:rPr>
        <w:t xml:space="preserve"> </w:t>
      </w:r>
      <w:r>
        <w:t>may</w:t>
      </w:r>
      <w:r>
        <w:rPr>
          <w:spacing w:val="-5"/>
        </w:rPr>
        <w:t xml:space="preserve"> </w:t>
      </w:r>
      <w:r>
        <w:t>be prosecuted under anti-intimidation laws not protected under the First Amendment which protects the right to publish newsworthy information.</w:t>
      </w:r>
    </w:p>
    <w:p w14:paraId="474E7828" w14:textId="77777777" w:rsidR="00B33B48" w:rsidRDefault="00B33B48">
      <w:pPr>
        <w:pStyle w:val="BodyText"/>
        <w:spacing w:before="38"/>
      </w:pPr>
    </w:p>
    <w:p w14:paraId="474E7829" w14:textId="77777777" w:rsidR="00B33B48" w:rsidRDefault="00307006">
      <w:pPr>
        <w:pStyle w:val="Heading6"/>
      </w:pPr>
      <w:r>
        <w:t>ENFORCEMENT</w:t>
      </w:r>
      <w:r>
        <w:rPr>
          <w:spacing w:val="-7"/>
        </w:rPr>
        <w:t xml:space="preserve"> </w:t>
      </w:r>
      <w:r>
        <w:t>AND</w:t>
      </w:r>
      <w:r>
        <w:rPr>
          <w:spacing w:val="-6"/>
        </w:rPr>
        <w:t xml:space="preserve"> </w:t>
      </w:r>
      <w:r>
        <w:t>OTHER</w:t>
      </w:r>
      <w:r>
        <w:rPr>
          <w:spacing w:val="-6"/>
        </w:rPr>
        <w:t xml:space="preserve"> </w:t>
      </w:r>
      <w:r>
        <w:rPr>
          <w:spacing w:val="-2"/>
        </w:rPr>
        <w:t>CHALLENGES</w:t>
      </w:r>
    </w:p>
    <w:p w14:paraId="474E782A" w14:textId="77777777" w:rsidR="00B33B48" w:rsidRDefault="00307006">
      <w:pPr>
        <w:pStyle w:val="BodyText"/>
        <w:spacing w:before="38" w:line="276" w:lineRule="auto"/>
        <w:ind w:left="23"/>
      </w:pPr>
      <w:r>
        <w:t>The effectiveness of the doxxing offences will depend on their enforcement. Additionally, significant</w:t>
      </w:r>
      <w:r>
        <w:rPr>
          <w:spacing w:val="-4"/>
        </w:rPr>
        <w:t xml:space="preserve"> </w:t>
      </w:r>
      <w:r>
        <w:t>challenges</w:t>
      </w:r>
      <w:r>
        <w:rPr>
          <w:spacing w:val="-4"/>
        </w:rPr>
        <w:t xml:space="preserve"> </w:t>
      </w:r>
      <w:r>
        <w:t>are</w:t>
      </w:r>
      <w:r>
        <w:rPr>
          <w:spacing w:val="-4"/>
        </w:rPr>
        <w:t xml:space="preserve"> </w:t>
      </w:r>
      <w:r>
        <w:t>likely</w:t>
      </w:r>
      <w:r>
        <w:rPr>
          <w:spacing w:val="-4"/>
        </w:rPr>
        <w:t xml:space="preserve"> </w:t>
      </w:r>
      <w:r>
        <w:t>to</w:t>
      </w:r>
      <w:r>
        <w:rPr>
          <w:spacing w:val="-4"/>
        </w:rPr>
        <w:t xml:space="preserve"> </w:t>
      </w:r>
      <w:r>
        <w:t>remain</w:t>
      </w:r>
      <w:r>
        <w:rPr>
          <w:spacing w:val="-4"/>
        </w:rPr>
        <w:t xml:space="preserve"> </w:t>
      </w:r>
      <w:r>
        <w:t>such</w:t>
      </w:r>
      <w:r>
        <w:rPr>
          <w:spacing w:val="-4"/>
        </w:rPr>
        <w:t xml:space="preserve"> </w:t>
      </w:r>
      <w:r>
        <w:t>as</w:t>
      </w:r>
      <w:r>
        <w:rPr>
          <w:spacing w:val="-4"/>
        </w:rPr>
        <w:t xml:space="preserve"> </w:t>
      </w:r>
      <w:r>
        <w:t>jurisdictional</w:t>
      </w:r>
      <w:r>
        <w:rPr>
          <w:spacing w:val="-4"/>
        </w:rPr>
        <w:t xml:space="preserve"> </w:t>
      </w:r>
      <w:r>
        <w:t>limitations</w:t>
      </w:r>
      <w:r>
        <w:rPr>
          <w:spacing w:val="-4"/>
        </w:rPr>
        <w:t xml:space="preserve"> </w:t>
      </w:r>
      <w:r>
        <w:t>with</w:t>
      </w:r>
      <w:r>
        <w:rPr>
          <w:spacing w:val="-4"/>
        </w:rPr>
        <w:t xml:space="preserve"> </w:t>
      </w:r>
      <w:r>
        <w:t>perpetrators residing overseas, anonymity with perpetrators concealing their identity and legislative thresholds as the conduct must meet the criteria of being “menacing” or “harassing.”</w:t>
      </w:r>
    </w:p>
    <w:p w14:paraId="474E782B" w14:textId="77777777" w:rsidR="00B33B48" w:rsidRDefault="00B33B48">
      <w:pPr>
        <w:pStyle w:val="BodyText"/>
        <w:spacing w:before="38"/>
      </w:pPr>
    </w:p>
    <w:p w14:paraId="474E782D" w14:textId="736FC864" w:rsidR="00B33B48" w:rsidRDefault="00307006" w:rsidP="008F5047">
      <w:pPr>
        <w:pStyle w:val="BodyText"/>
        <w:spacing w:line="276" w:lineRule="auto"/>
        <w:ind w:left="23" w:right="111"/>
        <w:sectPr w:rsidR="00B33B48">
          <w:pgSz w:w="11920" w:h="16840"/>
          <w:pgMar w:top="1360" w:right="1417" w:bottom="280" w:left="1417" w:header="720" w:footer="720" w:gutter="0"/>
          <w:cols w:space="720"/>
        </w:sectPr>
      </w:pPr>
      <w:r>
        <w:t>The Act requires the Minister to undertake an independent review of the anti-doxxing measures</w:t>
      </w:r>
      <w:r>
        <w:rPr>
          <w:spacing w:val="-4"/>
        </w:rPr>
        <w:t xml:space="preserve"> </w:t>
      </w:r>
      <w:r>
        <w:t>within</w:t>
      </w:r>
      <w:r>
        <w:rPr>
          <w:spacing w:val="-4"/>
        </w:rPr>
        <w:t xml:space="preserve"> </w:t>
      </w:r>
      <w:r>
        <w:t>24</w:t>
      </w:r>
      <w:r>
        <w:rPr>
          <w:spacing w:val="-4"/>
        </w:rPr>
        <w:t xml:space="preserve"> </w:t>
      </w:r>
      <w:r>
        <w:t>months</w:t>
      </w:r>
      <w:r>
        <w:rPr>
          <w:spacing w:val="-4"/>
        </w:rPr>
        <w:t xml:space="preserve"> </w:t>
      </w:r>
      <w:r>
        <w:t>of</w:t>
      </w:r>
      <w:r>
        <w:rPr>
          <w:spacing w:val="-4"/>
        </w:rPr>
        <w:t xml:space="preserve"> </w:t>
      </w:r>
      <w:r>
        <w:t>commencement.</w:t>
      </w:r>
      <w:r>
        <w:rPr>
          <w:spacing w:val="40"/>
        </w:rPr>
        <w:t xml:space="preserve"> </w:t>
      </w:r>
      <w:r>
        <w:t>The</w:t>
      </w:r>
      <w:r>
        <w:rPr>
          <w:spacing w:val="-4"/>
        </w:rPr>
        <w:t xml:space="preserve"> </w:t>
      </w:r>
      <w:r>
        <w:t>effectiveness</w:t>
      </w:r>
      <w:r>
        <w:rPr>
          <w:spacing w:val="-4"/>
        </w:rPr>
        <w:t xml:space="preserve"> </w:t>
      </w:r>
      <w:r>
        <w:t>of</w:t>
      </w:r>
      <w:r>
        <w:rPr>
          <w:spacing w:val="-4"/>
        </w:rPr>
        <w:t xml:space="preserve"> </w:t>
      </w:r>
      <w:r>
        <w:t>the</w:t>
      </w:r>
      <w:r>
        <w:rPr>
          <w:spacing w:val="-4"/>
        </w:rPr>
        <w:t xml:space="preserve"> </w:t>
      </w:r>
      <w:r>
        <w:t>new</w:t>
      </w:r>
      <w:r>
        <w:rPr>
          <w:spacing w:val="-4"/>
        </w:rPr>
        <w:t xml:space="preserve"> </w:t>
      </w:r>
      <w:r>
        <w:t>doxxing</w:t>
      </w:r>
      <w:r>
        <w:rPr>
          <w:spacing w:val="-4"/>
        </w:rPr>
        <w:t xml:space="preserve"> </w:t>
      </w:r>
      <w:r>
        <w:t xml:space="preserve">laws to prosecute perpetrators and deter harmful conduct will likely be a subject of legislative review </w:t>
      </w:r>
      <w:r>
        <w:t>in the near future.</w:t>
      </w:r>
    </w:p>
    <w:p w14:paraId="474E7858" w14:textId="177E6B7B" w:rsidR="00B33B48" w:rsidRDefault="00B33B48" w:rsidP="008F5047">
      <w:pPr>
        <w:pStyle w:val="BodyText"/>
      </w:pPr>
      <w:bookmarkStart w:id="5" w:name="Bibliography_"/>
      <w:bookmarkEnd w:id="5"/>
    </w:p>
    <w:sectPr w:rsidR="00B33B48">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13942"/>
    <w:multiLevelType w:val="hybridMultilevel"/>
    <w:tmpl w:val="D70A565A"/>
    <w:lvl w:ilvl="0" w:tplc="202CB8DC">
      <w:numFmt w:val="bullet"/>
      <w:lvlText w:val="●"/>
      <w:lvlJc w:val="left"/>
      <w:pPr>
        <w:ind w:left="825" w:hanging="360"/>
      </w:pPr>
      <w:rPr>
        <w:rFonts w:ascii="Arial" w:eastAsia="Arial" w:hAnsi="Arial" w:cs="Arial" w:hint="default"/>
        <w:b w:val="0"/>
        <w:bCs w:val="0"/>
        <w:i w:val="0"/>
        <w:iCs w:val="0"/>
        <w:spacing w:val="0"/>
        <w:w w:val="100"/>
        <w:sz w:val="8"/>
        <w:szCs w:val="8"/>
        <w:lang w:val="en-US" w:eastAsia="en-US" w:bidi="ar-SA"/>
      </w:rPr>
    </w:lvl>
    <w:lvl w:ilvl="1" w:tplc="78B8B9AA">
      <w:numFmt w:val="bullet"/>
      <w:lvlText w:val="•"/>
      <w:lvlJc w:val="left"/>
      <w:pPr>
        <w:ind w:left="1184" w:hanging="360"/>
      </w:pPr>
      <w:rPr>
        <w:rFonts w:hint="default"/>
        <w:lang w:val="en-US" w:eastAsia="en-US" w:bidi="ar-SA"/>
      </w:rPr>
    </w:lvl>
    <w:lvl w:ilvl="2" w:tplc="33DCF2FE">
      <w:numFmt w:val="bullet"/>
      <w:lvlText w:val="•"/>
      <w:lvlJc w:val="left"/>
      <w:pPr>
        <w:ind w:left="1548" w:hanging="360"/>
      </w:pPr>
      <w:rPr>
        <w:rFonts w:hint="default"/>
        <w:lang w:val="en-US" w:eastAsia="en-US" w:bidi="ar-SA"/>
      </w:rPr>
    </w:lvl>
    <w:lvl w:ilvl="3" w:tplc="9FEED428">
      <w:numFmt w:val="bullet"/>
      <w:lvlText w:val="•"/>
      <w:lvlJc w:val="left"/>
      <w:pPr>
        <w:ind w:left="1912" w:hanging="360"/>
      </w:pPr>
      <w:rPr>
        <w:rFonts w:hint="default"/>
        <w:lang w:val="en-US" w:eastAsia="en-US" w:bidi="ar-SA"/>
      </w:rPr>
    </w:lvl>
    <w:lvl w:ilvl="4" w:tplc="9B0A749A">
      <w:numFmt w:val="bullet"/>
      <w:lvlText w:val="•"/>
      <w:lvlJc w:val="left"/>
      <w:pPr>
        <w:ind w:left="2276" w:hanging="360"/>
      </w:pPr>
      <w:rPr>
        <w:rFonts w:hint="default"/>
        <w:lang w:val="en-US" w:eastAsia="en-US" w:bidi="ar-SA"/>
      </w:rPr>
    </w:lvl>
    <w:lvl w:ilvl="5" w:tplc="AE0C9062">
      <w:numFmt w:val="bullet"/>
      <w:lvlText w:val="•"/>
      <w:lvlJc w:val="left"/>
      <w:pPr>
        <w:ind w:left="2640" w:hanging="360"/>
      </w:pPr>
      <w:rPr>
        <w:rFonts w:hint="default"/>
        <w:lang w:val="en-US" w:eastAsia="en-US" w:bidi="ar-SA"/>
      </w:rPr>
    </w:lvl>
    <w:lvl w:ilvl="6" w:tplc="A19680CC">
      <w:numFmt w:val="bullet"/>
      <w:lvlText w:val="•"/>
      <w:lvlJc w:val="left"/>
      <w:pPr>
        <w:ind w:left="3004" w:hanging="360"/>
      </w:pPr>
      <w:rPr>
        <w:rFonts w:hint="default"/>
        <w:lang w:val="en-US" w:eastAsia="en-US" w:bidi="ar-SA"/>
      </w:rPr>
    </w:lvl>
    <w:lvl w:ilvl="7" w:tplc="AF864C24">
      <w:numFmt w:val="bullet"/>
      <w:lvlText w:val="•"/>
      <w:lvlJc w:val="left"/>
      <w:pPr>
        <w:ind w:left="3368" w:hanging="360"/>
      </w:pPr>
      <w:rPr>
        <w:rFonts w:hint="default"/>
        <w:lang w:val="en-US" w:eastAsia="en-US" w:bidi="ar-SA"/>
      </w:rPr>
    </w:lvl>
    <w:lvl w:ilvl="8" w:tplc="92B6CACA">
      <w:numFmt w:val="bullet"/>
      <w:lvlText w:val="•"/>
      <w:lvlJc w:val="left"/>
      <w:pPr>
        <w:ind w:left="3732" w:hanging="360"/>
      </w:pPr>
      <w:rPr>
        <w:rFonts w:hint="default"/>
        <w:lang w:val="en-US" w:eastAsia="en-US" w:bidi="ar-SA"/>
      </w:rPr>
    </w:lvl>
  </w:abstractNum>
  <w:abstractNum w:abstractNumId="1" w15:restartNumberingAfterBreak="0">
    <w:nsid w:val="284F13E7"/>
    <w:multiLevelType w:val="hybridMultilevel"/>
    <w:tmpl w:val="620C00B8"/>
    <w:lvl w:ilvl="0" w:tplc="DEF4C67C">
      <w:start w:val="1"/>
      <w:numFmt w:val="decimal"/>
      <w:lvlText w:val="%1."/>
      <w:lvlJc w:val="left"/>
      <w:pPr>
        <w:ind w:left="743" w:hanging="360"/>
        <w:jc w:val="left"/>
      </w:pPr>
      <w:rPr>
        <w:rFonts w:ascii="Arial" w:eastAsia="Arial" w:hAnsi="Arial" w:cs="Arial" w:hint="default"/>
        <w:b w:val="0"/>
        <w:bCs w:val="0"/>
        <w:i w:val="0"/>
        <w:iCs w:val="0"/>
        <w:spacing w:val="-1"/>
        <w:w w:val="100"/>
        <w:sz w:val="22"/>
        <w:szCs w:val="22"/>
        <w:lang w:val="en-US" w:eastAsia="en-US" w:bidi="ar-SA"/>
      </w:rPr>
    </w:lvl>
    <w:lvl w:ilvl="1" w:tplc="F99A1BF6">
      <w:numFmt w:val="bullet"/>
      <w:lvlText w:val="•"/>
      <w:lvlJc w:val="left"/>
      <w:pPr>
        <w:ind w:left="1574" w:hanging="360"/>
      </w:pPr>
      <w:rPr>
        <w:rFonts w:hint="default"/>
        <w:lang w:val="en-US" w:eastAsia="en-US" w:bidi="ar-SA"/>
      </w:rPr>
    </w:lvl>
    <w:lvl w:ilvl="2" w:tplc="33E2F302">
      <w:numFmt w:val="bullet"/>
      <w:lvlText w:val="•"/>
      <w:lvlJc w:val="left"/>
      <w:pPr>
        <w:ind w:left="2409" w:hanging="360"/>
      </w:pPr>
      <w:rPr>
        <w:rFonts w:hint="default"/>
        <w:lang w:val="en-US" w:eastAsia="en-US" w:bidi="ar-SA"/>
      </w:rPr>
    </w:lvl>
    <w:lvl w:ilvl="3" w:tplc="4000A584">
      <w:numFmt w:val="bullet"/>
      <w:lvlText w:val="•"/>
      <w:lvlJc w:val="left"/>
      <w:pPr>
        <w:ind w:left="3243" w:hanging="360"/>
      </w:pPr>
      <w:rPr>
        <w:rFonts w:hint="default"/>
        <w:lang w:val="en-US" w:eastAsia="en-US" w:bidi="ar-SA"/>
      </w:rPr>
    </w:lvl>
    <w:lvl w:ilvl="4" w:tplc="59CA153C">
      <w:numFmt w:val="bullet"/>
      <w:lvlText w:val="•"/>
      <w:lvlJc w:val="left"/>
      <w:pPr>
        <w:ind w:left="4078" w:hanging="360"/>
      </w:pPr>
      <w:rPr>
        <w:rFonts w:hint="default"/>
        <w:lang w:val="en-US" w:eastAsia="en-US" w:bidi="ar-SA"/>
      </w:rPr>
    </w:lvl>
    <w:lvl w:ilvl="5" w:tplc="196CB8AA">
      <w:numFmt w:val="bullet"/>
      <w:lvlText w:val="•"/>
      <w:lvlJc w:val="left"/>
      <w:pPr>
        <w:ind w:left="4913" w:hanging="360"/>
      </w:pPr>
      <w:rPr>
        <w:rFonts w:hint="default"/>
        <w:lang w:val="en-US" w:eastAsia="en-US" w:bidi="ar-SA"/>
      </w:rPr>
    </w:lvl>
    <w:lvl w:ilvl="6" w:tplc="04F8D8A0">
      <w:numFmt w:val="bullet"/>
      <w:lvlText w:val="•"/>
      <w:lvlJc w:val="left"/>
      <w:pPr>
        <w:ind w:left="5747" w:hanging="360"/>
      </w:pPr>
      <w:rPr>
        <w:rFonts w:hint="default"/>
        <w:lang w:val="en-US" w:eastAsia="en-US" w:bidi="ar-SA"/>
      </w:rPr>
    </w:lvl>
    <w:lvl w:ilvl="7" w:tplc="0BE4980A">
      <w:numFmt w:val="bullet"/>
      <w:lvlText w:val="•"/>
      <w:lvlJc w:val="left"/>
      <w:pPr>
        <w:ind w:left="6582" w:hanging="360"/>
      </w:pPr>
      <w:rPr>
        <w:rFonts w:hint="default"/>
        <w:lang w:val="en-US" w:eastAsia="en-US" w:bidi="ar-SA"/>
      </w:rPr>
    </w:lvl>
    <w:lvl w:ilvl="8" w:tplc="642443A2">
      <w:numFmt w:val="bullet"/>
      <w:lvlText w:val="•"/>
      <w:lvlJc w:val="left"/>
      <w:pPr>
        <w:ind w:left="7416" w:hanging="360"/>
      </w:pPr>
      <w:rPr>
        <w:rFonts w:hint="default"/>
        <w:lang w:val="en-US" w:eastAsia="en-US" w:bidi="ar-SA"/>
      </w:rPr>
    </w:lvl>
  </w:abstractNum>
  <w:abstractNum w:abstractNumId="2" w15:restartNumberingAfterBreak="0">
    <w:nsid w:val="58E80A8C"/>
    <w:multiLevelType w:val="hybridMultilevel"/>
    <w:tmpl w:val="B9801A8A"/>
    <w:lvl w:ilvl="0" w:tplc="8DE2C2E6">
      <w:numFmt w:val="bullet"/>
      <w:lvlText w:val="☐"/>
      <w:lvlJc w:val="left"/>
      <w:pPr>
        <w:ind w:left="360" w:hanging="338"/>
      </w:pPr>
      <w:rPr>
        <w:rFonts w:ascii="MS Gothic" w:eastAsia="MS Gothic" w:hAnsi="MS Gothic" w:cs="MS Gothic" w:hint="default"/>
        <w:b w:val="0"/>
        <w:bCs w:val="0"/>
        <w:i w:val="0"/>
        <w:iCs w:val="0"/>
        <w:spacing w:val="0"/>
        <w:w w:val="100"/>
        <w:sz w:val="22"/>
        <w:szCs w:val="22"/>
        <w:lang w:val="en-US" w:eastAsia="en-US" w:bidi="ar-SA"/>
      </w:rPr>
    </w:lvl>
    <w:lvl w:ilvl="1" w:tplc="8D58E864">
      <w:numFmt w:val="bullet"/>
      <w:lvlText w:val="●"/>
      <w:lvlJc w:val="left"/>
      <w:pPr>
        <w:ind w:left="743" w:hanging="360"/>
      </w:pPr>
      <w:rPr>
        <w:rFonts w:ascii="Arial" w:eastAsia="Arial" w:hAnsi="Arial" w:cs="Arial" w:hint="default"/>
        <w:spacing w:val="0"/>
        <w:w w:val="100"/>
        <w:lang w:val="en-US" w:eastAsia="en-US" w:bidi="ar-SA"/>
      </w:rPr>
    </w:lvl>
    <w:lvl w:ilvl="2" w:tplc="033EC348">
      <w:numFmt w:val="bullet"/>
      <w:lvlText w:val="•"/>
      <w:lvlJc w:val="left"/>
      <w:pPr>
        <w:ind w:left="1667" w:hanging="360"/>
      </w:pPr>
      <w:rPr>
        <w:rFonts w:hint="default"/>
        <w:lang w:val="en-US" w:eastAsia="en-US" w:bidi="ar-SA"/>
      </w:rPr>
    </w:lvl>
    <w:lvl w:ilvl="3" w:tplc="2DAA46CA">
      <w:numFmt w:val="bullet"/>
      <w:lvlText w:val="•"/>
      <w:lvlJc w:val="left"/>
      <w:pPr>
        <w:ind w:left="2594" w:hanging="360"/>
      </w:pPr>
      <w:rPr>
        <w:rFonts w:hint="default"/>
        <w:lang w:val="en-US" w:eastAsia="en-US" w:bidi="ar-SA"/>
      </w:rPr>
    </w:lvl>
    <w:lvl w:ilvl="4" w:tplc="06BCBF92">
      <w:numFmt w:val="bullet"/>
      <w:lvlText w:val="•"/>
      <w:lvlJc w:val="left"/>
      <w:pPr>
        <w:ind w:left="3522" w:hanging="360"/>
      </w:pPr>
      <w:rPr>
        <w:rFonts w:hint="default"/>
        <w:lang w:val="en-US" w:eastAsia="en-US" w:bidi="ar-SA"/>
      </w:rPr>
    </w:lvl>
    <w:lvl w:ilvl="5" w:tplc="D44ABC64">
      <w:numFmt w:val="bullet"/>
      <w:lvlText w:val="•"/>
      <w:lvlJc w:val="left"/>
      <w:pPr>
        <w:ind w:left="4449" w:hanging="360"/>
      </w:pPr>
      <w:rPr>
        <w:rFonts w:hint="default"/>
        <w:lang w:val="en-US" w:eastAsia="en-US" w:bidi="ar-SA"/>
      </w:rPr>
    </w:lvl>
    <w:lvl w:ilvl="6" w:tplc="ECA4E77C">
      <w:numFmt w:val="bullet"/>
      <w:lvlText w:val="•"/>
      <w:lvlJc w:val="left"/>
      <w:pPr>
        <w:ind w:left="5376" w:hanging="360"/>
      </w:pPr>
      <w:rPr>
        <w:rFonts w:hint="default"/>
        <w:lang w:val="en-US" w:eastAsia="en-US" w:bidi="ar-SA"/>
      </w:rPr>
    </w:lvl>
    <w:lvl w:ilvl="7" w:tplc="0672C218">
      <w:numFmt w:val="bullet"/>
      <w:lvlText w:val="•"/>
      <w:lvlJc w:val="left"/>
      <w:pPr>
        <w:ind w:left="6304" w:hanging="360"/>
      </w:pPr>
      <w:rPr>
        <w:rFonts w:hint="default"/>
        <w:lang w:val="en-US" w:eastAsia="en-US" w:bidi="ar-SA"/>
      </w:rPr>
    </w:lvl>
    <w:lvl w:ilvl="8" w:tplc="A4EA519A">
      <w:numFmt w:val="bullet"/>
      <w:lvlText w:val="•"/>
      <w:lvlJc w:val="left"/>
      <w:pPr>
        <w:ind w:left="7231" w:hanging="360"/>
      </w:pPr>
      <w:rPr>
        <w:rFonts w:hint="default"/>
        <w:lang w:val="en-US" w:eastAsia="en-US" w:bidi="ar-SA"/>
      </w:rPr>
    </w:lvl>
  </w:abstractNum>
  <w:abstractNum w:abstractNumId="3" w15:restartNumberingAfterBreak="0">
    <w:nsid w:val="69BE7F00"/>
    <w:multiLevelType w:val="hybridMultilevel"/>
    <w:tmpl w:val="0812E76C"/>
    <w:lvl w:ilvl="0" w:tplc="A9FA65D8">
      <w:start w:val="7"/>
      <w:numFmt w:val="decimal"/>
      <w:lvlText w:val="%1."/>
      <w:lvlJc w:val="left"/>
      <w:pPr>
        <w:ind w:left="743" w:hanging="360"/>
        <w:jc w:val="left"/>
      </w:pPr>
      <w:rPr>
        <w:rFonts w:ascii="Arial" w:eastAsia="Arial" w:hAnsi="Arial" w:cs="Arial" w:hint="default"/>
        <w:b w:val="0"/>
        <w:bCs w:val="0"/>
        <w:i w:val="0"/>
        <w:iCs w:val="0"/>
        <w:spacing w:val="-1"/>
        <w:w w:val="100"/>
        <w:sz w:val="22"/>
        <w:szCs w:val="22"/>
        <w:lang w:val="en-US" w:eastAsia="en-US" w:bidi="ar-SA"/>
      </w:rPr>
    </w:lvl>
    <w:lvl w:ilvl="1" w:tplc="816EBEF8">
      <w:numFmt w:val="bullet"/>
      <w:lvlText w:val="•"/>
      <w:lvlJc w:val="left"/>
      <w:pPr>
        <w:ind w:left="1574" w:hanging="360"/>
      </w:pPr>
      <w:rPr>
        <w:rFonts w:hint="default"/>
        <w:lang w:val="en-US" w:eastAsia="en-US" w:bidi="ar-SA"/>
      </w:rPr>
    </w:lvl>
    <w:lvl w:ilvl="2" w:tplc="DFB4BE94">
      <w:numFmt w:val="bullet"/>
      <w:lvlText w:val="•"/>
      <w:lvlJc w:val="left"/>
      <w:pPr>
        <w:ind w:left="2409" w:hanging="360"/>
      </w:pPr>
      <w:rPr>
        <w:rFonts w:hint="default"/>
        <w:lang w:val="en-US" w:eastAsia="en-US" w:bidi="ar-SA"/>
      </w:rPr>
    </w:lvl>
    <w:lvl w:ilvl="3" w:tplc="D7AA5690">
      <w:numFmt w:val="bullet"/>
      <w:lvlText w:val="•"/>
      <w:lvlJc w:val="left"/>
      <w:pPr>
        <w:ind w:left="3243" w:hanging="360"/>
      </w:pPr>
      <w:rPr>
        <w:rFonts w:hint="default"/>
        <w:lang w:val="en-US" w:eastAsia="en-US" w:bidi="ar-SA"/>
      </w:rPr>
    </w:lvl>
    <w:lvl w:ilvl="4" w:tplc="6E982860">
      <w:numFmt w:val="bullet"/>
      <w:lvlText w:val="•"/>
      <w:lvlJc w:val="left"/>
      <w:pPr>
        <w:ind w:left="4078" w:hanging="360"/>
      </w:pPr>
      <w:rPr>
        <w:rFonts w:hint="default"/>
        <w:lang w:val="en-US" w:eastAsia="en-US" w:bidi="ar-SA"/>
      </w:rPr>
    </w:lvl>
    <w:lvl w:ilvl="5" w:tplc="510C8FDA">
      <w:numFmt w:val="bullet"/>
      <w:lvlText w:val="•"/>
      <w:lvlJc w:val="left"/>
      <w:pPr>
        <w:ind w:left="4913" w:hanging="360"/>
      </w:pPr>
      <w:rPr>
        <w:rFonts w:hint="default"/>
        <w:lang w:val="en-US" w:eastAsia="en-US" w:bidi="ar-SA"/>
      </w:rPr>
    </w:lvl>
    <w:lvl w:ilvl="6" w:tplc="2788F382">
      <w:numFmt w:val="bullet"/>
      <w:lvlText w:val="•"/>
      <w:lvlJc w:val="left"/>
      <w:pPr>
        <w:ind w:left="5747" w:hanging="360"/>
      </w:pPr>
      <w:rPr>
        <w:rFonts w:hint="default"/>
        <w:lang w:val="en-US" w:eastAsia="en-US" w:bidi="ar-SA"/>
      </w:rPr>
    </w:lvl>
    <w:lvl w:ilvl="7" w:tplc="7F124642">
      <w:numFmt w:val="bullet"/>
      <w:lvlText w:val="•"/>
      <w:lvlJc w:val="left"/>
      <w:pPr>
        <w:ind w:left="6582" w:hanging="360"/>
      </w:pPr>
      <w:rPr>
        <w:rFonts w:hint="default"/>
        <w:lang w:val="en-US" w:eastAsia="en-US" w:bidi="ar-SA"/>
      </w:rPr>
    </w:lvl>
    <w:lvl w:ilvl="8" w:tplc="C5B2DA16">
      <w:numFmt w:val="bullet"/>
      <w:lvlText w:val="•"/>
      <w:lvlJc w:val="left"/>
      <w:pPr>
        <w:ind w:left="7416" w:hanging="360"/>
      </w:pPr>
      <w:rPr>
        <w:rFonts w:hint="default"/>
        <w:lang w:val="en-US" w:eastAsia="en-US" w:bidi="ar-SA"/>
      </w:rPr>
    </w:lvl>
  </w:abstractNum>
  <w:num w:numId="1" w16cid:durableId="622150450">
    <w:abstractNumId w:val="1"/>
  </w:num>
  <w:num w:numId="2" w16cid:durableId="109321030">
    <w:abstractNumId w:val="3"/>
  </w:num>
  <w:num w:numId="3" w16cid:durableId="549726415">
    <w:abstractNumId w:val="2"/>
  </w:num>
  <w:num w:numId="4" w16cid:durableId="1635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B48"/>
    <w:rsid w:val="00182BD3"/>
    <w:rsid w:val="00307006"/>
    <w:rsid w:val="008F5047"/>
    <w:rsid w:val="00B33B48"/>
    <w:rsid w:val="00B645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779D"/>
  <w15:docId w15:val="{7294551E-E1A9-40A8-8EC5-7E46F6FE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
      <w:ind w:right="12"/>
      <w:jc w:val="center"/>
      <w:outlineLvl w:val="0"/>
    </w:pPr>
    <w:rPr>
      <w:rFonts w:ascii="Calibri" w:eastAsia="Calibri" w:hAnsi="Calibri" w:cs="Calibri"/>
      <w:b/>
      <w:bCs/>
      <w:sz w:val="32"/>
      <w:szCs w:val="32"/>
    </w:rPr>
  </w:style>
  <w:style w:type="paragraph" w:styleId="Heading2">
    <w:name w:val="heading 2"/>
    <w:basedOn w:val="Normal"/>
    <w:uiPriority w:val="9"/>
    <w:unhideWhenUsed/>
    <w:qFormat/>
    <w:pPr>
      <w:spacing w:before="80"/>
      <w:ind w:left="23"/>
      <w:outlineLvl w:val="1"/>
    </w:pPr>
    <w:rPr>
      <w:sz w:val="28"/>
      <w:szCs w:val="28"/>
    </w:rPr>
  </w:style>
  <w:style w:type="paragraph" w:styleId="Heading3">
    <w:name w:val="heading 3"/>
    <w:basedOn w:val="Normal"/>
    <w:uiPriority w:val="9"/>
    <w:unhideWhenUsed/>
    <w:qFormat/>
    <w:pPr>
      <w:spacing w:before="189"/>
      <w:ind w:right="12"/>
      <w:jc w:val="center"/>
      <w:outlineLvl w:val="2"/>
    </w:pPr>
    <w:rPr>
      <w:rFonts w:ascii="Calibri" w:eastAsia="Calibri" w:hAnsi="Calibri" w:cs="Calibri"/>
      <w:b/>
      <w:bCs/>
      <w:sz w:val="24"/>
      <w:szCs w:val="24"/>
    </w:rPr>
  </w:style>
  <w:style w:type="paragraph" w:styleId="Heading4">
    <w:name w:val="heading 4"/>
    <w:basedOn w:val="Normal"/>
    <w:uiPriority w:val="9"/>
    <w:unhideWhenUsed/>
    <w:qFormat/>
    <w:pPr>
      <w:ind w:left="23"/>
      <w:outlineLvl w:val="3"/>
    </w:pPr>
    <w:rPr>
      <w:rFonts w:ascii="Calibri" w:eastAsia="Calibri" w:hAnsi="Calibri" w:cs="Calibri"/>
      <w:b/>
      <w:bCs/>
    </w:rPr>
  </w:style>
  <w:style w:type="paragraph" w:styleId="Heading5">
    <w:name w:val="heading 5"/>
    <w:basedOn w:val="Normal"/>
    <w:uiPriority w:val="9"/>
    <w:unhideWhenUsed/>
    <w:qFormat/>
    <w:pPr>
      <w:ind w:left="23"/>
      <w:outlineLvl w:val="4"/>
    </w:pPr>
    <w:rPr>
      <w:b/>
      <w:bCs/>
      <w:i/>
      <w:iCs/>
    </w:rPr>
  </w:style>
  <w:style w:type="paragraph" w:styleId="Heading6">
    <w:name w:val="heading 6"/>
    <w:basedOn w:val="Normal"/>
    <w:uiPriority w:val="9"/>
    <w:unhideWhenUsed/>
    <w:qFormat/>
    <w:pPr>
      <w:ind w:left="23"/>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safety.gov.au/sites/default/files/2022-01/Doxing-Position-Statement%20_v2.pdf?v=17520192000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1024</Words>
  <Characters>5840</Characters>
  <Application>Microsoft Office Word</Application>
  <DocSecurity>0</DocSecurity>
  <Lines>48</Lines>
  <Paragraphs>13</Paragraphs>
  <ScaleCrop>false</ScaleCrop>
  <Company>The University of Newcastle</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LAWS6087 - Research Assignment - Saffire Penn (c3379613)</dc:title>
  <dc:creator>Marie Hadley</dc:creator>
  <cp:lastModifiedBy>Marie Hadley</cp:lastModifiedBy>
  <cp:revision>3</cp:revision>
  <dcterms:created xsi:type="dcterms:W3CDTF">2026-08-17T09:58:00Z</dcterms:created>
  <dcterms:modified xsi:type="dcterms:W3CDTF">2026-08-17T09:59:00Z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2026-08-17T00:00:00Z</vt:filetime>
  </property>
  <property fmtid="{D5CDD505-2E9C-101B-9397-08002B2CF9AE}" pid="3" name="Producer">
    <vt:lpwstr>Skia/PDF m141 Google Docs Renderer</vt:lpwstr>
  </property>
  <property fmtid="{D5CDD505-2E9C-101B-9397-08002B2CF9AE}" pid="4" name="LastSaved">
    <vt:filetime>2026-08-17T00:00:00Z</vt:filetime>
  </property>
</Properties>
</file>