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97F9D" w14:textId="34D7BD5F" w:rsidR="006C7849" w:rsidRPr="006C7849" w:rsidRDefault="00AF17AD" w:rsidP="006C7849">
      <w:pPr>
        <w:pStyle w:val="Heading1"/>
        <w:spacing w:line="360" w:lineRule="auto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11d) </w:t>
      </w:r>
      <w:r w:rsidR="006C7849" w:rsidRPr="006C7849">
        <w:rPr>
          <w:rFonts w:ascii="Calibri" w:hAnsi="Calibri" w:cs="Calibri"/>
          <w:b/>
          <w:bCs/>
          <w:color w:val="000000" w:themeColor="text1"/>
          <w:sz w:val="32"/>
          <w:szCs w:val="32"/>
        </w:rPr>
        <w:t>Protecting Children on Video-Sharing Platforms: Content Regulation and the Law</w:t>
      </w:r>
    </w:p>
    <w:p w14:paraId="34679304" w14:textId="22E77A9B" w:rsidR="006C7849" w:rsidRPr="009D3943" w:rsidRDefault="006C7849" w:rsidP="006C7849">
      <w:pPr>
        <w:spacing w:before="100" w:beforeAutospacing="1" w:after="100" w:afterAutospacing="1" w:line="360" w:lineRule="auto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This contribution </w:t>
      </w:r>
      <w:r w:rsidRPr="009D3943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builds upon the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regulation of children’s exposure on platforms such as TikTok and YouTube</w:t>
      </w:r>
      <w:r w:rsidRPr="009D3943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, examining how Australia’s regulation of harmful online content can heavily impact the protection of younger individuals.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It fills a gap in </w:t>
      </w:r>
      <w:r w:rsidRPr="009D3943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the exploration of</w:t>
      </w:r>
      <w:r w:rsidR="009D3943" w:rsidRPr="009D3943">
        <w:t xml:space="preserve"> ‘</w:t>
      </w:r>
      <w:r w:rsidR="009D3943" w:rsidRPr="009D3943">
        <w:rPr>
          <w:rStyle w:val="Strong"/>
          <w:b w:val="0"/>
          <w:bCs w:val="0"/>
        </w:rPr>
        <w:t>sharenting’</w:t>
      </w:r>
      <w:r w:rsidR="009D3943" w:rsidRPr="009D3943">
        <w:t>, parents posting images and videos of their children online</w:t>
      </w:r>
      <w:r w:rsidR="009D3943">
        <w:t xml:space="preserve">, </w:t>
      </w:r>
      <w:r w:rsidR="009D3943" w:rsidRPr="009D3943">
        <w:t>and the risks this creates for</w:t>
      </w:r>
      <w:r w:rsidR="009D3943">
        <w:t xml:space="preserve"> the</w:t>
      </w:r>
      <w:r w:rsidR="009D3943" w:rsidRPr="009D3943">
        <w:t xml:space="preserve"> privacy, exploitation, and algorithmic amplification</w:t>
      </w:r>
      <w:r w:rsidR="009D3943">
        <w:t xml:space="preserve"> of children. </w:t>
      </w:r>
      <w:r w:rsidRPr="009D3943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</w:t>
      </w:r>
    </w:p>
    <w:p w14:paraId="55FA561B" w14:textId="4D2E1209" w:rsidR="006C7849" w:rsidRPr="006C7849" w:rsidRDefault="006C7849" w:rsidP="006C7849">
      <w:pPr>
        <w:pStyle w:val="Heading2"/>
        <w:spacing w:line="360" w:lineRule="auto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6C7849">
        <w:rPr>
          <w:rFonts w:ascii="Calibri" w:hAnsi="Calibri" w:cs="Calibri"/>
          <w:b/>
          <w:bCs/>
          <w:color w:val="000000" w:themeColor="text1"/>
          <w:sz w:val="28"/>
          <w:szCs w:val="28"/>
        </w:rPr>
        <w:t>The Dangers for Children Online</w:t>
      </w:r>
    </w:p>
    <w:p w14:paraId="5D1FE45F" w14:textId="53639DF3" w:rsidR="006C7849" w:rsidRPr="006C7849" w:rsidRDefault="006C7849" w:rsidP="006C7849">
      <w:pPr>
        <w:pStyle w:val="NormalWeb"/>
        <w:spacing w:line="360" w:lineRule="auto"/>
        <w:rPr>
          <w:rFonts w:ascii="Calibri" w:hAnsi="Calibri" w:cs="Calibri"/>
          <w:color w:val="000000" w:themeColor="text1"/>
        </w:rPr>
      </w:pPr>
      <w:r w:rsidRPr="006C7849">
        <w:rPr>
          <w:rFonts w:ascii="Calibri" w:hAnsi="Calibri" w:cs="Calibri"/>
          <w:color w:val="000000" w:themeColor="text1"/>
        </w:rPr>
        <w:t xml:space="preserve">Social media platforms such as TikTok have transformed the way </w:t>
      </w:r>
      <w:r>
        <w:rPr>
          <w:rFonts w:ascii="Calibri" w:hAnsi="Calibri" w:cs="Calibri"/>
          <w:color w:val="000000" w:themeColor="text1"/>
        </w:rPr>
        <w:t xml:space="preserve">many </w:t>
      </w:r>
      <w:r w:rsidRPr="006C7849">
        <w:rPr>
          <w:rFonts w:ascii="Calibri" w:hAnsi="Calibri" w:cs="Calibri"/>
          <w:color w:val="000000" w:themeColor="text1"/>
        </w:rPr>
        <w:t>families share their lives online. Parents increasingly post videos of their children engaging in everyday activities</w:t>
      </w:r>
      <w:r>
        <w:rPr>
          <w:rFonts w:ascii="Calibri" w:hAnsi="Calibri" w:cs="Calibri"/>
          <w:color w:val="000000" w:themeColor="text1"/>
        </w:rPr>
        <w:t xml:space="preserve"> to </w:t>
      </w:r>
      <w:r w:rsidRPr="006C7849">
        <w:rPr>
          <w:rFonts w:ascii="Calibri" w:hAnsi="Calibri" w:cs="Calibri"/>
          <w:color w:val="000000" w:themeColor="text1"/>
        </w:rPr>
        <w:t xml:space="preserve">document </w:t>
      </w:r>
      <w:r>
        <w:rPr>
          <w:rFonts w:ascii="Calibri" w:hAnsi="Calibri" w:cs="Calibri"/>
          <w:color w:val="000000" w:themeColor="text1"/>
        </w:rPr>
        <w:t xml:space="preserve">memories and </w:t>
      </w:r>
      <w:r w:rsidRPr="006C7849">
        <w:rPr>
          <w:rFonts w:ascii="Calibri" w:hAnsi="Calibri" w:cs="Calibri"/>
          <w:color w:val="000000" w:themeColor="text1"/>
        </w:rPr>
        <w:t xml:space="preserve">milestones, </w:t>
      </w:r>
      <w:r>
        <w:rPr>
          <w:rFonts w:ascii="Calibri" w:hAnsi="Calibri" w:cs="Calibri"/>
          <w:color w:val="000000" w:themeColor="text1"/>
        </w:rPr>
        <w:t>creat</w:t>
      </w:r>
      <w:r w:rsidR="009D3943">
        <w:rPr>
          <w:rFonts w:ascii="Calibri" w:hAnsi="Calibri" w:cs="Calibri"/>
          <w:color w:val="000000" w:themeColor="text1"/>
        </w:rPr>
        <w:t>e</w:t>
      </w:r>
      <w:r w:rsidRPr="006C7849">
        <w:rPr>
          <w:rFonts w:ascii="Calibri" w:hAnsi="Calibri" w:cs="Calibri"/>
          <w:color w:val="000000" w:themeColor="text1"/>
        </w:rPr>
        <w:t xml:space="preserve"> entertain</w:t>
      </w:r>
      <w:r>
        <w:rPr>
          <w:rFonts w:ascii="Calibri" w:hAnsi="Calibri" w:cs="Calibri"/>
          <w:color w:val="000000" w:themeColor="text1"/>
        </w:rPr>
        <w:t>ing content</w:t>
      </w:r>
      <w:r w:rsidRPr="006C7849">
        <w:rPr>
          <w:rFonts w:ascii="Calibri" w:hAnsi="Calibri" w:cs="Calibri"/>
          <w:color w:val="000000" w:themeColor="text1"/>
        </w:rPr>
        <w:t>, or even build</w:t>
      </w:r>
      <w:r>
        <w:rPr>
          <w:rFonts w:ascii="Calibri" w:hAnsi="Calibri" w:cs="Calibri"/>
          <w:color w:val="000000" w:themeColor="text1"/>
        </w:rPr>
        <w:t xml:space="preserve"> their</w:t>
      </w:r>
      <w:r w:rsidRPr="006C7849">
        <w:rPr>
          <w:rFonts w:ascii="Calibri" w:hAnsi="Calibri" w:cs="Calibri"/>
          <w:color w:val="000000" w:themeColor="text1"/>
        </w:rPr>
        <w:t xml:space="preserve"> audiences </w:t>
      </w:r>
      <w:r>
        <w:rPr>
          <w:rFonts w:ascii="Calibri" w:hAnsi="Calibri" w:cs="Calibri"/>
          <w:color w:val="000000" w:themeColor="text1"/>
        </w:rPr>
        <w:t>and platform</w:t>
      </w:r>
      <w:r w:rsidR="009D3943">
        <w:rPr>
          <w:rFonts w:ascii="Calibri" w:hAnsi="Calibri" w:cs="Calibri"/>
          <w:color w:val="000000" w:themeColor="text1"/>
        </w:rPr>
        <w:t>s</w:t>
      </w:r>
      <w:r>
        <w:rPr>
          <w:rFonts w:ascii="Calibri" w:hAnsi="Calibri" w:cs="Calibri"/>
          <w:color w:val="000000" w:themeColor="text1"/>
        </w:rPr>
        <w:t xml:space="preserve"> of viewers.</w:t>
      </w:r>
      <w:r w:rsidR="009D3943">
        <w:rPr>
          <w:rFonts w:ascii="Calibri" w:hAnsi="Calibri" w:cs="Calibri"/>
          <w:color w:val="000000" w:themeColor="text1"/>
        </w:rPr>
        <w:t xml:space="preserve"> </w:t>
      </w:r>
      <w:r w:rsidRPr="006C7849">
        <w:rPr>
          <w:rFonts w:ascii="Calibri" w:hAnsi="Calibri" w:cs="Calibri"/>
          <w:color w:val="000000" w:themeColor="text1"/>
        </w:rPr>
        <w:t xml:space="preserve">This practice, widely referred to as </w:t>
      </w:r>
      <w:r w:rsidRPr="006C7849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“sharenting,”</w:t>
      </w:r>
      <w:r w:rsidRPr="006C7849">
        <w:rPr>
          <w:rFonts w:ascii="Calibri" w:hAnsi="Calibri" w:cs="Calibri"/>
          <w:color w:val="000000" w:themeColor="text1"/>
        </w:rPr>
        <w:t xml:space="preserve"> </w:t>
      </w:r>
      <w:r w:rsidR="009D3943">
        <w:rPr>
          <w:rFonts w:ascii="Calibri" w:hAnsi="Calibri" w:cs="Calibri"/>
          <w:color w:val="000000" w:themeColor="text1"/>
        </w:rPr>
        <w:t>can result in</w:t>
      </w:r>
      <w:r w:rsidRPr="006C7849">
        <w:rPr>
          <w:rFonts w:ascii="Calibri" w:hAnsi="Calibri" w:cs="Calibri"/>
          <w:color w:val="000000" w:themeColor="text1"/>
        </w:rPr>
        <w:t xml:space="preserve"> serious concerns for children’s privacy</w:t>
      </w:r>
      <w:r w:rsidR="009D3943">
        <w:rPr>
          <w:rFonts w:ascii="Calibri" w:hAnsi="Calibri" w:cs="Calibri"/>
          <w:color w:val="000000" w:themeColor="text1"/>
        </w:rPr>
        <w:t xml:space="preserve"> and </w:t>
      </w:r>
      <w:r w:rsidRPr="006C7849">
        <w:rPr>
          <w:rFonts w:ascii="Calibri" w:hAnsi="Calibri" w:cs="Calibri"/>
          <w:color w:val="000000" w:themeColor="text1"/>
        </w:rPr>
        <w:t xml:space="preserve">safety. Innocuous content can quickly be downloaded, shared, or </w:t>
      </w:r>
      <w:r w:rsidR="009D3943">
        <w:rPr>
          <w:rFonts w:ascii="Calibri" w:hAnsi="Calibri" w:cs="Calibri"/>
          <w:color w:val="000000" w:themeColor="text1"/>
        </w:rPr>
        <w:t xml:space="preserve">even </w:t>
      </w:r>
      <w:r w:rsidRPr="006C7849">
        <w:rPr>
          <w:rFonts w:ascii="Calibri" w:hAnsi="Calibri" w:cs="Calibri"/>
          <w:color w:val="000000" w:themeColor="text1"/>
        </w:rPr>
        <w:t>manipulated, exposing children to risks of exploitation</w:t>
      </w:r>
      <w:r w:rsidR="009D3943">
        <w:rPr>
          <w:rFonts w:ascii="Calibri" w:hAnsi="Calibri" w:cs="Calibri"/>
          <w:color w:val="000000" w:themeColor="text1"/>
        </w:rPr>
        <w:t xml:space="preserve">. </w:t>
      </w:r>
      <w:r w:rsidRPr="006C7849">
        <w:rPr>
          <w:rFonts w:ascii="Calibri" w:hAnsi="Calibri" w:cs="Calibri"/>
          <w:color w:val="000000" w:themeColor="text1"/>
        </w:rPr>
        <w:t>Reports have</w:t>
      </w:r>
      <w:r w:rsidR="009D3943">
        <w:rPr>
          <w:rFonts w:ascii="Calibri" w:hAnsi="Calibri" w:cs="Calibri"/>
          <w:color w:val="000000" w:themeColor="text1"/>
        </w:rPr>
        <w:t xml:space="preserve"> also</w:t>
      </w:r>
      <w:r w:rsidRPr="006C7849">
        <w:rPr>
          <w:rFonts w:ascii="Calibri" w:hAnsi="Calibri" w:cs="Calibri"/>
          <w:color w:val="000000" w:themeColor="text1"/>
        </w:rPr>
        <w:t xml:space="preserve"> highlighted how</w:t>
      </w:r>
      <w:r w:rsidR="009D3943">
        <w:rPr>
          <w:rFonts w:ascii="Calibri" w:hAnsi="Calibri" w:cs="Calibri"/>
          <w:color w:val="000000" w:themeColor="text1"/>
        </w:rPr>
        <w:t xml:space="preserve"> TikTok’s</w:t>
      </w:r>
      <w:r w:rsidRPr="006C7849">
        <w:rPr>
          <w:rFonts w:ascii="Calibri" w:hAnsi="Calibri" w:cs="Calibri"/>
          <w:color w:val="000000" w:themeColor="text1"/>
        </w:rPr>
        <w:t xml:space="preserve"> recommendation</w:t>
      </w:r>
      <w:r w:rsidR="009D3943">
        <w:rPr>
          <w:rFonts w:ascii="Calibri" w:hAnsi="Calibri" w:cs="Calibri"/>
          <w:color w:val="000000" w:themeColor="text1"/>
        </w:rPr>
        <w:t>s and</w:t>
      </w:r>
      <w:r w:rsidRPr="006C7849">
        <w:rPr>
          <w:rFonts w:ascii="Calibri" w:hAnsi="Calibri" w:cs="Calibri"/>
          <w:color w:val="000000" w:themeColor="text1"/>
        </w:rPr>
        <w:t xml:space="preserve"> algorithms can amplify this exposure, inadvertently </w:t>
      </w:r>
      <w:r w:rsidR="009D3943">
        <w:rPr>
          <w:rFonts w:ascii="Calibri" w:hAnsi="Calibri" w:cs="Calibri"/>
          <w:color w:val="000000" w:themeColor="text1"/>
        </w:rPr>
        <w:t xml:space="preserve">and unknowingly </w:t>
      </w:r>
      <w:r w:rsidRPr="006C7849">
        <w:rPr>
          <w:rFonts w:ascii="Calibri" w:hAnsi="Calibri" w:cs="Calibri"/>
          <w:color w:val="000000" w:themeColor="text1"/>
        </w:rPr>
        <w:t xml:space="preserve">directing predators towards </w:t>
      </w:r>
      <w:r w:rsidR="009D3943">
        <w:rPr>
          <w:rFonts w:ascii="Calibri" w:hAnsi="Calibri" w:cs="Calibri"/>
          <w:color w:val="000000" w:themeColor="text1"/>
        </w:rPr>
        <w:t>this specific</w:t>
      </w:r>
      <w:r w:rsidRPr="006C7849">
        <w:rPr>
          <w:rFonts w:ascii="Calibri" w:hAnsi="Calibri" w:cs="Calibri"/>
          <w:color w:val="000000" w:themeColor="text1"/>
        </w:rPr>
        <w:t xml:space="preserve"> material.</w:t>
      </w:r>
    </w:p>
    <w:p w14:paraId="2B890254" w14:textId="30A9590F" w:rsidR="006C7849" w:rsidRPr="006C7849" w:rsidRDefault="006C7849" w:rsidP="006C7849">
      <w:pPr>
        <w:pStyle w:val="NormalWeb"/>
        <w:spacing w:line="360" w:lineRule="auto"/>
        <w:rPr>
          <w:rFonts w:ascii="Calibri" w:hAnsi="Calibri" w:cs="Calibri"/>
          <w:color w:val="000000" w:themeColor="text1"/>
        </w:rPr>
      </w:pPr>
      <w:r w:rsidRPr="009D3943">
        <w:rPr>
          <w:rFonts w:ascii="Calibri" w:hAnsi="Calibri" w:cs="Calibri"/>
          <w:i/>
          <w:iCs/>
          <w:color w:val="000000" w:themeColor="text1"/>
        </w:rPr>
        <w:t xml:space="preserve">Australia’s </w:t>
      </w:r>
      <w:r w:rsidRPr="009D3943">
        <w:rPr>
          <w:rStyle w:val="Strong"/>
          <w:rFonts w:ascii="Calibri" w:eastAsiaTheme="majorEastAsia" w:hAnsi="Calibri" w:cs="Calibri"/>
          <w:b w:val="0"/>
          <w:bCs w:val="0"/>
          <w:i/>
          <w:iCs/>
          <w:color w:val="000000" w:themeColor="text1"/>
        </w:rPr>
        <w:t>Online Safety Act</w:t>
      </w:r>
      <w:r w:rsidRPr="006C7849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 xml:space="preserve"> 2021 (Cth) (OSA)</w:t>
      </w:r>
      <w:r w:rsidRPr="006C7849">
        <w:rPr>
          <w:rFonts w:ascii="Calibri" w:hAnsi="Calibri" w:cs="Calibri"/>
          <w:color w:val="000000" w:themeColor="text1"/>
        </w:rPr>
        <w:t xml:space="preserve"> provides one of the most</w:t>
      </w:r>
      <w:r w:rsidR="009D3943">
        <w:rPr>
          <w:rFonts w:ascii="Calibri" w:hAnsi="Calibri" w:cs="Calibri"/>
          <w:color w:val="000000" w:themeColor="text1"/>
        </w:rPr>
        <w:t xml:space="preserve"> in depth guidelines for addressing online harms, however, it tends to focus mostly on dealing with harmful material after it has been uploaded. The dangers associated with sharenting </w:t>
      </w:r>
      <w:r w:rsidR="003446BE">
        <w:rPr>
          <w:rFonts w:ascii="Calibri" w:hAnsi="Calibri" w:cs="Calibri"/>
          <w:color w:val="000000" w:themeColor="text1"/>
        </w:rPr>
        <w:t xml:space="preserve">on TikTok are not considered in depth within the framework of Australia’s current regulatory schemes. </w:t>
      </w:r>
    </w:p>
    <w:p w14:paraId="6B802E92" w14:textId="215D64BC" w:rsidR="006C7849" w:rsidRPr="006C7849" w:rsidRDefault="006C7849" w:rsidP="006C7849">
      <w:pPr>
        <w:pStyle w:val="Heading3"/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6C7849">
        <w:rPr>
          <w:rFonts w:ascii="Calibri" w:hAnsi="Calibri" w:cs="Calibri"/>
          <w:b/>
          <w:bCs/>
          <w:color w:val="000000" w:themeColor="text1"/>
        </w:rPr>
        <w:t>The Dangers of Parental Posting</w:t>
      </w:r>
    </w:p>
    <w:p w14:paraId="2F877F91" w14:textId="2B87620D" w:rsidR="006C7849" w:rsidRPr="006C7849" w:rsidRDefault="006C7849" w:rsidP="006C7849">
      <w:pPr>
        <w:spacing w:before="100" w:beforeAutospacing="1" w:after="100" w:afterAutospacing="1" w:line="360" w:lineRule="auto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Unlike 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other concepts covered in this textbook, such as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cyberbullying</w:t>
      </w:r>
      <w:r w:rsidR="00AF17AD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,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adult cyber abuse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, image-based abuse and so on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, the risks of parental posting 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usually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arise from 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good intentions and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actions that unintentionally compromise children’s welfare.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Some of the obvious and potential dangers of sharenting include:</w:t>
      </w:r>
    </w:p>
    <w:p w14:paraId="45B5B5A1" w14:textId="16EE4B87" w:rsidR="006C7849" w:rsidRPr="006C7849" w:rsidRDefault="006C7849" w:rsidP="006C7849">
      <w:pPr>
        <w:spacing w:before="100" w:beforeAutospacing="1" w:after="100" w:afterAutospacing="1" w:line="360" w:lineRule="auto"/>
        <w:ind w:left="567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3446BE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lastRenderedPageBreak/>
        <w:t>a)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</w:t>
      </w:r>
      <w:r w:rsidR="003446BE" w:rsidRPr="003446BE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>Lack of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</w:t>
      </w:r>
      <w:r w:rsidRPr="003446BE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>Con</w:t>
      </w:r>
      <w:r w:rsidR="003446BE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 xml:space="preserve">sent and </w:t>
      </w:r>
      <w:r w:rsidRPr="003446BE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 xml:space="preserve">Autonomy: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Children cannot provide 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informed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consent to the permanent digital footprint created by 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their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parents’ posts. These images and videos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have the ability to impact their future and personal life, such as their mental health.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</w:t>
      </w:r>
    </w:p>
    <w:p w14:paraId="304D3CFA" w14:textId="5DDA66B4" w:rsidR="006C7849" w:rsidRPr="006C7849" w:rsidRDefault="006C7849" w:rsidP="006C7849">
      <w:pPr>
        <w:spacing w:before="100" w:beforeAutospacing="1" w:after="100" w:afterAutospacing="1" w:line="360" w:lineRule="auto"/>
        <w:ind w:left="567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3446BE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>b)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</w:t>
      </w:r>
      <w:r w:rsidRPr="006C7849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>Exploitation and Grooming Risks: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Innocent family content can be reused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and shared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in exploitative ways. TikTok’s features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,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such as “duets” and “stitches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”, allow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strangers to 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easily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re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distribute c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hild-focused videos, raising the risk 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of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predatory attention. </w:t>
      </w:r>
    </w:p>
    <w:p w14:paraId="25FC4B75" w14:textId="3EFF80AD" w:rsidR="006C7849" w:rsidRPr="006C7849" w:rsidRDefault="006C7849" w:rsidP="006C7849">
      <w:pPr>
        <w:spacing w:before="100" w:beforeAutospacing="1" w:after="100" w:afterAutospacing="1" w:line="360" w:lineRule="auto"/>
        <w:ind w:left="567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3446BE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 xml:space="preserve">c) </w:t>
      </w:r>
      <w:r w:rsidRPr="006C7849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>Commercialisation: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P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arents 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often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monetise their children’s online presence through 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‘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influencer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’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culture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(the </w:t>
      </w:r>
      <w:r w:rsidR="003446BE" w:rsidRP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practice of individuals building large online followings and monetising their 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personal lives </w:t>
      </w:r>
      <w:r w:rsidR="003446BE" w:rsidRP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through sponsored content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and</w:t>
      </w:r>
      <w:r w:rsidR="003446BE" w:rsidRP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partnerships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).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While some jurisdictions (e.g. France) have introduced laws to protect child influencers’ earnings and privacy, Australia lacks a comparable framework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, leaving children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vulnerable to financial exploitation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.</w:t>
      </w:r>
    </w:p>
    <w:p w14:paraId="276331EB" w14:textId="6AF83EBE" w:rsidR="006C7849" w:rsidRPr="006C7849" w:rsidRDefault="006C7849" w:rsidP="006C7849">
      <w:pPr>
        <w:spacing w:before="100" w:beforeAutospacing="1" w:after="100" w:afterAutospacing="1" w:line="360" w:lineRule="auto"/>
        <w:ind w:left="567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3446BE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 xml:space="preserve">d) </w:t>
      </w:r>
      <w:r w:rsidRPr="006C7849">
        <w:rPr>
          <w:rFonts w:ascii="Calibri" w:eastAsia="Times New Roman" w:hAnsi="Calibri" w:cs="Calibri"/>
          <w:b/>
          <w:bCs/>
          <w:color w:val="000000" w:themeColor="text1"/>
          <w:kern w:val="0"/>
          <w:lang w:eastAsia="en-GB"/>
          <w14:ligatures w14:val="none"/>
        </w:rPr>
        <w:t>Algorithmic Amplification: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TikTok’s recommendation system increases virality. Even without </w:t>
      </w:r>
      <w:r w:rsidR="00AF17AD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bad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intent</w:t>
      </w:r>
      <w:r w:rsidR="00AF17AD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ions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, a parent’s video of their child can be </w:t>
      </w:r>
      <w:r w:rsidR="00AF17AD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algorithmically distributed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to audiences numbering in the millions. </w:t>
      </w:r>
    </w:p>
    <w:p w14:paraId="102EAD7E" w14:textId="7C8F7269" w:rsidR="006C7849" w:rsidRPr="006C7849" w:rsidRDefault="00AF17AD" w:rsidP="006C7849">
      <w:pPr>
        <w:pStyle w:val="Heading2"/>
        <w:spacing w:line="360" w:lineRule="auto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11e) </w:t>
      </w:r>
      <w:r w:rsidR="006C7849" w:rsidRPr="006C7849">
        <w:rPr>
          <w:rFonts w:ascii="Calibri" w:hAnsi="Calibri" w:cs="Calibri"/>
          <w:b/>
          <w:bCs/>
          <w:color w:val="000000" w:themeColor="text1"/>
          <w:sz w:val="28"/>
          <w:szCs w:val="28"/>
        </w:rPr>
        <w:t>Case Study: Wren Eleanor and the Ethics of “Sharenting”</w:t>
      </w:r>
    </w:p>
    <w:p w14:paraId="48469A7D" w14:textId="00A854EE" w:rsidR="006C7849" w:rsidRPr="006C7849" w:rsidRDefault="006C7849" w:rsidP="006C7849">
      <w:pPr>
        <w:spacing w:before="100" w:beforeAutospacing="1" w:after="100" w:afterAutospacing="1" w:line="360" w:lineRule="auto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A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n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example of the risks associated with parental posting is the case of Wren Eleanor, a three-year-old 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American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child whose TikTok account (@wreneleanor), managed by her mother, 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has gained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over 17 million followers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over the years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. The account gained attention in 2022 when videos of Wren playing with a tampon and 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taking a bath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wearing a bathing suit were uploaded. Although 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initially the account and content seemed harmless,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the videos 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of Wren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were 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being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saved and downloaded tens of thousands of times and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started to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attract disturbing comments from adult users, such as “there is no way that baby doesn’t have a boyfriend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” or </w:t>
      </w:r>
      <w:r w:rsidR="003446BE" w:rsidRP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“ZAYM, SHES 3?”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. </w:t>
      </w:r>
    </w:p>
    <w:p w14:paraId="60E22986" w14:textId="584E1BDC" w:rsidR="003446BE" w:rsidRPr="006C7849" w:rsidRDefault="003446BE" w:rsidP="006C7849">
      <w:pPr>
        <w:spacing w:before="100" w:beforeAutospacing="1" w:after="100" w:afterAutospacing="1" w:line="360" w:lineRule="auto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Some concerned TikTok users started to</w:t>
      </w:r>
      <w:r w:rsidR="006C7849" w:rsidRP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argu</w:t>
      </w:r>
      <w:r w:rsidRP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e</w:t>
      </w:r>
      <w:r w:rsidR="006C7849" w:rsidRP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that Wren’s mother was exploiting her daughter for financial gain, with estimates suggesting she earned nearly 15,000</w:t>
      </w:r>
      <w:r w:rsidRP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American dollars</w:t>
      </w:r>
      <w:r w:rsidR="006C7849" w:rsidRP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per month from the account. </w:t>
      </w:r>
      <w:hyperlink r:id="rId8" w:history="1">
        <w:r w:rsidRPr="00AF17AD">
          <w:rPr>
            <w:rStyle w:val="Hyperlink"/>
            <w:rFonts w:ascii="Calibri" w:hAnsi="Calibri" w:cs="Calibri"/>
          </w:rPr>
          <w:t>Jasmine Hood Miller</w:t>
        </w:r>
      </w:hyperlink>
      <w:r w:rsidRPr="003446BE">
        <w:rPr>
          <w:rFonts w:ascii="Calibri" w:hAnsi="Calibri" w:cs="Calibri"/>
        </w:rPr>
        <w:t xml:space="preserve">, director of community content </w:t>
      </w:r>
      <w:r w:rsidRPr="003446BE">
        <w:rPr>
          <w:rFonts w:ascii="Calibri" w:hAnsi="Calibri" w:cs="Calibri"/>
        </w:rPr>
        <w:lastRenderedPageBreak/>
        <w:t xml:space="preserve">and engagement for Common Sense Media, </w:t>
      </w:r>
      <w:r>
        <w:rPr>
          <w:rFonts w:ascii="Calibri" w:hAnsi="Calibri" w:cs="Calibri"/>
        </w:rPr>
        <w:t>has warned parents</w:t>
      </w:r>
      <w:r w:rsidRPr="003446BE">
        <w:rPr>
          <w:rFonts w:ascii="Calibri" w:hAnsi="Calibri" w:cs="Calibri"/>
        </w:rPr>
        <w:t xml:space="preserve"> that every photo or video posted online creates a lasting record</w:t>
      </w:r>
      <w:r>
        <w:rPr>
          <w:rFonts w:ascii="Calibri" w:hAnsi="Calibri" w:cs="Calibri"/>
        </w:rPr>
        <w:t>, stating,</w:t>
      </w:r>
      <w:r w:rsidRPr="003446BE">
        <w:rPr>
          <w:rFonts w:ascii="Calibri" w:hAnsi="Calibri" w:cs="Calibri"/>
        </w:rPr>
        <w:t xml:space="preserve"> </w:t>
      </w:r>
      <w:r w:rsidRPr="003446BE">
        <w:rPr>
          <w:rStyle w:val="Emphasis"/>
          <w:rFonts w:ascii="Calibri" w:hAnsi="Calibri" w:cs="Calibri"/>
        </w:rPr>
        <w:t>“That’s basically an electronic paper trail that doesn’t go away for your kids … so it’s something to really, really think about even as early as when you have a newborn and you’re so excited and you want to share.”</w:t>
      </w:r>
      <w:r>
        <w:rPr>
          <w:rStyle w:val="FootnoteReference"/>
          <w:rFonts w:ascii="Calibri" w:hAnsi="Calibri" w:cs="Calibri"/>
          <w:i/>
          <w:iCs/>
        </w:rPr>
        <w:footnoteReference w:id="1"/>
      </w:r>
      <w:r w:rsidRPr="003446BE">
        <w:rPr>
          <w:rFonts w:ascii="Calibri" w:hAnsi="Calibri" w:cs="Calibri"/>
        </w:rPr>
        <w:t xml:space="preserve"> She stresses that while posting has become “normali</w:t>
      </w:r>
      <w:r>
        <w:rPr>
          <w:rFonts w:ascii="Calibri" w:hAnsi="Calibri" w:cs="Calibri"/>
        </w:rPr>
        <w:t>s</w:t>
      </w:r>
      <w:r w:rsidRPr="003446BE">
        <w:rPr>
          <w:rFonts w:ascii="Calibri" w:hAnsi="Calibri" w:cs="Calibri"/>
        </w:rPr>
        <w:t>ed” in today’s world, parents may underestimate the long-term risks to their child’s privacy and safet</w:t>
      </w:r>
      <w:r>
        <w:rPr>
          <w:rFonts w:ascii="Calibri" w:hAnsi="Calibri" w:cs="Calibri"/>
        </w:rPr>
        <w:t xml:space="preserve">y. </w:t>
      </w:r>
    </w:p>
    <w:p w14:paraId="71EFD649" w14:textId="3776A666" w:rsidR="006C7849" w:rsidRPr="006C7849" w:rsidRDefault="006C7849" w:rsidP="006C7849">
      <w:pPr>
        <w:spacing w:before="100" w:beforeAutospacing="1" w:after="100" w:afterAutospacing="1" w:line="360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6C7849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  <w:t>Australia</w:t>
      </w:r>
      <w:r w:rsidR="003446BE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n and International </w:t>
      </w:r>
      <w:r w:rsidRPr="006C7849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  <w:t>Regulatory Approach</w:t>
      </w:r>
    </w:p>
    <w:p w14:paraId="35C38C85" w14:textId="2B5AE49D" w:rsidR="006C7849" w:rsidRPr="006C7849" w:rsidRDefault="006C7849" w:rsidP="006C7849">
      <w:pPr>
        <w:spacing w:before="100" w:beforeAutospacing="1" w:after="100" w:afterAutospacing="1" w:line="360" w:lineRule="auto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The OSA adopts a co-regulatory model, where industry bodies draft codes </w:t>
      </w:r>
      <w:r w:rsidR="00AF17AD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that are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subject to approval by the eSafety Commissioner. In relation to child safety, three key </w:t>
      </w:r>
      <w:r w:rsidR="00AF17AD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actions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are </w:t>
      </w:r>
      <w:r w:rsidR="00AF17AD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the most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relevant:</w:t>
      </w:r>
      <w:r w:rsidR="003446BE" w:rsidRP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</w:t>
      </w:r>
      <w:r w:rsidR="003446BE"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Removal Notices (ss 109–111)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, </w:t>
      </w:r>
      <w:r w:rsidR="003446BE"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Basic Online Safety Expectations (BOSE)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</w:t>
      </w:r>
      <w:r w:rsidR="003446BE"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Determination 2022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, </w:t>
      </w:r>
      <w:r w:rsidR="003446BE"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Online Safety Amendment (Social Media Minimum Age) Act 2024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.</w:t>
      </w:r>
      <w:r w:rsidR="003446BE" w:rsidRPr="003446BE">
        <w:t xml:space="preserve"> </w:t>
      </w:r>
      <w:r w:rsidR="003446BE" w:rsidRP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While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actions</w:t>
      </w:r>
      <w:r w:rsidR="003446BE" w:rsidRP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such as deleting exploitative content, requiring platforms to take “reasonable steps,” and preventing 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children under 16</w:t>
      </w:r>
      <w:r w:rsidR="003446BE" w:rsidRP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from holding their own accounts are important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steps</w:t>
      </w:r>
      <w:r w:rsidR="003446BE" w:rsidRP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, they do not address the core problem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of parents unknowingly putting their children at risk. </w:t>
      </w:r>
      <w:r w:rsidR="003446BE" w:rsidRP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We can see from eSafety Commissioner v X Corp [2024] FCA 499 that the courts interpret “reasonable steps” narrowly, with geo-blocking deemed sufficient even when harmful content remains globally accessible.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It is fair to assume that a similar jurisdictional barrier would apply to the exploitation and redistribution of</w:t>
      </w:r>
      <w:r w:rsidR="00AF17AD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child based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TikTok conten</w:t>
      </w:r>
      <w:r w:rsidR="00AF17AD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t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, </w:t>
      </w:r>
      <w:r w:rsidR="003446BE">
        <w:t>as regulators cannot guarantee the worldwide removal.</w:t>
      </w:r>
    </w:p>
    <w:p w14:paraId="13024EF9" w14:textId="60C070E9" w:rsidR="006C7849" w:rsidRPr="006C7849" w:rsidRDefault="006C7849" w:rsidP="006C7849">
      <w:pPr>
        <w:spacing w:before="100" w:beforeAutospacing="1" w:after="100" w:afterAutospacing="1" w:line="360" w:lineRule="auto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In the United Kingdom, the Online Safety Act 2023 </w:t>
      </w:r>
      <w:r w:rsidR="00AF17AD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has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create</w:t>
      </w:r>
      <w:r w:rsidR="00AF17AD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d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new offences such as “cyberflashing” and “encouraging self-harm,” </w:t>
      </w:r>
      <w:r w:rsidR="00AF17AD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to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show a legislative </w:t>
      </w:r>
      <w:r w:rsidR="00AF17AD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intent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to address digital harms at their source.</w:t>
      </w:r>
      <w:r w:rsidR="003446BE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 xml:space="preserve"> Similarly, </w:t>
      </w:r>
      <w:r w:rsidRPr="006C7849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France has taken the step of regulating child influencers. Laws introduced in 2020 require parental income from child social media stars to be set aside in trust</w:t>
      </w:r>
      <w:r w:rsidR="00AF17AD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.</w:t>
      </w:r>
    </w:p>
    <w:p w14:paraId="53D7FF34" w14:textId="0FD4B75B" w:rsidR="006C7849" w:rsidRPr="006C7849" w:rsidRDefault="006C7849" w:rsidP="006C7849">
      <w:pPr>
        <w:spacing w:before="100" w:beforeAutospacing="1" w:after="100" w:afterAutospacing="1" w:line="360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6C7849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  <w:t>Conclusion</w:t>
      </w:r>
    </w:p>
    <w:p w14:paraId="402F2071" w14:textId="51B89141" w:rsidR="006C7849" w:rsidRPr="006C7849" w:rsidRDefault="006C7849" w:rsidP="006C7849">
      <w:pPr>
        <w:pStyle w:val="NormalWeb"/>
        <w:spacing w:line="360" w:lineRule="auto"/>
        <w:rPr>
          <w:rFonts w:ascii="Calibri" w:hAnsi="Calibri" w:cs="Calibri"/>
          <w:color w:val="000000" w:themeColor="text1"/>
        </w:rPr>
      </w:pPr>
      <w:r w:rsidRPr="006C7849">
        <w:rPr>
          <w:rFonts w:ascii="Calibri" w:hAnsi="Calibri" w:cs="Calibri"/>
          <w:color w:val="000000" w:themeColor="text1"/>
        </w:rPr>
        <w:lastRenderedPageBreak/>
        <w:t xml:space="preserve">The regulation of parental posting on TikTok exposes two key </w:t>
      </w:r>
      <w:r w:rsidR="003446BE">
        <w:rPr>
          <w:rFonts w:ascii="Calibri" w:hAnsi="Calibri" w:cs="Calibri"/>
          <w:color w:val="000000" w:themeColor="text1"/>
        </w:rPr>
        <w:t>gaps</w:t>
      </w:r>
      <w:r w:rsidRPr="006C7849">
        <w:rPr>
          <w:rFonts w:ascii="Calibri" w:hAnsi="Calibri" w:cs="Calibri"/>
          <w:color w:val="000000" w:themeColor="text1"/>
        </w:rPr>
        <w:t xml:space="preserve"> in Australia’s current legal</w:t>
      </w:r>
      <w:r w:rsidR="003446BE">
        <w:rPr>
          <w:rFonts w:ascii="Calibri" w:hAnsi="Calibri" w:cs="Calibri"/>
          <w:color w:val="000000" w:themeColor="text1"/>
        </w:rPr>
        <w:t xml:space="preserve"> regulatory</w:t>
      </w:r>
      <w:r w:rsidRPr="006C7849">
        <w:rPr>
          <w:rFonts w:ascii="Calibri" w:hAnsi="Calibri" w:cs="Calibri"/>
          <w:color w:val="000000" w:themeColor="text1"/>
        </w:rPr>
        <w:t xml:space="preserve"> framework. First, there is </w:t>
      </w:r>
      <w:r w:rsidRPr="006C7849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no direct regulation of “sharenting”</w:t>
      </w:r>
      <w:r w:rsidRPr="006C7849">
        <w:rPr>
          <w:rFonts w:ascii="Calibri" w:hAnsi="Calibri" w:cs="Calibri"/>
          <w:color w:val="000000" w:themeColor="text1"/>
        </w:rPr>
        <w:t xml:space="preserve">. </w:t>
      </w:r>
      <w:r w:rsidR="003446BE">
        <w:rPr>
          <w:rFonts w:ascii="Calibri" w:hAnsi="Calibri" w:cs="Calibri"/>
          <w:color w:val="000000" w:themeColor="text1"/>
        </w:rPr>
        <w:t>The</w:t>
      </w:r>
      <w:r w:rsidRPr="006C7849">
        <w:rPr>
          <w:rFonts w:ascii="Calibri" w:hAnsi="Calibri" w:cs="Calibri"/>
          <w:color w:val="000000" w:themeColor="text1"/>
        </w:rPr>
        <w:t xml:space="preserve"> OSA </w:t>
      </w:r>
      <w:r w:rsidR="003446BE">
        <w:rPr>
          <w:rFonts w:ascii="Calibri" w:hAnsi="Calibri" w:cs="Calibri"/>
          <w:color w:val="000000" w:themeColor="text1"/>
        </w:rPr>
        <w:t>and other</w:t>
      </w:r>
      <w:r w:rsidRPr="006C7849">
        <w:rPr>
          <w:rFonts w:ascii="Calibri" w:hAnsi="Calibri" w:cs="Calibri"/>
          <w:color w:val="000000" w:themeColor="text1"/>
        </w:rPr>
        <w:t xml:space="preserve"> related statutes</w:t>
      </w:r>
      <w:r w:rsidR="003446BE">
        <w:rPr>
          <w:rFonts w:ascii="Calibri" w:hAnsi="Calibri" w:cs="Calibri"/>
          <w:color w:val="000000" w:themeColor="text1"/>
        </w:rPr>
        <w:t xml:space="preserve"> provide no </w:t>
      </w:r>
      <w:r w:rsidRPr="006C7849">
        <w:rPr>
          <w:rFonts w:ascii="Calibri" w:hAnsi="Calibri" w:cs="Calibri"/>
          <w:color w:val="000000" w:themeColor="text1"/>
        </w:rPr>
        <w:t>restrict</w:t>
      </w:r>
      <w:r w:rsidR="003446BE">
        <w:rPr>
          <w:rFonts w:ascii="Calibri" w:hAnsi="Calibri" w:cs="Calibri"/>
          <w:color w:val="000000" w:themeColor="text1"/>
        </w:rPr>
        <w:t>ions on</w:t>
      </w:r>
      <w:r w:rsidRPr="006C7849">
        <w:rPr>
          <w:rFonts w:ascii="Calibri" w:hAnsi="Calibri" w:cs="Calibri"/>
          <w:color w:val="000000" w:themeColor="text1"/>
        </w:rPr>
        <w:t xml:space="preserve"> parents publishing their children’s images, regardless of the long-term consequences for privacy, </w:t>
      </w:r>
      <w:r w:rsidR="003446BE">
        <w:rPr>
          <w:rFonts w:ascii="Calibri" w:hAnsi="Calibri" w:cs="Calibri"/>
          <w:color w:val="000000" w:themeColor="text1"/>
        </w:rPr>
        <w:t xml:space="preserve">autonomy </w:t>
      </w:r>
      <w:r w:rsidRPr="006C7849">
        <w:rPr>
          <w:rFonts w:ascii="Calibri" w:hAnsi="Calibri" w:cs="Calibri"/>
          <w:color w:val="000000" w:themeColor="text1"/>
        </w:rPr>
        <w:t>or exploitation.</w:t>
      </w:r>
      <w:r w:rsidR="003446BE">
        <w:rPr>
          <w:rFonts w:ascii="Calibri" w:hAnsi="Calibri" w:cs="Calibri"/>
          <w:color w:val="000000" w:themeColor="text1"/>
        </w:rPr>
        <w:t xml:space="preserve"> Second, in this specific field,</w:t>
      </w:r>
      <w:r w:rsidRPr="006C7849">
        <w:rPr>
          <w:rFonts w:ascii="Calibri" w:hAnsi="Calibri" w:cs="Calibri"/>
          <w:color w:val="000000" w:themeColor="text1"/>
        </w:rPr>
        <w:t xml:space="preserve"> Australia’s </w:t>
      </w:r>
      <w:r w:rsidRPr="006C7849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privacy and data protection laws</w:t>
      </w:r>
      <w:r w:rsidRPr="006C7849">
        <w:rPr>
          <w:rFonts w:ascii="Calibri" w:hAnsi="Calibri" w:cs="Calibri"/>
          <w:color w:val="000000" w:themeColor="text1"/>
        </w:rPr>
        <w:t xml:space="preserve"> </w:t>
      </w:r>
      <w:r w:rsidR="003446BE">
        <w:rPr>
          <w:rFonts w:ascii="Calibri" w:hAnsi="Calibri" w:cs="Calibri"/>
          <w:color w:val="000000" w:themeColor="text1"/>
        </w:rPr>
        <w:t>fall</w:t>
      </w:r>
      <w:r w:rsidRPr="006C7849">
        <w:rPr>
          <w:rFonts w:ascii="Calibri" w:hAnsi="Calibri" w:cs="Calibri"/>
          <w:color w:val="000000" w:themeColor="text1"/>
        </w:rPr>
        <w:t xml:space="preserve"> behind </w:t>
      </w:r>
      <w:r w:rsidR="003446BE">
        <w:rPr>
          <w:rFonts w:ascii="Calibri" w:hAnsi="Calibri" w:cs="Calibri"/>
          <w:color w:val="000000" w:themeColor="text1"/>
        </w:rPr>
        <w:t xml:space="preserve">some </w:t>
      </w:r>
      <w:r w:rsidRPr="006C7849">
        <w:rPr>
          <w:rFonts w:ascii="Calibri" w:hAnsi="Calibri" w:cs="Calibri"/>
          <w:color w:val="000000" w:themeColor="text1"/>
        </w:rPr>
        <w:t xml:space="preserve">international </w:t>
      </w:r>
      <w:r w:rsidR="003446BE">
        <w:rPr>
          <w:rFonts w:ascii="Calibri" w:hAnsi="Calibri" w:cs="Calibri"/>
          <w:color w:val="000000" w:themeColor="text1"/>
        </w:rPr>
        <w:t>approaches</w:t>
      </w:r>
      <w:r w:rsidRPr="006C7849">
        <w:rPr>
          <w:rFonts w:ascii="Calibri" w:hAnsi="Calibri" w:cs="Calibri"/>
          <w:color w:val="000000" w:themeColor="text1"/>
        </w:rPr>
        <w:t>.</w:t>
      </w:r>
      <w:r w:rsidR="003446BE">
        <w:rPr>
          <w:rFonts w:ascii="Calibri" w:hAnsi="Calibri" w:cs="Calibri"/>
          <w:color w:val="000000" w:themeColor="text1"/>
        </w:rPr>
        <w:t xml:space="preserve"> </w:t>
      </w:r>
    </w:p>
    <w:p w14:paraId="4C200609" w14:textId="77777777" w:rsidR="00527B37" w:rsidRPr="006C7849" w:rsidRDefault="00527B37" w:rsidP="006C7849">
      <w:pPr>
        <w:spacing w:line="360" w:lineRule="auto"/>
        <w:rPr>
          <w:rFonts w:ascii="Calibri" w:hAnsi="Calibri" w:cs="Calibri"/>
          <w:color w:val="000000" w:themeColor="text1"/>
        </w:rPr>
      </w:pPr>
    </w:p>
    <w:sectPr w:rsidR="00527B37" w:rsidRPr="006C784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3E6F2" w14:textId="77777777" w:rsidR="00E271B2" w:rsidRDefault="00E271B2" w:rsidP="00527B37">
      <w:r>
        <w:separator/>
      </w:r>
    </w:p>
  </w:endnote>
  <w:endnote w:type="continuationSeparator" w:id="0">
    <w:p w14:paraId="08FFB242" w14:textId="77777777" w:rsidR="00E271B2" w:rsidRDefault="00E271B2" w:rsidP="00527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EB293" w14:textId="77777777" w:rsidR="00E271B2" w:rsidRDefault="00E271B2" w:rsidP="00527B37">
      <w:r>
        <w:separator/>
      </w:r>
    </w:p>
  </w:footnote>
  <w:footnote w:type="continuationSeparator" w:id="0">
    <w:p w14:paraId="66A7166D" w14:textId="77777777" w:rsidR="00E271B2" w:rsidRDefault="00E271B2" w:rsidP="00527B37">
      <w:r>
        <w:continuationSeparator/>
      </w:r>
    </w:p>
  </w:footnote>
  <w:footnote w:id="1">
    <w:p w14:paraId="3EC509AC" w14:textId="7DFFF26F" w:rsidR="003446BE" w:rsidRPr="003446BE" w:rsidRDefault="003446BE">
      <w:pPr>
        <w:pStyle w:val="FootnoteText"/>
        <w:rPr>
          <w:rFonts w:ascii="Calibri" w:hAnsi="Calibri" w:cs="Calibri"/>
        </w:rPr>
      </w:pPr>
      <w:r w:rsidRPr="003446BE">
        <w:rPr>
          <w:rStyle w:val="FootnoteReference"/>
          <w:rFonts w:ascii="Calibri" w:hAnsi="Calibri" w:cs="Calibri"/>
        </w:rPr>
        <w:footnoteRef/>
      </w:r>
      <w:r>
        <w:rPr>
          <w:rFonts w:ascii="Calibri" w:hAnsi="Calibri" w:cs="Calibri"/>
        </w:rPr>
        <w:t xml:space="preserve"> </w:t>
      </w:r>
      <w:r w:rsidRPr="003446BE">
        <w:rPr>
          <w:rFonts w:ascii="Calibri" w:hAnsi="Calibri" w:cs="Calibri"/>
        </w:rPr>
        <w:t xml:space="preserve">Katie Kindelan, ‘Parents remove videos of their kids from TikTok after “Wren Eleanor” warning’ (Web Page, ABC News, 28 July 2022) </w:t>
      </w:r>
      <w:hyperlink r:id="rId1" w:history="1">
        <w:r w:rsidRPr="003446BE">
          <w:rPr>
            <w:rStyle w:val="Hyperlink"/>
            <w:rFonts w:ascii="Calibri" w:hAnsi="Calibri" w:cs="Calibri"/>
          </w:rPr>
          <w:t>https://abcnews.go.com/GMA/Family/wren-eleanor-tiktok-trend-sees-parents-removing-photos/story?id=87486106</w:t>
        </w:r>
      </w:hyperlink>
      <w:r>
        <w:rPr>
          <w:rFonts w:ascii="Calibri" w:hAnsi="Calibri" w:cs="Calibri"/>
        </w:rPr>
        <w:t>.</w:t>
      </w:r>
    </w:p>
    <w:p w14:paraId="4EC34D9E" w14:textId="77777777" w:rsidR="003446BE" w:rsidRDefault="003446BE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C9B9C" w14:textId="12E7855B" w:rsidR="00527B37" w:rsidRDefault="00527B37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296"/>
    <w:multiLevelType w:val="multilevel"/>
    <w:tmpl w:val="4B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770BF"/>
    <w:multiLevelType w:val="multilevel"/>
    <w:tmpl w:val="4B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22A75"/>
    <w:multiLevelType w:val="multilevel"/>
    <w:tmpl w:val="4B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55663"/>
    <w:multiLevelType w:val="multilevel"/>
    <w:tmpl w:val="BA60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797A3A"/>
    <w:multiLevelType w:val="multilevel"/>
    <w:tmpl w:val="4B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808CE"/>
    <w:multiLevelType w:val="multilevel"/>
    <w:tmpl w:val="4B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15C97"/>
    <w:multiLevelType w:val="multilevel"/>
    <w:tmpl w:val="4B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50C30"/>
    <w:multiLevelType w:val="hybridMultilevel"/>
    <w:tmpl w:val="7B84EC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87DD5"/>
    <w:multiLevelType w:val="multilevel"/>
    <w:tmpl w:val="4B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F1B36"/>
    <w:multiLevelType w:val="multilevel"/>
    <w:tmpl w:val="4B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D7F44"/>
    <w:multiLevelType w:val="multilevel"/>
    <w:tmpl w:val="4B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C788D"/>
    <w:multiLevelType w:val="multilevel"/>
    <w:tmpl w:val="4B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D1F00"/>
    <w:multiLevelType w:val="multilevel"/>
    <w:tmpl w:val="4B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C3681"/>
    <w:multiLevelType w:val="multilevel"/>
    <w:tmpl w:val="5F501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0B23B9"/>
    <w:multiLevelType w:val="multilevel"/>
    <w:tmpl w:val="4B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86F12"/>
    <w:multiLevelType w:val="multilevel"/>
    <w:tmpl w:val="4B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223CA6"/>
    <w:multiLevelType w:val="multilevel"/>
    <w:tmpl w:val="E73A1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C937F2"/>
    <w:multiLevelType w:val="multilevel"/>
    <w:tmpl w:val="4B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2322B"/>
    <w:multiLevelType w:val="multilevel"/>
    <w:tmpl w:val="9EE07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E76387"/>
    <w:multiLevelType w:val="multilevel"/>
    <w:tmpl w:val="4B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716554">
    <w:abstractNumId w:val="8"/>
  </w:num>
  <w:num w:numId="2" w16cid:durableId="1168061810">
    <w:abstractNumId w:val="4"/>
  </w:num>
  <w:num w:numId="3" w16cid:durableId="1766074521">
    <w:abstractNumId w:val="5"/>
  </w:num>
  <w:num w:numId="4" w16cid:durableId="1319385477">
    <w:abstractNumId w:val="6"/>
  </w:num>
  <w:num w:numId="5" w16cid:durableId="226233956">
    <w:abstractNumId w:val="12"/>
  </w:num>
  <w:num w:numId="6" w16cid:durableId="2031643282">
    <w:abstractNumId w:val="11"/>
  </w:num>
  <w:num w:numId="7" w16cid:durableId="815218344">
    <w:abstractNumId w:val="1"/>
  </w:num>
  <w:num w:numId="8" w16cid:durableId="550196131">
    <w:abstractNumId w:val="14"/>
  </w:num>
  <w:num w:numId="9" w16cid:durableId="1212838192">
    <w:abstractNumId w:val="15"/>
  </w:num>
  <w:num w:numId="10" w16cid:durableId="929311696">
    <w:abstractNumId w:val="0"/>
  </w:num>
  <w:num w:numId="11" w16cid:durableId="13921992">
    <w:abstractNumId w:val="2"/>
  </w:num>
  <w:num w:numId="12" w16cid:durableId="388696914">
    <w:abstractNumId w:val="3"/>
  </w:num>
  <w:num w:numId="13" w16cid:durableId="2132823724">
    <w:abstractNumId w:val="16"/>
  </w:num>
  <w:num w:numId="14" w16cid:durableId="284194779">
    <w:abstractNumId w:val="19"/>
  </w:num>
  <w:num w:numId="15" w16cid:durableId="4327143">
    <w:abstractNumId w:val="17"/>
  </w:num>
  <w:num w:numId="16" w16cid:durableId="140124403">
    <w:abstractNumId w:val="13"/>
  </w:num>
  <w:num w:numId="17" w16cid:durableId="642200273">
    <w:abstractNumId w:val="9"/>
  </w:num>
  <w:num w:numId="18" w16cid:durableId="905651111">
    <w:abstractNumId w:val="10"/>
  </w:num>
  <w:num w:numId="19" w16cid:durableId="2044282609">
    <w:abstractNumId w:val="18"/>
  </w:num>
  <w:num w:numId="20" w16cid:durableId="17656865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37"/>
    <w:rsid w:val="000758F0"/>
    <w:rsid w:val="00182BD3"/>
    <w:rsid w:val="002F7E7B"/>
    <w:rsid w:val="003446BE"/>
    <w:rsid w:val="00346B6C"/>
    <w:rsid w:val="003805DA"/>
    <w:rsid w:val="0038777E"/>
    <w:rsid w:val="005143AE"/>
    <w:rsid w:val="00527B37"/>
    <w:rsid w:val="00540B37"/>
    <w:rsid w:val="006C7849"/>
    <w:rsid w:val="008111F3"/>
    <w:rsid w:val="009D3943"/>
    <w:rsid w:val="00AF17AD"/>
    <w:rsid w:val="00CB0B59"/>
    <w:rsid w:val="00CB2D7E"/>
    <w:rsid w:val="00CE6085"/>
    <w:rsid w:val="00D112A7"/>
    <w:rsid w:val="00E271B2"/>
    <w:rsid w:val="00F2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A670C"/>
  <w15:chartTrackingRefBased/>
  <w15:docId w15:val="{B29F1F9D-52EE-924C-A199-A7822FC9D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7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7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B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B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B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B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7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7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27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B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B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B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B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7B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27B3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B37"/>
  </w:style>
  <w:style w:type="paragraph" w:styleId="Footer">
    <w:name w:val="footer"/>
    <w:basedOn w:val="Normal"/>
    <w:link w:val="FooterChar"/>
    <w:uiPriority w:val="99"/>
    <w:unhideWhenUsed/>
    <w:rsid w:val="00527B3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B37"/>
  </w:style>
  <w:style w:type="character" w:styleId="Emphasis">
    <w:name w:val="Emphasis"/>
    <w:basedOn w:val="DefaultParagraphFont"/>
    <w:uiPriority w:val="20"/>
    <w:qFormat/>
    <w:rsid w:val="00527B37"/>
    <w:rPr>
      <w:i/>
      <w:iCs/>
    </w:rPr>
  </w:style>
  <w:style w:type="character" w:styleId="Strong">
    <w:name w:val="Strong"/>
    <w:basedOn w:val="DefaultParagraphFont"/>
    <w:uiPriority w:val="22"/>
    <w:qFormat/>
    <w:rsid w:val="00527B37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C7849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C7849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C7849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C7849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3446BE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446B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446B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446BE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3446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56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07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4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1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1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54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30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2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58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8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14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7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48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cnews.go.com/GMA/Family/wren-eleanor-tiktok-trend-sees-parents-removing-photos/story?id=87486106.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abcnews.go.com/GMA/Family/wren-eleanor-tiktok-trend-sees-parents-removing-photos/story?id=874861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D90EEF-9D6B-D847-9895-88566989A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1003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Brodie Horn</dc:creator>
  <cp:keywords/>
  <dc:description/>
  <cp:lastModifiedBy>Marie Hadley</cp:lastModifiedBy>
  <cp:revision>3</cp:revision>
  <dcterms:created xsi:type="dcterms:W3CDTF">2026-08-17T08:51:00Z</dcterms:created>
  <dcterms:modified xsi:type="dcterms:W3CDTF">2026-08-17T08:51:00Z</dcterms:modified>
</cp:coreProperties>
</file>