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2D5014" w14:textId="6AC97F3D" w:rsidR="55DDFD8F" w:rsidRDefault="55DDFD8F" w:rsidP="4107EB9F">
      <w:pPr>
        <w:rPr>
          <w:u w:val="single"/>
        </w:rPr>
      </w:pPr>
      <w:r w:rsidRPr="4107EB9F">
        <w:rPr>
          <w:u w:val="single"/>
        </w:rPr>
        <w:t>United Kingdom</w:t>
      </w:r>
    </w:p>
    <w:p w14:paraId="52DE0FD5" w14:textId="77777777" w:rsidR="008066B9" w:rsidRDefault="00A76ED3" w:rsidP="00E70D3C">
      <w:r w:rsidRPr="00A76ED3">
        <w:t xml:space="preserve">The United Kingdom recently passed the Online Safety Act 2023 (UK Act), which imposes a responsibility on social media and search </w:t>
      </w:r>
      <w:r>
        <w:t>engines</w:t>
      </w:r>
      <w:r w:rsidRPr="00A76ED3">
        <w:t xml:space="preserve"> to ensure user safety on their platforms. The Office of Communications (Ofcom) is leading the implementation of the Act's provisions and is drafting codes of practice and guidance for consultation on illegal content, content harmful to children, and categori</w:t>
      </w:r>
      <w:r w:rsidR="008066B9">
        <w:t>s</w:t>
      </w:r>
      <w:r w:rsidRPr="00A76ED3">
        <w:t>ed services.</w:t>
      </w:r>
      <w:r w:rsidR="008066B9">
        <w:rPr>
          <w:rStyle w:val="FootnoteReference"/>
        </w:rPr>
        <w:footnoteReference w:id="1"/>
      </w:r>
      <w:r w:rsidR="008066B9">
        <w:t xml:space="preserve"> </w:t>
      </w:r>
    </w:p>
    <w:p w14:paraId="29A951A7" w14:textId="68B108BA" w:rsidR="000D3575" w:rsidRDefault="000D3575" w:rsidP="00E70D3C">
      <w:r w:rsidRPr="000D3575">
        <w:t>The Act shares similarities with the Australian Online Safety Act 2021 (Cth) but introduces new criminal offences, including</w:t>
      </w:r>
      <w:r>
        <w:t>:</w:t>
      </w:r>
    </w:p>
    <w:p w14:paraId="0E3377FF" w14:textId="77777777" w:rsidR="00DE770A" w:rsidRDefault="00E70D3C" w:rsidP="4107EB9F">
      <w:pPr>
        <w:pStyle w:val="ListParagraph"/>
        <w:numPr>
          <w:ilvl w:val="0"/>
          <w:numId w:val="3"/>
        </w:numPr>
      </w:pPr>
      <w:r w:rsidRPr="4107EB9F">
        <w:t>Section 188 - intimate image abuses;</w:t>
      </w:r>
    </w:p>
    <w:p w14:paraId="1232AAB4" w14:textId="77777777" w:rsidR="00DE770A" w:rsidRDefault="00E70D3C" w:rsidP="4107EB9F">
      <w:pPr>
        <w:pStyle w:val="ListParagraph"/>
        <w:numPr>
          <w:ilvl w:val="0"/>
          <w:numId w:val="3"/>
        </w:numPr>
      </w:pPr>
      <w:r w:rsidRPr="4107EB9F">
        <w:t>Section 183 - epilepsy trolling;</w:t>
      </w:r>
      <w:r w:rsidR="00DE770A" w:rsidRPr="4107EB9F">
        <w:t xml:space="preserve"> </w:t>
      </w:r>
    </w:p>
    <w:p w14:paraId="33CF1E07" w14:textId="77777777" w:rsidR="00DE770A" w:rsidRDefault="00E70D3C" w:rsidP="4107EB9F">
      <w:pPr>
        <w:pStyle w:val="ListParagraph"/>
        <w:numPr>
          <w:ilvl w:val="0"/>
          <w:numId w:val="3"/>
        </w:numPr>
      </w:pPr>
      <w:r w:rsidRPr="4107EB9F">
        <w:t>Section 179 - sending false information intended to cause non-trivial harm;</w:t>
      </w:r>
    </w:p>
    <w:p w14:paraId="07E1EA51" w14:textId="77777777" w:rsidR="00DE770A" w:rsidRDefault="00E70D3C" w:rsidP="4107EB9F">
      <w:pPr>
        <w:pStyle w:val="ListParagraph"/>
        <w:numPr>
          <w:ilvl w:val="0"/>
          <w:numId w:val="3"/>
        </w:numPr>
      </w:pPr>
      <w:r w:rsidRPr="4107EB9F">
        <w:t>Section 181 - threatening communications;</w:t>
      </w:r>
    </w:p>
    <w:p w14:paraId="2517A1E3" w14:textId="77777777" w:rsidR="00DE770A" w:rsidRDefault="00E70D3C" w:rsidP="4107EB9F">
      <w:pPr>
        <w:pStyle w:val="ListParagraph"/>
        <w:numPr>
          <w:ilvl w:val="0"/>
          <w:numId w:val="3"/>
        </w:numPr>
      </w:pPr>
      <w:r w:rsidRPr="4107EB9F">
        <w:t>Section 184 - encouraging or assisting serious self-harm; and</w:t>
      </w:r>
    </w:p>
    <w:p w14:paraId="1893D6E6" w14:textId="2656BF78" w:rsidR="00E70D3C" w:rsidRDefault="00E70D3C" w:rsidP="009C520E">
      <w:pPr>
        <w:pStyle w:val="ListParagraph"/>
        <w:numPr>
          <w:ilvl w:val="0"/>
          <w:numId w:val="3"/>
        </w:numPr>
      </w:pPr>
      <w:r w:rsidRPr="4107EB9F">
        <w:t xml:space="preserve">Section 187 - </w:t>
      </w:r>
      <w:r w:rsidR="619E2521" w:rsidRPr="4107EB9F">
        <w:t>c</w:t>
      </w:r>
      <w:r w:rsidRPr="4107EB9F">
        <w:t>yberflashing.</w:t>
      </w:r>
      <w:r>
        <w:t xml:space="preserve"> </w:t>
      </w:r>
    </w:p>
    <w:p w14:paraId="160A11E1" w14:textId="77777777" w:rsidR="00DE770A" w:rsidRDefault="00DE770A" w:rsidP="00E70D3C"/>
    <w:p w14:paraId="3500BDAE" w14:textId="2656498A" w:rsidR="554EA7B6" w:rsidRDefault="554EA7B6" w:rsidP="4107EB9F">
      <w:pPr>
        <w:rPr>
          <w:u w:val="single"/>
        </w:rPr>
      </w:pPr>
      <w:r w:rsidRPr="4107EB9F">
        <w:rPr>
          <w:u w:val="single"/>
        </w:rPr>
        <w:t>Canada</w:t>
      </w:r>
    </w:p>
    <w:p w14:paraId="434F952A" w14:textId="5ABF1831" w:rsidR="00A10D5E" w:rsidRDefault="00A10D5E" w:rsidP="00E70D3C">
      <w:r w:rsidRPr="00A10D5E">
        <w:t>Canada’s Online Harms Bill 2024 outlines a vision for safer and more inclusive online participation.</w:t>
      </w:r>
      <w:r w:rsidR="00A236BE" w:rsidRPr="00A236BE">
        <w:rPr>
          <w:rStyle w:val="FootnoteReference"/>
        </w:rPr>
        <w:t xml:space="preserve"> </w:t>
      </w:r>
      <w:r w:rsidR="00A236BE">
        <w:rPr>
          <w:rStyle w:val="FootnoteReference"/>
        </w:rPr>
        <w:footnoteReference w:id="2"/>
      </w:r>
      <w:r w:rsidR="00A236BE">
        <w:t xml:space="preserve"> </w:t>
      </w:r>
      <w:r w:rsidRPr="00A10D5E">
        <w:t xml:space="preserve"> Under the Bill, social media services would be subjected to three key duties:</w:t>
      </w:r>
    </w:p>
    <w:p w14:paraId="4C52E6CD" w14:textId="0F5817B3" w:rsidR="00E70D3C" w:rsidRDefault="00E70D3C" w:rsidP="008250A9">
      <w:pPr>
        <w:pStyle w:val="ListParagraph"/>
        <w:numPr>
          <w:ilvl w:val="0"/>
          <w:numId w:val="1"/>
        </w:numPr>
      </w:pPr>
      <w:r>
        <w:t>A duty to act responsibly;</w:t>
      </w:r>
    </w:p>
    <w:p w14:paraId="236D354B" w14:textId="1AEDB304" w:rsidR="00E70D3C" w:rsidRDefault="00E70D3C" w:rsidP="008250A9">
      <w:pPr>
        <w:pStyle w:val="ListParagraph"/>
        <w:numPr>
          <w:ilvl w:val="0"/>
          <w:numId w:val="1"/>
        </w:numPr>
      </w:pPr>
      <w:r>
        <w:t>A duty to protect children;</w:t>
      </w:r>
    </w:p>
    <w:p w14:paraId="2BA54C2F" w14:textId="477C65C7" w:rsidR="0040024C" w:rsidRDefault="00E70D3C" w:rsidP="008250A9">
      <w:pPr>
        <w:pStyle w:val="ListParagraph"/>
        <w:numPr>
          <w:ilvl w:val="0"/>
          <w:numId w:val="1"/>
        </w:numPr>
      </w:pPr>
      <w:r>
        <w:t>A duty to make certain content inaccessible, specifically</w:t>
      </w:r>
      <w:r w:rsidR="6549845B">
        <w:t>:</w:t>
      </w:r>
    </w:p>
    <w:p w14:paraId="3ED03D63" w14:textId="3D87D44D" w:rsidR="0040024C" w:rsidRDefault="00E70D3C" w:rsidP="4107EB9F">
      <w:pPr>
        <w:pStyle w:val="ListParagraph"/>
        <w:numPr>
          <w:ilvl w:val="1"/>
          <w:numId w:val="1"/>
        </w:numPr>
      </w:pPr>
      <w:r>
        <w:t>content that sexually</w:t>
      </w:r>
      <w:r w:rsidR="008250A9">
        <w:t xml:space="preserve"> </w:t>
      </w:r>
      <w:r>
        <w:t>victimi</w:t>
      </w:r>
      <w:r w:rsidR="640679D3">
        <w:t>s</w:t>
      </w:r>
      <w:r>
        <w:t>es a child or revictimi</w:t>
      </w:r>
      <w:r w:rsidR="55256E1D">
        <w:t>s</w:t>
      </w:r>
      <w:r>
        <w:t>es a survivor</w:t>
      </w:r>
      <w:r w:rsidR="420B06E7">
        <w:t>,</w:t>
      </w:r>
      <w:r>
        <w:t xml:space="preserve"> and </w:t>
      </w:r>
    </w:p>
    <w:p w14:paraId="65B60337" w14:textId="7EA9B6D1" w:rsidR="0040024C" w:rsidRDefault="00E70D3C" w:rsidP="4107EB9F">
      <w:pPr>
        <w:pStyle w:val="ListParagraph"/>
        <w:numPr>
          <w:ilvl w:val="1"/>
          <w:numId w:val="1"/>
        </w:numPr>
        <w:rPr>
          <w:rStyle w:val="FootnoteReference"/>
        </w:rPr>
      </w:pPr>
      <w:r>
        <w:t>intimate images posted without</w:t>
      </w:r>
      <w:r w:rsidR="008250A9">
        <w:t xml:space="preserve"> </w:t>
      </w:r>
      <w:r>
        <w:t>consent.</w:t>
      </w:r>
    </w:p>
    <w:p w14:paraId="7B5784DB" w14:textId="66BB0B10" w:rsidR="0040024C" w:rsidRDefault="77BEAF35" w:rsidP="4107EB9F">
      <w:pPr>
        <w:rPr>
          <w:rStyle w:val="Hyperlink"/>
        </w:rPr>
      </w:pPr>
      <w:r>
        <w:t xml:space="preserve">For more information, see </w:t>
      </w:r>
      <w:hyperlink r:id="rId7">
        <w:r w:rsidRPr="4107EB9F">
          <w:rPr>
            <w:rStyle w:val="Hyperlink"/>
          </w:rPr>
          <w:t>here</w:t>
        </w:r>
      </w:hyperlink>
      <w:r w:rsidR="009C473C">
        <w:rPr>
          <w:rStyle w:val="FootnoteReference"/>
        </w:rPr>
        <w:footnoteReference w:id="3"/>
      </w:r>
    </w:p>
    <w:p w14:paraId="291851ED" w14:textId="77777777" w:rsidR="0008721C" w:rsidRDefault="0008721C" w:rsidP="4107EB9F"/>
    <w:sectPr w:rsidR="0008721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63D453" w14:textId="77777777" w:rsidR="00DE770A" w:rsidRDefault="00DE770A" w:rsidP="00DE770A">
      <w:pPr>
        <w:spacing w:after="0" w:line="240" w:lineRule="auto"/>
      </w:pPr>
      <w:r>
        <w:separator/>
      </w:r>
    </w:p>
  </w:endnote>
  <w:endnote w:type="continuationSeparator" w:id="0">
    <w:p w14:paraId="3791FCD3" w14:textId="77777777" w:rsidR="00DE770A" w:rsidRDefault="00DE770A" w:rsidP="00DE77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altName w:val="Times New Roman P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A41AFD" w14:textId="77777777" w:rsidR="00DE770A" w:rsidRDefault="00DE770A" w:rsidP="00DE770A">
      <w:pPr>
        <w:spacing w:after="0" w:line="240" w:lineRule="auto"/>
      </w:pPr>
      <w:r>
        <w:separator/>
      </w:r>
    </w:p>
  </w:footnote>
  <w:footnote w:type="continuationSeparator" w:id="0">
    <w:p w14:paraId="0DD23435" w14:textId="77777777" w:rsidR="00DE770A" w:rsidRDefault="00DE770A" w:rsidP="00DE770A">
      <w:pPr>
        <w:spacing w:after="0" w:line="240" w:lineRule="auto"/>
      </w:pPr>
      <w:r>
        <w:continuationSeparator/>
      </w:r>
    </w:p>
  </w:footnote>
  <w:footnote w:id="1">
    <w:p w14:paraId="10351C48" w14:textId="77777777" w:rsidR="008066B9" w:rsidRPr="008250A9" w:rsidRDefault="008066B9" w:rsidP="008066B9">
      <w:pPr>
        <w:pStyle w:val="FootnoteText"/>
      </w:pPr>
      <w:r>
        <w:rPr>
          <w:rStyle w:val="FootnoteReference"/>
        </w:rPr>
        <w:footnoteRef/>
      </w:r>
      <w:r>
        <w:t xml:space="preserve"> </w:t>
      </w:r>
      <w:r w:rsidRPr="008250A9">
        <w:t>United Kingdom, Department for Science, Innovation &amp; Technology ‘Guidance – Online Safety Act:</w:t>
      </w:r>
    </w:p>
    <w:p w14:paraId="608AC055" w14:textId="77777777" w:rsidR="008066B9" w:rsidRPr="008250A9" w:rsidRDefault="008066B9" w:rsidP="008066B9">
      <w:pPr>
        <w:pStyle w:val="FootnoteText"/>
      </w:pPr>
      <w:r w:rsidRPr="008250A9">
        <w:t xml:space="preserve">explainer’ </w:t>
      </w:r>
      <w:r w:rsidRPr="008250A9">
        <w:rPr>
          <w:i/>
          <w:iCs/>
        </w:rPr>
        <w:t xml:space="preserve">Online Safety Act: explainer </w:t>
      </w:r>
      <w:r w:rsidRPr="008250A9">
        <w:t>(Web Page, 8 May 2024)</w:t>
      </w:r>
      <w:r>
        <w:t xml:space="preserve"> </w:t>
      </w:r>
      <w:r w:rsidRPr="008250A9">
        <w:t>&lt;https://www.gov.uk/government/publications/online-safety-act-explainer/online-safety-actexplainer#</w:t>
      </w:r>
    </w:p>
    <w:p w14:paraId="46017656" w14:textId="77777777" w:rsidR="008066B9" w:rsidRPr="00DE770A" w:rsidRDefault="008066B9" w:rsidP="008066B9">
      <w:pPr>
        <w:pStyle w:val="FootnoteText"/>
        <w:rPr>
          <w:lang w:val="en-US"/>
        </w:rPr>
      </w:pPr>
      <w:r w:rsidRPr="008250A9">
        <w:t>what-the-online-safety-act-does &gt;.</w:t>
      </w:r>
    </w:p>
  </w:footnote>
  <w:footnote w:id="2">
    <w:p w14:paraId="0CB5B17F" w14:textId="77777777" w:rsidR="00A236BE" w:rsidRPr="008250A9" w:rsidRDefault="00A236BE" w:rsidP="00A236BE">
      <w:pPr>
        <w:pStyle w:val="FootnoteText"/>
      </w:pPr>
      <w:r>
        <w:rPr>
          <w:rStyle w:val="FootnoteReference"/>
        </w:rPr>
        <w:footnoteRef/>
      </w:r>
      <w:r>
        <w:t xml:space="preserve"> </w:t>
      </w:r>
      <w:r w:rsidRPr="008250A9">
        <w:t>Government of Canada, ‘Government of Canada introduces legislation to combat harmful content online,</w:t>
      </w:r>
      <w:r>
        <w:t xml:space="preserve"> </w:t>
      </w:r>
      <w:r w:rsidRPr="008250A9">
        <w:t xml:space="preserve">including the sexual exploitation of children’ </w:t>
      </w:r>
      <w:r w:rsidRPr="008250A9">
        <w:rPr>
          <w:i/>
          <w:iCs/>
        </w:rPr>
        <w:t xml:space="preserve">Canadian Heritage </w:t>
      </w:r>
      <w:r w:rsidRPr="008250A9">
        <w:t>(Web Page, 26 February 2024)</w:t>
      </w:r>
    </w:p>
    <w:p w14:paraId="316715E1" w14:textId="77777777" w:rsidR="00A236BE" w:rsidRPr="008250A9" w:rsidRDefault="00A236BE" w:rsidP="00A236BE">
      <w:pPr>
        <w:pStyle w:val="FootnoteText"/>
      </w:pPr>
      <w:r w:rsidRPr="008250A9">
        <w:t>&lt;https://www.canada.ca/en/canadian-heritage/news/2024/02/government-of-canada-introduceslegislation-to-combat-harmful-content-online-including-the-sexual-exploitation-of-children.html&gt;.</w:t>
      </w:r>
    </w:p>
  </w:footnote>
  <w:footnote w:id="3">
    <w:p w14:paraId="4FD76603" w14:textId="052C0272" w:rsidR="009C473C" w:rsidRPr="009C473C" w:rsidRDefault="009C473C">
      <w:pPr>
        <w:pStyle w:val="FootnoteText"/>
        <w:rPr>
          <w:lang w:val="en-US"/>
        </w:rPr>
      </w:pPr>
      <w:r>
        <w:rPr>
          <w:rStyle w:val="FootnoteReference"/>
        </w:rPr>
        <w:footnoteRef/>
      </w:r>
      <w:r>
        <w:t xml:space="preserve"> </w:t>
      </w:r>
      <w:r w:rsidR="009E0852" w:rsidRPr="009E0852">
        <w:t xml:space="preserve">Government of Canada, ‘Proposed Bill to address Online Harms’ </w:t>
      </w:r>
      <w:r w:rsidR="009E0852" w:rsidRPr="009E0852">
        <w:rPr>
          <w:i/>
          <w:iCs/>
        </w:rPr>
        <w:t xml:space="preserve">Arts and media </w:t>
      </w:r>
      <w:r w:rsidR="009E0852" w:rsidRPr="009E0852">
        <w:t>(Web Page, 4 April 2024)</w:t>
      </w:r>
      <w:r w:rsidR="009E0852">
        <w:t xml:space="preserve"> </w:t>
      </w:r>
      <w:r w:rsidR="009E0852" w:rsidRPr="009E0852">
        <w:t>&lt;https://www.canada.ca/en/canadian-heritage/services/online-harms.html&gt;.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F5E3799"/>
    <w:multiLevelType w:val="hybridMultilevel"/>
    <w:tmpl w:val="5AA0305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64281950"/>
    <w:multiLevelType w:val="hybridMultilevel"/>
    <w:tmpl w:val="7FF69FAC"/>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6A470553"/>
    <w:multiLevelType w:val="hybridMultilevel"/>
    <w:tmpl w:val="4A4CB74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2118019024">
    <w:abstractNumId w:val="1"/>
  </w:num>
  <w:num w:numId="2" w16cid:durableId="168374686">
    <w:abstractNumId w:val="2"/>
  </w:num>
  <w:num w:numId="3" w16cid:durableId="15997517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24C"/>
    <w:rsid w:val="0008721C"/>
    <w:rsid w:val="000D3575"/>
    <w:rsid w:val="003942FA"/>
    <w:rsid w:val="0040024C"/>
    <w:rsid w:val="005E5D29"/>
    <w:rsid w:val="008066B9"/>
    <w:rsid w:val="008250A9"/>
    <w:rsid w:val="009C473C"/>
    <w:rsid w:val="009C520E"/>
    <w:rsid w:val="009E0852"/>
    <w:rsid w:val="00A10D5E"/>
    <w:rsid w:val="00A236BE"/>
    <w:rsid w:val="00A76ED3"/>
    <w:rsid w:val="00DE770A"/>
    <w:rsid w:val="00E70D3C"/>
    <w:rsid w:val="00F31719"/>
    <w:rsid w:val="0683AFBD"/>
    <w:rsid w:val="10340B87"/>
    <w:rsid w:val="119D728D"/>
    <w:rsid w:val="14FD41DD"/>
    <w:rsid w:val="27DD6C02"/>
    <w:rsid w:val="2B299930"/>
    <w:rsid w:val="35944AAD"/>
    <w:rsid w:val="3D180013"/>
    <w:rsid w:val="4107EB9F"/>
    <w:rsid w:val="420B06E7"/>
    <w:rsid w:val="55256E1D"/>
    <w:rsid w:val="554EA7B6"/>
    <w:rsid w:val="55DDFD8F"/>
    <w:rsid w:val="61447813"/>
    <w:rsid w:val="619E2521"/>
    <w:rsid w:val="632825B9"/>
    <w:rsid w:val="640679D3"/>
    <w:rsid w:val="6549845B"/>
    <w:rsid w:val="77BEAF3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61E2FB"/>
  <w15:chartTrackingRefBased/>
  <w15:docId w15:val="{37E7B0AD-E754-482A-94E5-BBD489CDBA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024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0024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0024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0024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0024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0024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0024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0024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0024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024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0024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0024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0024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0024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0024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0024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0024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0024C"/>
    <w:rPr>
      <w:rFonts w:eastAsiaTheme="majorEastAsia" w:cstheme="majorBidi"/>
      <w:color w:val="272727" w:themeColor="text1" w:themeTint="D8"/>
    </w:rPr>
  </w:style>
  <w:style w:type="paragraph" w:styleId="Title">
    <w:name w:val="Title"/>
    <w:basedOn w:val="Normal"/>
    <w:next w:val="Normal"/>
    <w:link w:val="TitleChar"/>
    <w:uiPriority w:val="10"/>
    <w:qFormat/>
    <w:rsid w:val="0040024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024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0024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0024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0024C"/>
    <w:pPr>
      <w:spacing w:before="160"/>
      <w:jc w:val="center"/>
    </w:pPr>
    <w:rPr>
      <w:i/>
      <w:iCs/>
      <w:color w:val="404040" w:themeColor="text1" w:themeTint="BF"/>
    </w:rPr>
  </w:style>
  <w:style w:type="character" w:customStyle="1" w:styleId="QuoteChar">
    <w:name w:val="Quote Char"/>
    <w:basedOn w:val="DefaultParagraphFont"/>
    <w:link w:val="Quote"/>
    <w:uiPriority w:val="29"/>
    <w:rsid w:val="0040024C"/>
    <w:rPr>
      <w:i/>
      <w:iCs/>
      <w:color w:val="404040" w:themeColor="text1" w:themeTint="BF"/>
    </w:rPr>
  </w:style>
  <w:style w:type="paragraph" w:styleId="ListParagraph">
    <w:name w:val="List Paragraph"/>
    <w:basedOn w:val="Normal"/>
    <w:uiPriority w:val="34"/>
    <w:qFormat/>
    <w:rsid w:val="0040024C"/>
    <w:pPr>
      <w:ind w:left="720"/>
      <w:contextualSpacing/>
    </w:pPr>
  </w:style>
  <w:style w:type="character" w:styleId="IntenseEmphasis">
    <w:name w:val="Intense Emphasis"/>
    <w:basedOn w:val="DefaultParagraphFont"/>
    <w:uiPriority w:val="21"/>
    <w:qFormat/>
    <w:rsid w:val="0040024C"/>
    <w:rPr>
      <w:i/>
      <w:iCs/>
      <w:color w:val="0F4761" w:themeColor="accent1" w:themeShade="BF"/>
    </w:rPr>
  </w:style>
  <w:style w:type="paragraph" w:styleId="IntenseQuote">
    <w:name w:val="Intense Quote"/>
    <w:basedOn w:val="Normal"/>
    <w:next w:val="Normal"/>
    <w:link w:val="IntenseQuoteChar"/>
    <w:uiPriority w:val="30"/>
    <w:qFormat/>
    <w:rsid w:val="0040024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0024C"/>
    <w:rPr>
      <w:i/>
      <w:iCs/>
      <w:color w:val="0F4761" w:themeColor="accent1" w:themeShade="BF"/>
    </w:rPr>
  </w:style>
  <w:style w:type="character" w:styleId="IntenseReference">
    <w:name w:val="Intense Reference"/>
    <w:basedOn w:val="DefaultParagraphFont"/>
    <w:uiPriority w:val="32"/>
    <w:qFormat/>
    <w:rsid w:val="0040024C"/>
    <w:rPr>
      <w:b/>
      <w:bCs/>
      <w:smallCaps/>
      <w:color w:val="0F4761" w:themeColor="accent1" w:themeShade="BF"/>
      <w:spacing w:val="5"/>
    </w:rPr>
  </w:style>
  <w:style w:type="paragraph" w:styleId="FootnoteText">
    <w:name w:val="footnote text"/>
    <w:basedOn w:val="Normal"/>
    <w:link w:val="FootnoteTextChar"/>
    <w:uiPriority w:val="99"/>
    <w:semiHidden/>
    <w:unhideWhenUsed/>
    <w:rsid w:val="00DE770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E770A"/>
    <w:rPr>
      <w:sz w:val="20"/>
      <w:szCs w:val="20"/>
    </w:rPr>
  </w:style>
  <w:style w:type="character" w:styleId="FootnoteReference">
    <w:name w:val="footnote reference"/>
    <w:basedOn w:val="DefaultParagraphFont"/>
    <w:uiPriority w:val="99"/>
    <w:semiHidden/>
    <w:unhideWhenUsed/>
    <w:rsid w:val="00DE770A"/>
    <w:rPr>
      <w:vertAlign w:val="superscript"/>
    </w:rPr>
  </w:style>
  <w:style w:type="character" w:styleId="Hyperlink">
    <w:name w:val="Hyperlink"/>
    <w:basedOn w:val="DefaultParagraphFont"/>
    <w:uiPriority w:val="99"/>
    <w:unhideWhenUsed/>
    <w:rsid w:val="4107EB9F"/>
    <w:rPr>
      <w:color w:val="46788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canada.ca/en/canadian-heritage/services/online-harm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204</Words>
  <Characters>1169</Characters>
  <Application>Microsoft Office Word</Application>
  <DocSecurity>0</DocSecurity>
  <Lines>9</Lines>
  <Paragraphs>2</Paragraphs>
  <ScaleCrop>false</ScaleCrop>
  <Company/>
  <LinksUpToDate>false</LinksUpToDate>
  <CharactersWithSpaces>1371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 Hadley</dc:creator>
  <cp:keywords/>
  <dc:description/>
  <cp:lastModifiedBy>Marie Hadley</cp:lastModifiedBy>
  <cp:revision>16</cp:revision>
  <dcterms:created xsi:type="dcterms:W3CDTF">2025-01-06T22:36:00Z</dcterms:created>
  <dcterms:modified xsi:type="dcterms:W3CDTF">2025-01-14T01:35:00Z</dcterms:modified>
</cp:coreProperties>
</file>