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2993" w14:textId="77777777" w:rsidR="00F13706" w:rsidRPr="00F13706" w:rsidRDefault="00F13706" w:rsidP="00F13706">
      <w:pPr>
        <w:rPr>
          <w:b/>
          <w:bCs/>
        </w:rPr>
      </w:pPr>
      <w:r w:rsidRPr="00F13706">
        <w:rPr>
          <w:b/>
          <w:bCs/>
        </w:rPr>
        <w:t>7 The Right to be Forgotten</w:t>
      </w:r>
    </w:p>
    <w:p w14:paraId="63D9CEC8" w14:textId="77777777" w:rsidR="00F13706" w:rsidRPr="00F13706" w:rsidRDefault="00F13706" w:rsidP="00F13706">
      <w:pPr>
        <w:rPr>
          <w:b/>
          <w:bCs/>
        </w:rPr>
      </w:pPr>
      <w:r w:rsidRPr="00F13706">
        <w:rPr>
          <w:b/>
          <w:bCs/>
        </w:rPr>
        <w:t>A. What is ‘The Right to be Forgotten’?</w:t>
      </w:r>
    </w:p>
    <w:p w14:paraId="67AEC1D9" w14:textId="0C502E32" w:rsidR="00F13706" w:rsidRPr="00F13706" w:rsidRDefault="00F13706" w:rsidP="00F13706">
      <w:r>
        <w:t>The right to be forgotten (also known as the ‘right to erasure’) grants individuals the ability, in</w:t>
      </w:r>
      <w:r w:rsidR="000B1B94">
        <w:t xml:space="preserve"> </w:t>
      </w:r>
      <w:r>
        <w:t>certain circumstances, to have their personal</w:t>
      </w:r>
      <w:r w:rsidR="177C1DFF">
        <w:t xml:space="preserve"> and </w:t>
      </w:r>
      <w:r>
        <w:t>private information removed from the internet,</w:t>
      </w:r>
      <w:r w:rsidR="000B1B94">
        <w:t xml:space="preserve"> </w:t>
      </w:r>
      <w:r>
        <w:t>w</w:t>
      </w:r>
      <w:r w:rsidR="43492368">
        <w:t xml:space="preserve">here it </w:t>
      </w:r>
      <w:r>
        <w:t>no longer serves a significant public interest. Exercising the right to be forgotten removes</w:t>
      </w:r>
      <w:r w:rsidR="000B1B94">
        <w:t xml:space="preserve"> </w:t>
      </w:r>
      <w:r>
        <w:t>the subject information from search engine results. Although it’s not completely ‘deleted’, it</w:t>
      </w:r>
      <w:r w:rsidR="000B1B94">
        <w:t xml:space="preserve"> </w:t>
      </w:r>
      <w:r>
        <w:t xml:space="preserve">significantly reduces the visibility and accessibility of the information. </w:t>
      </w:r>
      <w:r w:rsidR="00984E40">
        <w:t xml:space="preserve">There have been recent calls for Australia to introduce a </w:t>
      </w:r>
      <w:r>
        <w:t>‘right</w:t>
      </w:r>
      <w:r w:rsidR="000B1B94">
        <w:t xml:space="preserve"> </w:t>
      </w:r>
      <w:r>
        <w:t>to be forgotten’</w:t>
      </w:r>
      <w:r w:rsidR="00984E40">
        <w:t xml:space="preserve">. </w:t>
      </w:r>
    </w:p>
    <w:p w14:paraId="364F8AE2" w14:textId="77777777" w:rsidR="00F13706" w:rsidRPr="00F13706" w:rsidRDefault="00F13706" w:rsidP="00F13706">
      <w:pPr>
        <w:rPr>
          <w:b/>
          <w:bCs/>
        </w:rPr>
      </w:pPr>
      <w:r w:rsidRPr="00F13706">
        <w:rPr>
          <w:b/>
          <w:bCs/>
        </w:rPr>
        <w:t>B. The Right to be Forgotten in Europe</w:t>
      </w:r>
    </w:p>
    <w:p w14:paraId="3BB49ABA" w14:textId="149B0144" w:rsidR="00F13706" w:rsidRPr="00F13706" w:rsidRDefault="00F13706" w:rsidP="00F13706">
      <w:r>
        <w:t xml:space="preserve">In the 2014 case of </w:t>
      </w:r>
      <w:r w:rsidRPr="5928B41F">
        <w:rPr>
          <w:i/>
          <w:iCs/>
        </w:rPr>
        <w:t xml:space="preserve">Google Spain SL v Agencia Española de </w:t>
      </w:r>
      <w:proofErr w:type="spellStart"/>
      <w:r w:rsidRPr="5928B41F">
        <w:rPr>
          <w:i/>
          <w:iCs/>
        </w:rPr>
        <w:t>Protección</w:t>
      </w:r>
      <w:proofErr w:type="spellEnd"/>
      <w:r w:rsidRPr="5928B41F">
        <w:rPr>
          <w:i/>
          <w:iCs/>
        </w:rPr>
        <w:t xml:space="preserve"> de Datos</w:t>
      </w:r>
      <w:r>
        <w:t xml:space="preserve"> (</w:t>
      </w:r>
      <w:r w:rsidRPr="5928B41F">
        <w:rPr>
          <w:b/>
          <w:bCs/>
        </w:rPr>
        <w:t>Google</w:t>
      </w:r>
      <w:r w:rsidR="000B1B94" w:rsidRPr="5928B41F">
        <w:rPr>
          <w:b/>
          <w:bCs/>
        </w:rPr>
        <w:t xml:space="preserve"> </w:t>
      </w:r>
      <w:r w:rsidRPr="5928B41F">
        <w:rPr>
          <w:b/>
          <w:bCs/>
        </w:rPr>
        <w:t>Spain</w:t>
      </w:r>
      <w:r>
        <w:t>), the right to be forgotten was formally recognised as a fundamental right for Europeans.</w:t>
      </w:r>
    </w:p>
    <w:p w14:paraId="6F6D3858" w14:textId="063C1285" w:rsidR="00F13706" w:rsidRPr="00F13706" w:rsidRDefault="00F13706" w:rsidP="00F13706">
      <w:r>
        <w:t>Mr Mario Costeja Gonzalez filed a complaint against Google Spain and the Spanish Data</w:t>
      </w:r>
      <w:r w:rsidR="000B1B94">
        <w:t xml:space="preserve"> </w:t>
      </w:r>
      <w:r>
        <w:t>Protection Agency, because searching his name on Google revealed a link to a 1998 newspaper</w:t>
      </w:r>
      <w:r w:rsidR="000B1B94">
        <w:t xml:space="preserve"> </w:t>
      </w:r>
      <w:r>
        <w:t>article, which described information about his personal debts. Gonzalez argued that the</w:t>
      </w:r>
      <w:r w:rsidR="000B1B94">
        <w:t xml:space="preserve"> </w:t>
      </w:r>
      <w:r>
        <w:t>information was irrelevant and infringed on his personal privacy. In its decision, the European</w:t>
      </w:r>
      <w:r w:rsidR="000B1B94">
        <w:t xml:space="preserve"> </w:t>
      </w:r>
      <w:r>
        <w:t xml:space="preserve">Court of Justice ruled in Gonzalez’s favour. The court </w:t>
      </w:r>
      <w:r w:rsidR="000B1B94">
        <w:t>stated</w:t>
      </w:r>
      <w:r>
        <w:t xml:space="preserve"> that individuals had the right to</w:t>
      </w:r>
      <w:r w:rsidR="000B1B94">
        <w:t xml:space="preserve"> </w:t>
      </w:r>
      <w:r>
        <w:t>request the removal of links to personal information when the information was ‘inadequate,</w:t>
      </w:r>
      <w:r w:rsidR="000B1B94">
        <w:t xml:space="preserve"> </w:t>
      </w:r>
      <w:r>
        <w:t>irrelevant, no longer relevant, or excessive’. This gave rise to the right to be forgotten (also</w:t>
      </w:r>
      <w:r w:rsidR="000B1B94">
        <w:t xml:space="preserve"> </w:t>
      </w:r>
      <w:r>
        <w:t>known as the right to erasure) for Europeans, which prior to the decision, was far more</w:t>
      </w:r>
      <w:r w:rsidR="000B1B94">
        <w:t xml:space="preserve"> </w:t>
      </w:r>
      <w:r>
        <w:t>theoretical and lacked legal definition. The General Data Protection Regulation (</w:t>
      </w:r>
      <w:r w:rsidRPr="5928B41F">
        <w:rPr>
          <w:b/>
          <w:bCs/>
        </w:rPr>
        <w:t>GDPR</w:t>
      </w:r>
      <w:r>
        <w:t>) now</w:t>
      </w:r>
      <w:r w:rsidR="000B1B94">
        <w:t xml:space="preserve"> </w:t>
      </w:r>
      <w:r>
        <w:t>outlines the right to erasure under Article 17.</w:t>
      </w:r>
    </w:p>
    <w:p w14:paraId="4C1781E0" w14:textId="77777777" w:rsidR="00F13706" w:rsidRPr="00F13706" w:rsidRDefault="00F13706" w:rsidP="00F13706">
      <w:pPr>
        <w:rPr>
          <w:b/>
          <w:bCs/>
        </w:rPr>
      </w:pPr>
      <w:r w:rsidRPr="00F13706">
        <w:rPr>
          <w:b/>
          <w:bCs/>
        </w:rPr>
        <w:t>C. Australia and the Right to be Forgotten</w:t>
      </w:r>
    </w:p>
    <w:p w14:paraId="4959D3D4" w14:textId="07C61E93" w:rsidR="00F13706" w:rsidRPr="00F13706" w:rsidRDefault="00F13706" w:rsidP="00F13706">
      <w:r w:rsidRPr="00F13706">
        <w:t>The case of Google Spain and the enaction of the GDPR indicates that privacy protection for</w:t>
      </w:r>
      <w:r w:rsidR="000B1B94">
        <w:t xml:space="preserve"> </w:t>
      </w:r>
      <w:r w:rsidRPr="00F13706">
        <w:t>individuals with unequal bargaining power against large corporations, is a significant policy</w:t>
      </w:r>
      <w:r w:rsidR="000B1B94">
        <w:t xml:space="preserve"> </w:t>
      </w:r>
      <w:r w:rsidRPr="00F13706">
        <w:t>concern in the European Union. Whilst many of these privacy issues are similarly addressed by</w:t>
      </w:r>
      <w:r w:rsidR="000B1B94">
        <w:t xml:space="preserve"> </w:t>
      </w:r>
      <w:r w:rsidRPr="00F13706">
        <w:t xml:space="preserve">Australian policymakers and courts, Australians do not </w:t>
      </w:r>
      <w:r w:rsidR="00FE128B">
        <w:t>have</w:t>
      </w:r>
      <w:r w:rsidRPr="00F13706">
        <w:t xml:space="preserve"> the right to be forgotten.</w:t>
      </w:r>
    </w:p>
    <w:p w14:paraId="46BB8383" w14:textId="2D07D527" w:rsidR="00F13706" w:rsidRPr="00F13706" w:rsidRDefault="00F13706" w:rsidP="5928B41F">
      <w:r>
        <w:t xml:space="preserve">Instead, Australians rely on protection from the Australian Privacy Principles </w:t>
      </w:r>
      <w:r w:rsidR="79B69BAE">
        <w:t>(</w:t>
      </w:r>
      <w:r w:rsidR="79B69BAE" w:rsidRPr="5928B41F">
        <w:rPr>
          <w:b/>
          <w:bCs/>
        </w:rPr>
        <w:t>APPs</w:t>
      </w:r>
      <w:r w:rsidR="79B69BAE">
        <w:t xml:space="preserve">) </w:t>
      </w:r>
      <w:r>
        <w:t xml:space="preserve">under the </w:t>
      </w:r>
      <w:r w:rsidRPr="5928B41F">
        <w:rPr>
          <w:i/>
          <w:iCs/>
        </w:rPr>
        <w:t>Privacy</w:t>
      </w:r>
      <w:r w:rsidR="000B1B94" w:rsidRPr="5928B41F">
        <w:rPr>
          <w:i/>
          <w:iCs/>
        </w:rPr>
        <w:t xml:space="preserve"> </w:t>
      </w:r>
      <w:r w:rsidRPr="5928B41F">
        <w:rPr>
          <w:i/>
          <w:iCs/>
        </w:rPr>
        <w:t>Act 1988</w:t>
      </w:r>
      <w:r>
        <w:t xml:space="preserve"> (</w:t>
      </w:r>
      <w:proofErr w:type="spellStart"/>
      <w:r>
        <w:t>Cth</w:t>
      </w:r>
      <w:proofErr w:type="spellEnd"/>
      <w:r>
        <w:t xml:space="preserve">) and traditional remedies, such as the tort of defamation. Although </w:t>
      </w:r>
      <w:r w:rsidR="17EFB31B">
        <w:t xml:space="preserve">APP </w:t>
      </w:r>
      <w:r>
        <w:t>11 and 13 require the destruction, de-identification or correction of information,</w:t>
      </w:r>
      <w:r w:rsidR="000B1B94">
        <w:t xml:space="preserve"> </w:t>
      </w:r>
      <w:r>
        <w:t>Australia does not come close to providing adequate protection for citizens in comparison to the</w:t>
      </w:r>
      <w:r w:rsidR="000B1B94">
        <w:t xml:space="preserve"> </w:t>
      </w:r>
      <w:r>
        <w:t>GDPR. Currently, there is minimal legislative guidance as to how and what steps should be</w:t>
      </w:r>
      <w:r w:rsidR="000B1B94">
        <w:t xml:space="preserve"> </w:t>
      </w:r>
      <w:r>
        <w:t>taken by entities to remove personal information. On the other hand, whilst the tort of</w:t>
      </w:r>
      <w:r w:rsidR="001E74BC">
        <w:t xml:space="preserve"> </w:t>
      </w:r>
      <w:r>
        <w:t>defamation may help remove slanderous content, it cannot address privacy concerns regarding</w:t>
      </w:r>
      <w:r w:rsidR="001E74BC">
        <w:t xml:space="preserve"> </w:t>
      </w:r>
      <w:r>
        <w:t xml:space="preserve">harmful, yet true, </w:t>
      </w:r>
      <w:r>
        <w:lastRenderedPageBreak/>
        <w:t>public information. Defamation is also limited by practical issues, for example,</w:t>
      </w:r>
      <w:r w:rsidR="001E74BC">
        <w:t xml:space="preserve"> </w:t>
      </w:r>
      <w:r>
        <w:t>the difficulty of enforcing a judgment when the online content is posted by an unknown or</w:t>
      </w:r>
      <w:r w:rsidR="001E74BC">
        <w:t xml:space="preserve"> </w:t>
      </w:r>
      <w:r>
        <w:t>foreign individual. This has drawn sharp criticism from Australians seeking stronger safeguards</w:t>
      </w:r>
      <w:r w:rsidR="001E74BC">
        <w:t xml:space="preserve"> </w:t>
      </w:r>
      <w:r>
        <w:t>regarding the handling of their personal information.</w:t>
      </w:r>
    </w:p>
    <w:p w14:paraId="22B10372" w14:textId="77777777" w:rsidR="00F13706" w:rsidRPr="00F13706" w:rsidRDefault="00F13706" w:rsidP="00F13706">
      <w:pPr>
        <w:rPr>
          <w:b/>
          <w:bCs/>
        </w:rPr>
      </w:pPr>
      <w:r w:rsidRPr="00F13706">
        <w:rPr>
          <w:b/>
          <w:bCs/>
        </w:rPr>
        <w:t>Australian Common Law</w:t>
      </w:r>
    </w:p>
    <w:p w14:paraId="58693A93" w14:textId="78D939B0" w:rsidR="00F13706" w:rsidRPr="00F13706" w:rsidRDefault="00F13706" w:rsidP="00F13706">
      <w:r>
        <w:t xml:space="preserve">In the South Australian case of </w:t>
      </w:r>
      <w:r w:rsidRPr="5928B41F">
        <w:rPr>
          <w:i/>
          <w:iCs/>
        </w:rPr>
        <w:t>Duffy v Google Inc</w:t>
      </w:r>
      <w:r>
        <w:t>, whilst not directly referring to the right to be</w:t>
      </w:r>
      <w:r w:rsidR="001E74BC">
        <w:t xml:space="preserve"> </w:t>
      </w:r>
      <w:r>
        <w:t>forgotten, the Supreme Court held that because Google Inc had published the personal data of</w:t>
      </w:r>
      <w:r w:rsidR="001E74BC">
        <w:t xml:space="preserve"> </w:t>
      </w:r>
      <w:r>
        <w:t xml:space="preserve">Dr Duffy, they were responsible for its removal. It </w:t>
      </w:r>
      <w:proofErr w:type="gramStart"/>
      <w:r>
        <w:t>still remains</w:t>
      </w:r>
      <w:proofErr w:type="gramEnd"/>
      <w:r>
        <w:t xml:space="preserve"> to be seen whether higher courts</w:t>
      </w:r>
      <w:r w:rsidR="001E74BC">
        <w:t xml:space="preserve"> </w:t>
      </w:r>
      <w:r>
        <w:t>in Australia adopt this position in similar cases.</w:t>
      </w:r>
    </w:p>
    <w:p w14:paraId="57F8F171" w14:textId="77777777" w:rsidR="00F13706" w:rsidRPr="00F13706" w:rsidRDefault="00F13706" w:rsidP="00F13706">
      <w:pPr>
        <w:rPr>
          <w:b/>
          <w:bCs/>
        </w:rPr>
      </w:pPr>
      <w:r w:rsidRPr="00F13706">
        <w:rPr>
          <w:b/>
          <w:bCs/>
        </w:rPr>
        <w:t>Legislative Reform</w:t>
      </w:r>
    </w:p>
    <w:p w14:paraId="46A8BE8A" w14:textId="1D925B57" w:rsidR="00F13706" w:rsidRPr="00F13706" w:rsidRDefault="00F13706" w:rsidP="00F13706">
      <w:r>
        <w:t xml:space="preserve">In 2019, the Attorney-General released its report on the </w:t>
      </w:r>
      <w:r w:rsidRPr="5928B41F">
        <w:rPr>
          <w:i/>
          <w:iCs/>
        </w:rPr>
        <w:t xml:space="preserve">Privacy Act 1988 </w:t>
      </w:r>
      <w:r>
        <w:t>(</w:t>
      </w:r>
      <w:proofErr w:type="spellStart"/>
      <w:r>
        <w:t>Cth</w:t>
      </w:r>
      <w:proofErr w:type="spellEnd"/>
      <w:r>
        <w:t>) and proposed</w:t>
      </w:r>
      <w:r w:rsidR="001E74BC">
        <w:t xml:space="preserve"> </w:t>
      </w:r>
      <w:r>
        <w:t>the adoption of a right to be forgotten into Federal legislation. In 2023, the Australian</w:t>
      </w:r>
      <w:r w:rsidR="001E74BC">
        <w:t xml:space="preserve"> </w:t>
      </w:r>
      <w:r>
        <w:t>Government released its response to the Attorney-General’s Privacy Act Review Report. The</w:t>
      </w:r>
      <w:r w:rsidR="001E74BC">
        <w:t xml:space="preserve"> </w:t>
      </w:r>
      <w:r>
        <w:t>Government’s response concluded that it was necessary to overhaul Australia’s privacy laws,</w:t>
      </w:r>
      <w:r w:rsidR="001E74BC">
        <w:t xml:space="preserve"> </w:t>
      </w:r>
      <w:r>
        <w:t xml:space="preserve">with the </w:t>
      </w:r>
      <w:proofErr w:type="gramStart"/>
      <w:r>
        <w:t>ultimate goal</w:t>
      </w:r>
      <w:proofErr w:type="gramEnd"/>
      <w:r>
        <w:t xml:space="preserve"> to ensure that the Privacy Act remained fit for purpose in the</w:t>
      </w:r>
      <w:r w:rsidR="001E74BC">
        <w:t xml:space="preserve"> </w:t>
      </w:r>
      <w:r>
        <w:t xml:space="preserve">ever-changing digital age. Within the response, the Government announced </w:t>
      </w:r>
      <w:proofErr w:type="gramStart"/>
      <w:r>
        <w:t>a number of</w:t>
      </w:r>
      <w:proofErr w:type="gramEnd"/>
      <w:r w:rsidR="001E74BC">
        <w:t xml:space="preserve"> </w:t>
      </w:r>
      <w:r>
        <w:t>proposed updates and agreed in-principle at proposal 18.3 that Australians required the</w:t>
      </w:r>
      <w:r w:rsidR="001E74BC">
        <w:t xml:space="preserve"> </w:t>
      </w:r>
      <w:r>
        <w:t>individual right to request an entity to delete (or de-identify) personal information, with the</w:t>
      </w:r>
      <w:r w:rsidR="001E74BC">
        <w:t xml:space="preserve"> </w:t>
      </w:r>
      <w:r>
        <w:t>exception of purposes required for law enforcement and national security:</w:t>
      </w:r>
    </w:p>
    <w:p w14:paraId="52A2911E" w14:textId="77777777" w:rsidR="00F13706" w:rsidRPr="00F13706" w:rsidRDefault="00F13706" w:rsidP="00F13706">
      <w:pPr>
        <w:rPr>
          <w:i/>
          <w:iCs/>
        </w:rPr>
      </w:pPr>
      <w:r w:rsidRPr="00F13706">
        <w:rPr>
          <w:i/>
          <w:iCs/>
        </w:rPr>
        <w:t>Proposal 18.3</w:t>
      </w:r>
    </w:p>
    <w:p w14:paraId="41A615B3" w14:textId="77777777" w:rsidR="00F13706" w:rsidRPr="00F13706" w:rsidRDefault="00F13706" w:rsidP="00F13706">
      <w:r w:rsidRPr="00F13706">
        <w:t>Introduce a right to erasure with the following features:</w:t>
      </w:r>
    </w:p>
    <w:p w14:paraId="2D04B1FB" w14:textId="5C844D10" w:rsidR="00F13706" w:rsidRPr="00F13706" w:rsidRDefault="00F13706" w:rsidP="00F229CA">
      <w:pPr>
        <w:pStyle w:val="ListParagraph"/>
        <w:numPr>
          <w:ilvl w:val="0"/>
          <w:numId w:val="1"/>
        </w:numPr>
      </w:pPr>
      <w:r w:rsidRPr="00F13706">
        <w:t>An individual may seek to exercise the right to erasure for any of their personal</w:t>
      </w:r>
      <w:r w:rsidR="00F229CA">
        <w:t xml:space="preserve"> </w:t>
      </w:r>
      <w:r w:rsidRPr="00F13706">
        <w:t>information.</w:t>
      </w:r>
    </w:p>
    <w:p w14:paraId="734C0B4C" w14:textId="286A9FA7" w:rsidR="00F13706" w:rsidRPr="00F13706" w:rsidRDefault="00F13706" w:rsidP="00F229CA">
      <w:pPr>
        <w:pStyle w:val="ListParagraph"/>
        <w:numPr>
          <w:ilvl w:val="0"/>
          <w:numId w:val="1"/>
        </w:numPr>
      </w:pPr>
      <w:r w:rsidRPr="00F13706">
        <w:t>An APP entity who has collected the information from a third party or disclosed the</w:t>
      </w:r>
      <w:r w:rsidR="00F229CA">
        <w:t xml:space="preserve"> </w:t>
      </w:r>
      <w:r w:rsidRPr="00F13706">
        <w:t>information to a third party must inform the individual about the third party and notify the</w:t>
      </w:r>
      <w:r w:rsidR="00F229CA">
        <w:t xml:space="preserve"> </w:t>
      </w:r>
      <w:r w:rsidRPr="00F13706">
        <w:t>third party of the erasure request unless it is impossible or involves disproportionate</w:t>
      </w:r>
      <w:r w:rsidR="00F229CA">
        <w:t xml:space="preserve"> </w:t>
      </w:r>
      <w:r w:rsidRPr="00F13706">
        <w:t>effort. In addition to the general exceptions, certain limited information should be</w:t>
      </w:r>
      <w:r w:rsidR="00F229CA">
        <w:t xml:space="preserve"> </w:t>
      </w:r>
      <w:r w:rsidRPr="00F13706">
        <w:t>quarantined rather than erased on request, to ensure that the information remains</w:t>
      </w:r>
      <w:r w:rsidR="00F229CA">
        <w:t xml:space="preserve"> </w:t>
      </w:r>
      <w:r w:rsidRPr="00F13706">
        <w:t>available for the purposes of law enforcement.</w:t>
      </w:r>
    </w:p>
    <w:p w14:paraId="51E0A040" w14:textId="1E3E25BD" w:rsidR="002A4960" w:rsidRDefault="00A74F83" w:rsidP="00F13706">
      <w:r>
        <w:t>In September 2024, t</w:t>
      </w:r>
      <w:r w:rsidR="00F13706">
        <w:t xml:space="preserve">he </w:t>
      </w:r>
      <w:r w:rsidR="00BF3B76">
        <w:t xml:space="preserve">first tranche of </w:t>
      </w:r>
      <w:r>
        <w:t xml:space="preserve">the Government’s proposed </w:t>
      </w:r>
      <w:r w:rsidR="00BF3B76">
        <w:t>Privacy Act reforms were announced</w:t>
      </w:r>
      <w:r>
        <w:t xml:space="preserve">. However, </w:t>
      </w:r>
      <w:r w:rsidR="00BF3B76">
        <w:t xml:space="preserve">proposal 18.3 was not </w:t>
      </w:r>
      <w:r w:rsidR="002A4960">
        <w:t xml:space="preserve">amongst the selected reforms put forward in the </w:t>
      </w:r>
      <w:r w:rsidR="002A4960" w:rsidRPr="00F508A8">
        <w:t>Privacy and Other Legislation Amendment Bill 2024.</w:t>
      </w:r>
      <w:r w:rsidRPr="00F508A8">
        <w:t xml:space="preserve"> There</w:t>
      </w:r>
      <w:r>
        <w:t xml:space="preserve"> remains no right to be forgotten in Australia.</w:t>
      </w:r>
    </w:p>
    <w:p w14:paraId="2390CAAB" w14:textId="1B29619C" w:rsidR="00F13706" w:rsidRDefault="00F13706" w:rsidP="00F13706"/>
    <w:sectPr w:rsidR="00F1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41D07"/>
    <w:multiLevelType w:val="hybridMultilevel"/>
    <w:tmpl w:val="8EB4223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73922"/>
    <w:multiLevelType w:val="hybridMultilevel"/>
    <w:tmpl w:val="E4C051C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369032">
    <w:abstractNumId w:val="0"/>
  </w:num>
  <w:num w:numId="2" w16cid:durableId="73304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06"/>
    <w:rsid w:val="000B1B94"/>
    <w:rsid w:val="001E74BC"/>
    <w:rsid w:val="002A4960"/>
    <w:rsid w:val="004F63AC"/>
    <w:rsid w:val="00984E40"/>
    <w:rsid w:val="00A74F83"/>
    <w:rsid w:val="00BF3B76"/>
    <w:rsid w:val="00C9682A"/>
    <w:rsid w:val="00F13706"/>
    <w:rsid w:val="00F229CA"/>
    <w:rsid w:val="00F31719"/>
    <w:rsid w:val="00F508A8"/>
    <w:rsid w:val="00F5457B"/>
    <w:rsid w:val="00FE128B"/>
    <w:rsid w:val="15D79F7C"/>
    <w:rsid w:val="177C1DFF"/>
    <w:rsid w:val="17EFB31B"/>
    <w:rsid w:val="1E4D4179"/>
    <w:rsid w:val="2A6FEA68"/>
    <w:rsid w:val="42D48750"/>
    <w:rsid w:val="43492368"/>
    <w:rsid w:val="5928B41F"/>
    <w:rsid w:val="79B69BAE"/>
    <w:rsid w:val="7E16F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0FEC"/>
  <w15:chartTrackingRefBased/>
  <w15:docId w15:val="{677299BF-17B7-45E2-B4C6-1BB45FF5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Hadley</dc:creator>
  <cp:keywords/>
  <dc:description/>
  <cp:lastModifiedBy>Marie Hadley</cp:lastModifiedBy>
  <cp:revision>15</cp:revision>
  <dcterms:created xsi:type="dcterms:W3CDTF">2025-01-07T05:45:00Z</dcterms:created>
  <dcterms:modified xsi:type="dcterms:W3CDTF">2025-01-14T02:31:00Z</dcterms:modified>
</cp:coreProperties>
</file>