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D6D8" w14:textId="3E19F6CB" w:rsidR="001436FD" w:rsidRPr="004A52CC" w:rsidRDefault="00DC7BE3" w:rsidP="008A40A9">
      <w:pPr>
        <w:tabs>
          <w:tab w:val="num" w:pos="720"/>
        </w:tabs>
        <w:rPr>
          <w:rFonts w:ascii="Arial" w:eastAsiaTheme="minorEastAsia" w:hAnsi="Arial" w:cs="Arial"/>
          <w:b/>
          <w:bCs/>
        </w:rPr>
      </w:pPr>
      <w:r w:rsidRPr="004A52CC">
        <w:rPr>
          <w:rFonts w:ascii="Arial" w:eastAsiaTheme="minorEastAsia" w:hAnsi="Arial" w:cs="Arial"/>
          <w:b/>
          <w:bCs/>
        </w:rPr>
        <w:t xml:space="preserve">2a. </w:t>
      </w:r>
      <w:r w:rsidRPr="004A52CC">
        <w:rPr>
          <w:rFonts w:ascii="Arial" w:hAnsi="Arial" w:cs="Arial"/>
        </w:rPr>
        <w:tab/>
      </w:r>
      <w:r w:rsidR="004343B2" w:rsidRPr="004A52CC">
        <w:rPr>
          <w:rFonts w:ascii="Arial" w:eastAsiaTheme="minorEastAsia" w:hAnsi="Arial" w:cs="Arial"/>
          <w:b/>
          <w:bCs/>
        </w:rPr>
        <w:t xml:space="preserve">The </w:t>
      </w:r>
      <w:r w:rsidRPr="004A52CC">
        <w:rPr>
          <w:rFonts w:ascii="Arial" w:eastAsiaTheme="minorEastAsia" w:hAnsi="Arial" w:cs="Arial"/>
          <w:b/>
          <w:bCs/>
        </w:rPr>
        <w:t>C</w:t>
      </w:r>
      <w:r w:rsidR="004343B2" w:rsidRPr="004A52CC">
        <w:rPr>
          <w:rFonts w:ascii="Arial" w:eastAsiaTheme="minorEastAsia" w:hAnsi="Arial" w:cs="Arial"/>
          <w:b/>
          <w:bCs/>
        </w:rPr>
        <w:t xml:space="preserve">hallenge of </w:t>
      </w:r>
      <w:r w:rsidRPr="004A52CC">
        <w:rPr>
          <w:rFonts w:ascii="Arial" w:eastAsiaTheme="minorEastAsia" w:hAnsi="Arial" w:cs="Arial"/>
          <w:b/>
          <w:bCs/>
        </w:rPr>
        <w:t>Online</w:t>
      </w:r>
      <w:r w:rsidR="0093524D" w:rsidRPr="004A52CC">
        <w:rPr>
          <w:rFonts w:ascii="Arial" w:eastAsiaTheme="minorEastAsia" w:hAnsi="Arial" w:cs="Arial"/>
          <w:b/>
          <w:bCs/>
        </w:rPr>
        <w:t xml:space="preserve"> Abuse: </w:t>
      </w:r>
      <w:r w:rsidRPr="004A52CC">
        <w:rPr>
          <w:rFonts w:ascii="Arial" w:eastAsiaTheme="minorEastAsia" w:hAnsi="Arial" w:cs="Arial"/>
          <w:b/>
          <w:bCs/>
        </w:rPr>
        <w:t xml:space="preserve"> Trolling</w:t>
      </w:r>
    </w:p>
    <w:p w14:paraId="536320AA" w14:textId="77777777" w:rsidR="00DF074E" w:rsidRPr="004A52CC" w:rsidRDefault="00DF074E" w:rsidP="008A40A9">
      <w:pPr>
        <w:tabs>
          <w:tab w:val="num" w:pos="720"/>
        </w:tabs>
        <w:rPr>
          <w:rFonts w:ascii="Arial" w:eastAsiaTheme="minorEastAsia" w:hAnsi="Arial" w:cs="Arial"/>
        </w:rPr>
      </w:pPr>
    </w:p>
    <w:p w14:paraId="042C339A" w14:textId="17C449D4" w:rsidR="00E97A8E" w:rsidRPr="004A52CC" w:rsidRDefault="00E97A8E" w:rsidP="008A40A9">
      <w:pPr>
        <w:tabs>
          <w:tab w:val="num" w:pos="720"/>
        </w:tabs>
        <w:rPr>
          <w:rFonts w:ascii="Arial" w:eastAsiaTheme="minorEastAsia" w:hAnsi="Arial" w:cs="Arial"/>
          <w:b/>
          <w:bCs/>
        </w:rPr>
      </w:pPr>
      <w:r w:rsidRPr="004A52CC">
        <w:rPr>
          <w:rFonts w:ascii="Arial" w:eastAsiaTheme="minorEastAsia" w:hAnsi="Arial" w:cs="Arial"/>
          <w:b/>
          <w:bCs/>
        </w:rPr>
        <w:t>What is trolling?</w:t>
      </w:r>
    </w:p>
    <w:p w14:paraId="66C990E1" w14:textId="568778CD" w:rsidR="0076040D" w:rsidRPr="004A52CC" w:rsidRDefault="00F97F48" w:rsidP="008A40A9">
      <w:p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</w:rPr>
        <w:t xml:space="preserve">Trolling </w:t>
      </w:r>
      <w:r w:rsidR="00E97A8E" w:rsidRPr="004A52CC">
        <w:rPr>
          <w:rFonts w:ascii="Arial" w:eastAsiaTheme="minorEastAsia" w:hAnsi="Arial" w:cs="Arial"/>
        </w:rPr>
        <w:t xml:space="preserve">takes many </w:t>
      </w:r>
      <w:r w:rsidRPr="004A52CC">
        <w:rPr>
          <w:rFonts w:ascii="Arial" w:eastAsiaTheme="minorEastAsia" w:hAnsi="Arial" w:cs="Arial"/>
        </w:rPr>
        <w:t>forms</w:t>
      </w:r>
      <w:r w:rsidR="004E0EA3" w:rsidRPr="004A52CC">
        <w:rPr>
          <w:rFonts w:ascii="Arial" w:eastAsiaTheme="minorEastAsia" w:hAnsi="Arial" w:cs="Arial"/>
        </w:rPr>
        <w:t>. Trolls typically respond to or post inflammatory, off-topic, or ludicrous material to generate an emotional response from users. This behaviour can lead to a pile-on effect,</w:t>
      </w:r>
      <w:r w:rsidR="00DB45D1" w:rsidRPr="004A52CC">
        <w:rPr>
          <w:rFonts w:ascii="Arial" w:eastAsiaTheme="minorEastAsia" w:hAnsi="Arial" w:cs="Arial"/>
        </w:rPr>
        <w:t xml:space="preserve"> where others join in on the attack.</w:t>
      </w:r>
      <w:r w:rsidR="00310083" w:rsidRPr="004A52CC">
        <w:rPr>
          <w:rFonts w:ascii="Arial" w:eastAsiaTheme="minorEastAsia" w:hAnsi="Arial" w:cs="Arial"/>
        </w:rPr>
        <w:t xml:space="preserve"> </w:t>
      </w:r>
      <w:r w:rsidR="00DA3A4C" w:rsidRPr="004A52CC">
        <w:rPr>
          <w:rFonts w:ascii="Arial" w:eastAsiaTheme="minorEastAsia" w:hAnsi="Arial" w:cs="Arial"/>
        </w:rPr>
        <w:t xml:space="preserve">Many Australian users experience </w:t>
      </w:r>
      <w:r w:rsidR="00DA3A4C" w:rsidRPr="004A52CC">
        <w:rPr>
          <w:rFonts w:ascii="Arial" w:eastAsiaTheme="minorEastAsia" w:hAnsi="Arial" w:cs="Arial"/>
          <w:lang w:val="en-GB"/>
        </w:rPr>
        <w:t>online trolling. The most common platforms for such encounters are</w:t>
      </w:r>
      <w:r w:rsidR="00DA3A4C" w:rsidRPr="004A52CC">
        <w:rPr>
          <w:rFonts w:ascii="Arial" w:eastAsiaTheme="minorEastAsia" w:hAnsi="Arial" w:cs="Arial"/>
        </w:rPr>
        <w:t xml:space="preserve"> Instagram, YouTube, and Snapchat. On these platforms, trolling is often confused with cyberbullying.  </w:t>
      </w:r>
    </w:p>
    <w:p w14:paraId="0ED263C5" w14:textId="77777777" w:rsidR="002C5FE3" w:rsidRPr="004A52CC" w:rsidRDefault="002C5FE3" w:rsidP="008A40A9">
      <w:pPr>
        <w:tabs>
          <w:tab w:val="num" w:pos="720"/>
        </w:tabs>
        <w:rPr>
          <w:rFonts w:ascii="Arial" w:eastAsiaTheme="minorEastAsia" w:hAnsi="Arial" w:cs="Arial"/>
        </w:rPr>
      </w:pPr>
    </w:p>
    <w:p w14:paraId="5E745F0C" w14:textId="0C4C967F" w:rsidR="008C28B3" w:rsidRPr="004A52CC" w:rsidRDefault="008C28B3" w:rsidP="008A40A9">
      <w:pPr>
        <w:tabs>
          <w:tab w:val="num" w:pos="720"/>
        </w:tabs>
        <w:rPr>
          <w:rFonts w:ascii="Arial" w:eastAsiaTheme="minorEastAsia" w:hAnsi="Arial" w:cs="Arial"/>
          <w:b/>
          <w:bCs/>
        </w:rPr>
      </w:pPr>
      <w:r w:rsidRPr="004A52CC">
        <w:rPr>
          <w:rFonts w:ascii="Arial" w:eastAsiaTheme="minorEastAsia" w:hAnsi="Arial" w:cs="Arial"/>
          <w:b/>
          <w:bCs/>
        </w:rPr>
        <w:t>What do users who experience trolling have to do?</w:t>
      </w:r>
    </w:p>
    <w:p w14:paraId="084F4725" w14:textId="4C87AB01" w:rsidR="0093524D" w:rsidRPr="004A52CC" w:rsidRDefault="0093524D" w:rsidP="008A40A9">
      <w:p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</w:rPr>
        <w:t>In</w:t>
      </w:r>
      <w:r w:rsidR="002C5FE3" w:rsidRPr="004A52CC">
        <w:rPr>
          <w:rFonts w:ascii="Arial" w:eastAsiaTheme="minorEastAsia" w:hAnsi="Arial" w:cs="Arial"/>
        </w:rPr>
        <w:t xml:space="preserve"> Australia, it is up to the individual to report </w:t>
      </w:r>
      <w:r w:rsidR="006A374B" w:rsidRPr="004A52CC">
        <w:rPr>
          <w:rFonts w:ascii="Arial" w:eastAsiaTheme="minorEastAsia" w:hAnsi="Arial" w:cs="Arial"/>
        </w:rPr>
        <w:t xml:space="preserve">to </w:t>
      </w:r>
      <w:r w:rsidR="002C5FE3" w:rsidRPr="004A52CC">
        <w:rPr>
          <w:rFonts w:ascii="Arial" w:eastAsiaTheme="minorEastAsia" w:hAnsi="Arial" w:cs="Arial"/>
        </w:rPr>
        <w:t>the online service first.</w:t>
      </w:r>
      <w:r w:rsidR="00E81BA7" w:rsidRPr="004A52CC">
        <w:rPr>
          <w:rFonts w:ascii="Arial" w:eastAsiaTheme="minorEastAsia" w:hAnsi="Arial" w:cs="Arial"/>
        </w:rPr>
        <w:t xml:space="preserve"> </w:t>
      </w:r>
      <w:r w:rsidR="00823479" w:rsidRPr="004A52CC">
        <w:rPr>
          <w:rFonts w:ascii="Arial" w:eastAsiaTheme="minorEastAsia" w:hAnsi="Arial" w:cs="Arial"/>
        </w:rPr>
        <w:t xml:space="preserve">This typically involves the user collecting evidence, such as screenshotting abusive comments and reporting the troll within the app.  </w:t>
      </w:r>
      <w:r w:rsidR="00E81BA7" w:rsidRPr="004A52CC">
        <w:rPr>
          <w:rFonts w:ascii="Arial" w:eastAsiaTheme="minorEastAsia" w:hAnsi="Arial" w:cs="Arial"/>
        </w:rPr>
        <w:t xml:space="preserve">When </w:t>
      </w:r>
      <w:r w:rsidR="002C5FE3" w:rsidRPr="004A52CC">
        <w:rPr>
          <w:rFonts w:ascii="Arial" w:eastAsiaTheme="minorEastAsia" w:hAnsi="Arial" w:cs="Arial"/>
        </w:rPr>
        <w:t xml:space="preserve">the service does not remove the content within 48 hours, an individual can report to eSafety if </w:t>
      </w:r>
      <w:r w:rsidR="00851354" w:rsidRPr="004A52CC">
        <w:rPr>
          <w:rFonts w:ascii="Arial" w:eastAsiaTheme="minorEastAsia" w:hAnsi="Arial" w:cs="Arial"/>
        </w:rPr>
        <w:t>their</w:t>
      </w:r>
      <w:r w:rsidR="002C5FE3" w:rsidRPr="004A52CC">
        <w:rPr>
          <w:rFonts w:ascii="Arial" w:eastAsiaTheme="minorEastAsia" w:hAnsi="Arial" w:cs="Arial"/>
        </w:rPr>
        <w:t xml:space="preserve"> experience meets the legal threshold of serious cyberbullying.</w:t>
      </w:r>
      <w:r w:rsidR="00E81BA7" w:rsidRPr="004A52CC">
        <w:rPr>
          <w:rFonts w:ascii="Arial" w:eastAsiaTheme="minorEastAsia" w:hAnsi="Arial" w:cs="Arial"/>
        </w:rPr>
        <w:t xml:space="preserve"> A key message to internet u</w:t>
      </w:r>
      <w:r w:rsidRPr="004A52CC">
        <w:rPr>
          <w:rFonts w:ascii="Arial" w:eastAsiaTheme="minorEastAsia" w:hAnsi="Arial" w:cs="Arial"/>
        </w:rPr>
        <w:t>sers</w:t>
      </w:r>
      <w:r w:rsidR="00E81BA7" w:rsidRPr="004A52CC">
        <w:rPr>
          <w:rFonts w:ascii="Arial" w:eastAsiaTheme="minorEastAsia" w:hAnsi="Arial" w:cs="Arial"/>
        </w:rPr>
        <w:t xml:space="preserve"> on platforms</w:t>
      </w:r>
      <w:r w:rsidRPr="004A52CC">
        <w:rPr>
          <w:rFonts w:ascii="Arial" w:eastAsiaTheme="minorEastAsia" w:hAnsi="Arial" w:cs="Arial"/>
        </w:rPr>
        <w:t xml:space="preserve"> </w:t>
      </w:r>
      <w:r w:rsidR="00E81BA7" w:rsidRPr="004A52CC">
        <w:rPr>
          <w:rFonts w:ascii="Arial" w:eastAsiaTheme="minorEastAsia" w:hAnsi="Arial" w:cs="Arial"/>
        </w:rPr>
        <w:t xml:space="preserve">is to </w:t>
      </w:r>
      <w:r w:rsidRPr="004A52CC">
        <w:rPr>
          <w:rFonts w:ascii="Arial" w:eastAsiaTheme="minorEastAsia" w:hAnsi="Arial" w:cs="Arial"/>
        </w:rPr>
        <w:t>not feed into the trolls</w:t>
      </w:r>
      <w:r w:rsidR="004E0EA3" w:rsidRPr="004A52CC">
        <w:rPr>
          <w:rFonts w:ascii="Arial" w:eastAsiaTheme="minorEastAsia" w:hAnsi="Arial" w:cs="Arial"/>
        </w:rPr>
        <w:t xml:space="preserve"> and </w:t>
      </w:r>
      <w:r w:rsidRPr="004A52CC">
        <w:rPr>
          <w:rFonts w:ascii="Arial" w:eastAsiaTheme="minorEastAsia" w:hAnsi="Arial" w:cs="Arial"/>
        </w:rPr>
        <w:t>report the abuse within the used app.</w:t>
      </w:r>
    </w:p>
    <w:p w14:paraId="3B8738BD" w14:textId="77777777" w:rsidR="00B869F7" w:rsidRPr="004A52CC" w:rsidRDefault="00B869F7" w:rsidP="008A40A9">
      <w:pPr>
        <w:tabs>
          <w:tab w:val="num" w:pos="720"/>
        </w:tabs>
        <w:rPr>
          <w:rFonts w:ascii="Arial" w:eastAsiaTheme="minorEastAsia" w:hAnsi="Arial" w:cs="Arial"/>
        </w:rPr>
      </w:pPr>
    </w:p>
    <w:p w14:paraId="3A43D18B" w14:textId="57933FD8" w:rsidR="00272BDC" w:rsidRPr="004A52CC" w:rsidRDefault="00A506DE" w:rsidP="008A40A9">
      <w:p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</w:rPr>
        <w:t xml:space="preserve">Social media platforms can be reluctant to change </w:t>
      </w:r>
      <w:r w:rsidR="00822440" w:rsidRPr="004A52CC">
        <w:rPr>
          <w:rFonts w:ascii="Arial" w:eastAsiaTheme="minorEastAsia" w:hAnsi="Arial" w:cs="Arial"/>
        </w:rPr>
        <w:t xml:space="preserve">bullying policies </w:t>
      </w:r>
      <w:r w:rsidRPr="004A52CC">
        <w:rPr>
          <w:rFonts w:ascii="Arial" w:eastAsiaTheme="minorEastAsia" w:hAnsi="Arial" w:cs="Arial"/>
        </w:rPr>
        <w:t>as they try to balance users' freedom of speech, privacy, and protection.</w:t>
      </w:r>
      <w:r w:rsidR="00FF6DB7" w:rsidRPr="004A52CC">
        <w:rPr>
          <w:rFonts w:ascii="Arial" w:eastAsiaTheme="minorEastAsia" w:hAnsi="Arial" w:cs="Arial"/>
        </w:rPr>
        <w:t xml:space="preserve"> Private intermediaries that do not make in-app regulatory</w:t>
      </w:r>
      <w:r w:rsidRPr="004A52CC">
        <w:rPr>
          <w:rFonts w:ascii="Arial" w:eastAsiaTheme="minorEastAsia" w:hAnsi="Arial" w:cs="Arial"/>
        </w:rPr>
        <w:t xml:space="preserve"> change</w:t>
      </w:r>
      <w:r w:rsidR="00FF6DB7" w:rsidRPr="004A52CC">
        <w:rPr>
          <w:rFonts w:ascii="Arial" w:eastAsiaTheme="minorEastAsia" w:hAnsi="Arial" w:cs="Arial"/>
        </w:rPr>
        <w:t>s</w:t>
      </w:r>
      <w:r w:rsidRPr="004A52CC">
        <w:rPr>
          <w:rFonts w:ascii="Arial" w:eastAsiaTheme="minorEastAsia" w:hAnsi="Arial" w:cs="Arial"/>
        </w:rPr>
        <w:t>, s</w:t>
      </w:r>
      <w:r w:rsidR="00FF6DB7" w:rsidRPr="004A52CC">
        <w:rPr>
          <w:rFonts w:ascii="Arial" w:eastAsiaTheme="minorEastAsia" w:hAnsi="Arial" w:cs="Arial"/>
        </w:rPr>
        <w:t>uch as social media platforms, continue to</w:t>
      </w:r>
      <w:r w:rsidRPr="004A52CC">
        <w:rPr>
          <w:rFonts w:ascii="Arial" w:eastAsiaTheme="minorEastAsia" w:hAnsi="Arial" w:cs="Arial"/>
        </w:rPr>
        <w:t xml:space="preserve"> amplify the voices of trolls</w:t>
      </w:r>
      <w:r w:rsidR="00FF6DB7" w:rsidRPr="004A52CC">
        <w:rPr>
          <w:rFonts w:ascii="Arial" w:eastAsiaTheme="minorEastAsia" w:hAnsi="Arial" w:cs="Arial"/>
        </w:rPr>
        <w:t>.</w:t>
      </w:r>
    </w:p>
    <w:p w14:paraId="4D5D5A8D" w14:textId="77777777" w:rsidR="005D171A" w:rsidRPr="004A52CC" w:rsidRDefault="005D171A" w:rsidP="008A40A9">
      <w:pPr>
        <w:tabs>
          <w:tab w:val="num" w:pos="720"/>
        </w:tabs>
        <w:rPr>
          <w:rFonts w:ascii="Arial" w:eastAsiaTheme="minorEastAsia" w:hAnsi="Arial" w:cs="Arial"/>
          <w:b/>
          <w:bCs/>
        </w:rPr>
      </w:pPr>
    </w:p>
    <w:p w14:paraId="49421658" w14:textId="45CACDED" w:rsidR="00310083" w:rsidRPr="004A52CC" w:rsidRDefault="005D171A" w:rsidP="008A40A9">
      <w:pPr>
        <w:tabs>
          <w:tab w:val="num" w:pos="720"/>
        </w:tabs>
        <w:rPr>
          <w:rFonts w:ascii="Arial" w:eastAsiaTheme="minorEastAsia" w:hAnsi="Arial" w:cs="Arial"/>
          <w:b/>
          <w:bCs/>
        </w:rPr>
      </w:pPr>
      <w:r w:rsidRPr="004A52CC">
        <w:rPr>
          <w:rFonts w:ascii="Arial" w:eastAsiaTheme="minorEastAsia" w:hAnsi="Arial" w:cs="Arial"/>
          <w:b/>
          <w:bCs/>
        </w:rPr>
        <w:t>Trolling and the law</w:t>
      </w:r>
    </w:p>
    <w:p w14:paraId="45AE8C77" w14:textId="4C901476" w:rsidR="008A6E1B" w:rsidRPr="004A52CC" w:rsidRDefault="00851354" w:rsidP="008A40A9">
      <w:p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</w:rPr>
        <w:t xml:space="preserve">Compared with other online antisocial behaviour, such as cyberbullying, trolling remains largely </w:t>
      </w:r>
      <w:r w:rsidR="00E27D8F" w:rsidRPr="004A52CC">
        <w:rPr>
          <w:rFonts w:ascii="Arial" w:eastAsiaTheme="minorEastAsia" w:hAnsi="Arial" w:cs="Arial"/>
        </w:rPr>
        <w:t>unregulated</w:t>
      </w:r>
      <w:r w:rsidRPr="004A52CC">
        <w:rPr>
          <w:rFonts w:ascii="Arial" w:eastAsiaTheme="minorEastAsia" w:hAnsi="Arial" w:cs="Arial"/>
        </w:rPr>
        <w:t xml:space="preserve"> within the legal framework of Australia.</w:t>
      </w:r>
      <w:r w:rsidR="00310083" w:rsidRPr="004A52CC">
        <w:rPr>
          <w:rFonts w:ascii="Arial" w:eastAsiaTheme="minorEastAsia" w:hAnsi="Arial" w:cs="Arial"/>
        </w:rPr>
        <w:t xml:space="preserve"> </w:t>
      </w:r>
      <w:r w:rsidR="00E72AD3" w:rsidRPr="004A52CC">
        <w:rPr>
          <w:rFonts w:ascii="Arial" w:eastAsiaTheme="minorEastAsia" w:hAnsi="Arial" w:cs="Arial"/>
        </w:rPr>
        <w:t>T</w:t>
      </w:r>
      <w:r w:rsidRPr="004A52CC">
        <w:rPr>
          <w:rFonts w:ascii="Arial" w:eastAsiaTheme="minorEastAsia" w:hAnsi="Arial" w:cs="Arial"/>
        </w:rPr>
        <w:t xml:space="preserve">here are fundamental differences between </w:t>
      </w:r>
      <w:r w:rsidR="00DE0647" w:rsidRPr="004A52CC">
        <w:rPr>
          <w:rFonts w:ascii="Arial" w:eastAsiaTheme="minorEastAsia" w:hAnsi="Arial" w:cs="Arial"/>
        </w:rPr>
        <w:t>cyberbullying and trolling</w:t>
      </w:r>
      <w:r w:rsidRPr="004A52CC">
        <w:rPr>
          <w:rFonts w:ascii="Arial" w:eastAsiaTheme="minorEastAsia" w:hAnsi="Arial" w:cs="Arial"/>
        </w:rPr>
        <w:t xml:space="preserve"> behaviours </w:t>
      </w:r>
      <w:r w:rsidR="00DE0647" w:rsidRPr="004A52CC">
        <w:rPr>
          <w:rFonts w:ascii="Arial" w:eastAsiaTheme="minorEastAsia" w:hAnsi="Arial" w:cs="Arial"/>
        </w:rPr>
        <w:t>regarding</w:t>
      </w:r>
      <w:r w:rsidRPr="004A52CC">
        <w:rPr>
          <w:rFonts w:ascii="Arial" w:eastAsiaTheme="minorEastAsia" w:hAnsi="Arial" w:cs="Arial"/>
        </w:rPr>
        <w:t xml:space="preserve"> form, content, intent, and consequence.</w:t>
      </w:r>
      <w:r w:rsidR="00D84B84" w:rsidRPr="004A52CC">
        <w:rPr>
          <w:rFonts w:ascii="Arial" w:eastAsiaTheme="minorEastAsia" w:hAnsi="Arial" w:cs="Arial"/>
        </w:rPr>
        <w:t xml:space="preserve"> T</w:t>
      </w:r>
      <w:r w:rsidR="00E8090D" w:rsidRPr="004A52CC">
        <w:rPr>
          <w:rFonts w:ascii="Arial" w:eastAsiaTheme="minorEastAsia" w:hAnsi="Arial" w:cs="Arial"/>
        </w:rPr>
        <w:t>he</w:t>
      </w:r>
      <w:r w:rsidR="00D84B84" w:rsidRPr="004A52CC">
        <w:rPr>
          <w:rFonts w:ascii="Arial" w:eastAsiaTheme="minorEastAsia" w:hAnsi="Arial" w:cs="Arial"/>
        </w:rPr>
        <w:t xml:space="preserve">se differences are not </w:t>
      </w:r>
      <w:r w:rsidR="00AA76EF" w:rsidRPr="004A52CC">
        <w:rPr>
          <w:rFonts w:ascii="Arial" w:eastAsiaTheme="minorEastAsia" w:hAnsi="Arial" w:cs="Arial"/>
        </w:rPr>
        <w:t>reflected</w:t>
      </w:r>
      <w:r w:rsidR="00D84B84" w:rsidRPr="004A52CC">
        <w:rPr>
          <w:rFonts w:ascii="Arial" w:eastAsiaTheme="minorEastAsia" w:hAnsi="Arial" w:cs="Arial"/>
        </w:rPr>
        <w:t xml:space="preserve"> in the</w:t>
      </w:r>
      <w:r w:rsidR="00D84B84" w:rsidRPr="004A52CC">
        <w:rPr>
          <w:rFonts w:ascii="Arial" w:eastAsiaTheme="minorEastAsia" w:hAnsi="Arial" w:cs="Arial"/>
          <w:i/>
          <w:iCs/>
        </w:rPr>
        <w:t xml:space="preserve"> </w:t>
      </w:r>
      <w:r w:rsidR="00E8090D" w:rsidRPr="004A52CC">
        <w:rPr>
          <w:rFonts w:ascii="Arial" w:eastAsiaTheme="minorEastAsia" w:hAnsi="Arial" w:cs="Arial"/>
          <w:i/>
          <w:iCs/>
        </w:rPr>
        <w:t>Online Safety Act 2021</w:t>
      </w:r>
      <w:r w:rsidR="5CF2B473" w:rsidRPr="004A52CC">
        <w:rPr>
          <w:rFonts w:ascii="Arial" w:eastAsiaTheme="minorEastAsia" w:hAnsi="Arial" w:cs="Arial"/>
        </w:rPr>
        <w:t xml:space="preserve"> (Cth)</w:t>
      </w:r>
      <w:r w:rsidR="00D84B84" w:rsidRPr="004A52CC">
        <w:rPr>
          <w:rFonts w:ascii="Arial" w:eastAsiaTheme="minorEastAsia" w:hAnsi="Arial" w:cs="Arial"/>
        </w:rPr>
        <w:t>, which</w:t>
      </w:r>
      <w:r w:rsidR="00E8090D" w:rsidRPr="004A52CC">
        <w:rPr>
          <w:rFonts w:ascii="Arial" w:eastAsiaTheme="minorEastAsia" w:hAnsi="Arial" w:cs="Arial"/>
        </w:rPr>
        <w:t xml:space="preserve"> </w:t>
      </w:r>
      <w:r w:rsidR="006A374B" w:rsidRPr="004A52CC">
        <w:rPr>
          <w:rFonts w:ascii="Arial" w:eastAsiaTheme="minorEastAsia" w:hAnsi="Arial" w:cs="Arial"/>
        </w:rPr>
        <w:t xml:space="preserve">has </w:t>
      </w:r>
      <w:r w:rsidR="00DE0647" w:rsidRPr="004A52CC">
        <w:rPr>
          <w:rFonts w:ascii="Arial" w:eastAsiaTheme="minorEastAsia" w:hAnsi="Arial" w:cs="Arial"/>
        </w:rPr>
        <w:t>formed</w:t>
      </w:r>
      <w:r w:rsidR="00E8090D" w:rsidRPr="004A52CC">
        <w:rPr>
          <w:rFonts w:ascii="Arial" w:eastAsiaTheme="minorEastAsia" w:hAnsi="Arial" w:cs="Arial"/>
        </w:rPr>
        <w:t xml:space="preserve"> a world-first cyber abuse scheme for adult Australians and introduced new basic online safety expectations to promote and improve online safety</w:t>
      </w:r>
      <w:r w:rsidR="00DE0647" w:rsidRPr="004A52CC">
        <w:rPr>
          <w:rFonts w:ascii="Arial" w:eastAsiaTheme="minorEastAsia" w:hAnsi="Arial" w:cs="Arial"/>
        </w:rPr>
        <w:t xml:space="preserve">. </w:t>
      </w:r>
      <w:r w:rsidR="00E72AD3" w:rsidRPr="004A52CC">
        <w:rPr>
          <w:rFonts w:ascii="Arial" w:eastAsiaTheme="minorEastAsia" w:hAnsi="Arial" w:cs="Arial"/>
        </w:rPr>
        <w:t xml:space="preserve">Although </w:t>
      </w:r>
      <w:r w:rsidR="00D84B84" w:rsidRPr="004A52CC">
        <w:rPr>
          <w:rFonts w:ascii="Arial" w:eastAsiaTheme="minorEastAsia" w:hAnsi="Arial" w:cs="Arial"/>
        </w:rPr>
        <w:t xml:space="preserve">researchers have deemed cyberbullying and trolling to be different behaviours, the </w:t>
      </w:r>
      <w:r w:rsidR="00D84B84" w:rsidRPr="004A52CC">
        <w:rPr>
          <w:rFonts w:ascii="Arial" w:eastAsiaTheme="minorEastAsia" w:hAnsi="Arial" w:cs="Arial"/>
          <w:i/>
          <w:iCs/>
        </w:rPr>
        <w:t>Online Safety Act</w:t>
      </w:r>
      <w:r w:rsidR="00D84B84" w:rsidRPr="004A52CC">
        <w:rPr>
          <w:rFonts w:ascii="Arial" w:eastAsiaTheme="minorEastAsia" w:hAnsi="Arial" w:cs="Arial"/>
        </w:rPr>
        <w:t xml:space="preserve"> </w:t>
      </w:r>
      <w:r w:rsidR="00554171" w:rsidRPr="004A52CC">
        <w:rPr>
          <w:rFonts w:ascii="Arial" w:eastAsiaTheme="minorEastAsia" w:hAnsi="Arial" w:cs="Arial"/>
          <w:i/>
          <w:iCs/>
        </w:rPr>
        <w:t>2021</w:t>
      </w:r>
      <w:r w:rsidR="00554171" w:rsidRPr="004A52CC">
        <w:rPr>
          <w:rFonts w:ascii="Arial" w:eastAsiaTheme="minorEastAsia" w:hAnsi="Arial" w:cs="Arial"/>
        </w:rPr>
        <w:t xml:space="preserve"> (Cth) </w:t>
      </w:r>
      <w:r w:rsidR="00D84B84" w:rsidRPr="004A52CC">
        <w:rPr>
          <w:rFonts w:ascii="Arial" w:eastAsiaTheme="minorEastAsia" w:hAnsi="Arial" w:cs="Arial"/>
        </w:rPr>
        <w:t xml:space="preserve">does not </w:t>
      </w:r>
      <w:r w:rsidR="00DE0647" w:rsidRPr="004A52CC">
        <w:rPr>
          <w:rFonts w:ascii="Arial" w:eastAsiaTheme="minorEastAsia" w:hAnsi="Arial" w:cs="Arial"/>
        </w:rPr>
        <w:t xml:space="preserve">specifically </w:t>
      </w:r>
      <w:r w:rsidR="00AA76EF" w:rsidRPr="004A52CC">
        <w:rPr>
          <w:rFonts w:ascii="Arial" w:eastAsiaTheme="minorEastAsia" w:hAnsi="Arial" w:cs="Arial"/>
        </w:rPr>
        <w:t>protect the</w:t>
      </w:r>
      <w:r w:rsidR="00D84B84" w:rsidRPr="004A52CC">
        <w:rPr>
          <w:rFonts w:ascii="Arial" w:eastAsiaTheme="minorEastAsia" w:hAnsi="Arial" w:cs="Arial"/>
        </w:rPr>
        <w:t xml:space="preserve"> safety of users</w:t>
      </w:r>
      <w:r w:rsidR="00AA76EF" w:rsidRPr="004A52CC">
        <w:rPr>
          <w:rFonts w:ascii="Arial" w:eastAsiaTheme="minorEastAsia" w:hAnsi="Arial" w:cs="Arial"/>
        </w:rPr>
        <w:t xml:space="preserve"> from</w:t>
      </w:r>
      <w:r w:rsidR="00D84B84" w:rsidRPr="004A52CC">
        <w:rPr>
          <w:rFonts w:ascii="Arial" w:eastAsiaTheme="minorEastAsia" w:hAnsi="Arial" w:cs="Arial"/>
        </w:rPr>
        <w:t xml:space="preserve"> being trolled</w:t>
      </w:r>
      <w:r w:rsidR="00AA76EF" w:rsidRPr="004A52CC">
        <w:rPr>
          <w:rFonts w:ascii="Arial" w:eastAsiaTheme="minorEastAsia" w:hAnsi="Arial" w:cs="Arial"/>
        </w:rPr>
        <w:t>,</w:t>
      </w:r>
      <w:r w:rsidR="00E72AD3" w:rsidRPr="004A52CC">
        <w:rPr>
          <w:rFonts w:ascii="Arial" w:eastAsiaTheme="minorEastAsia" w:hAnsi="Arial" w:cs="Arial"/>
        </w:rPr>
        <w:t xml:space="preserve"> and no other legislation exists t</w:t>
      </w:r>
      <w:r w:rsidR="00432BB7" w:rsidRPr="004A52CC">
        <w:rPr>
          <w:rFonts w:ascii="Arial" w:eastAsiaTheme="minorEastAsia" w:hAnsi="Arial" w:cs="Arial"/>
        </w:rPr>
        <w:t>hat specifically</w:t>
      </w:r>
      <w:r w:rsidR="00E72AD3" w:rsidRPr="004A52CC">
        <w:rPr>
          <w:rFonts w:ascii="Arial" w:eastAsiaTheme="minorEastAsia" w:hAnsi="Arial" w:cs="Arial"/>
        </w:rPr>
        <w:t xml:space="preserve"> target</w:t>
      </w:r>
      <w:r w:rsidR="00432BB7" w:rsidRPr="004A52CC">
        <w:rPr>
          <w:rFonts w:ascii="Arial" w:eastAsiaTheme="minorEastAsia" w:hAnsi="Arial" w:cs="Arial"/>
        </w:rPr>
        <w:t>s</w:t>
      </w:r>
      <w:r w:rsidR="00E72AD3" w:rsidRPr="004A52CC">
        <w:rPr>
          <w:rFonts w:ascii="Arial" w:eastAsiaTheme="minorEastAsia" w:hAnsi="Arial" w:cs="Arial"/>
        </w:rPr>
        <w:t xml:space="preserve"> trolling in Australia. </w:t>
      </w:r>
    </w:p>
    <w:p w14:paraId="0946B258" w14:textId="77777777" w:rsidR="008A6E1B" w:rsidRPr="004A52CC" w:rsidRDefault="008A6E1B" w:rsidP="008A40A9">
      <w:pPr>
        <w:tabs>
          <w:tab w:val="num" w:pos="720"/>
        </w:tabs>
        <w:rPr>
          <w:rFonts w:ascii="Arial" w:eastAsiaTheme="minorEastAsia" w:hAnsi="Arial" w:cs="Arial"/>
        </w:rPr>
      </w:pPr>
    </w:p>
    <w:p w14:paraId="0F2D5E02" w14:textId="6B25C25D" w:rsidR="00A27E4B" w:rsidRPr="004A52CC" w:rsidRDefault="00432BB7" w:rsidP="008A40A9">
      <w:p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</w:rPr>
        <w:t xml:space="preserve">To have access to a legal remedy, </w:t>
      </w:r>
      <w:r w:rsidR="008A6E1B" w:rsidRPr="004A52CC">
        <w:rPr>
          <w:rFonts w:ascii="Arial" w:eastAsiaTheme="minorEastAsia" w:hAnsi="Arial" w:cs="Arial"/>
        </w:rPr>
        <w:t xml:space="preserve">Australian residents seeking </w:t>
      </w:r>
      <w:r w:rsidR="00B22592" w:rsidRPr="004A52CC">
        <w:rPr>
          <w:rFonts w:ascii="Arial" w:eastAsiaTheme="minorEastAsia" w:hAnsi="Arial" w:cs="Arial"/>
        </w:rPr>
        <w:t xml:space="preserve">justice for being trolled on platforms </w:t>
      </w:r>
      <w:r w:rsidR="00105478" w:rsidRPr="004A52CC">
        <w:rPr>
          <w:rFonts w:ascii="Arial" w:eastAsiaTheme="minorEastAsia" w:hAnsi="Arial" w:cs="Arial"/>
        </w:rPr>
        <w:t xml:space="preserve">need to fall within legal provisions in the </w:t>
      </w:r>
      <w:r w:rsidR="00105478" w:rsidRPr="004A52CC">
        <w:rPr>
          <w:rFonts w:ascii="Arial" w:eastAsiaTheme="minorEastAsia" w:hAnsi="Arial" w:cs="Arial"/>
          <w:i/>
          <w:iCs/>
        </w:rPr>
        <w:t>Online Safety Act 2021</w:t>
      </w:r>
      <w:r w:rsidR="00105478" w:rsidRPr="004A52CC">
        <w:rPr>
          <w:rFonts w:ascii="Arial" w:eastAsiaTheme="minorEastAsia" w:hAnsi="Arial" w:cs="Arial"/>
        </w:rPr>
        <w:t xml:space="preserve"> (Cth) and </w:t>
      </w:r>
      <w:r w:rsidR="00105478" w:rsidRPr="004A52CC">
        <w:rPr>
          <w:rFonts w:ascii="Arial" w:eastAsiaTheme="minorEastAsia" w:hAnsi="Arial" w:cs="Arial"/>
          <w:i/>
          <w:iCs/>
          <w:lang w:val="en-GB"/>
        </w:rPr>
        <w:t>Criminal Code Act 1995</w:t>
      </w:r>
      <w:r w:rsidR="00105478" w:rsidRPr="004A52CC">
        <w:rPr>
          <w:rFonts w:ascii="Arial" w:eastAsiaTheme="minorEastAsia" w:hAnsi="Arial" w:cs="Arial"/>
          <w:lang w:val="en-GB"/>
        </w:rPr>
        <w:t xml:space="preserve"> (Cth) that regulate cyberbullying, harassment, image-based abuse, or offensive and illegal content. </w:t>
      </w:r>
      <w:r w:rsidR="00D35EB2" w:rsidRPr="004A52CC">
        <w:rPr>
          <w:rFonts w:ascii="Arial" w:eastAsiaTheme="minorEastAsia" w:hAnsi="Arial" w:cs="Arial"/>
        </w:rPr>
        <w:t>Trolling can, but doesn’t always, fall within these definitions.</w:t>
      </w:r>
    </w:p>
    <w:p w14:paraId="2352E063" w14:textId="77777777" w:rsidR="00A27E4B" w:rsidRPr="004A52CC" w:rsidRDefault="00A27E4B" w:rsidP="008A40A9">
      <w:pPr>
        <w:tabs>
          <w:tab w:val="num" w:pos="720"/>
        </w:tabs>
        <w:rPr>
          <w:rFonts w:ascii="Arial" w:eastAsiaTheme="minorEastAsia" w:hAnsi="Arial" w:cs="Arial"/>
          <w:lang w:val="en-GB"/>
        </w:rPr>
      </w:pPr>
    </w:p>
    <w:p w14:paraId="1CC18FAA" w14:textId="7DAE146D" w:rsidR="00A506DE" w:rsidRPr="004A52CC" w:rsidRDefault="00EF6A8D" w:rsidP="008A40A9">
      <w:p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  <w:lang w:val="en-GB"/>
        </w:rPr>
        <w:t xml:space="preserve">If the complaint fits within the criteria, a complaint can be made to the Commissioner about the matter. </w:t>
      </w:r>
      <w:r w:rsidR="520FCB4B" w:rsidRPr="004A52CC">
        <w:rPr>
          <w:rFonts w:ascii="Arial" w:eastAsiaTheme="minorEastAsia" w:hAnsi="Arial" w:cs="Arial"/>
          <w:lang w:val="en-GB"/>
        </w:rPr>
        <w:t>Criteria includes:</w:t>
      </w:r>
    </w:p>
    <w:p w14:paraId="00F466FD" w14:textId="274DAA0A" w:rsidR="00A506DE" w:rsidRPr="004A52CC" w:rsidRDefault="00EF6A8D" w:rsidP="008A40A9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  <w:lang w:val="en-GB"/>
        </w:rPr>
        <w:t xml:space="preserve">Under s 30 of the </w:t>
      </w:r>
      <w:r w:rsidRPr="004A52CC">
        <w:rPr>
          <w:rFonts w:ascii="Arial" w:eastAsiaTheme="minorEastAsia" w:hAnsi="Arial" w:cs="Arial"/>
          <w:i/>
          <w:iCs/>
        </w:rPr>
        <w:t>Online Safety Act</w:t>
      </w:r>
      <w:r w:rsidRPr="004A52CC">
        <w:rPr>
          <w:rFonts w:ascii="Arial" w:eastAsiaTheme="minorEastAsia" w:hAnsi="Arial" w:cs="Arial"/>
        </w:rPr>
        <w:t xml:space="preserve">, an Australian child who has reason to believe they are a target of cyber-bullying material on platforms is a justified matter.  </w:t>
      </w:r>
    </w:p>
    <w:p w14:paraId="25534220" w14:textId="1684550F" w:rsidR="00A506DE" w:rsidRPr="004A52CC" w:rsidRDefault="00AC4B41" w:rsidP="008A40A9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</w:rPr>
        <w:t>A</w:t>
      </w:r>
      <w:r w:rsidR="00EF6A8D" w:rsidRPr="004A52CC">
        <w:rPr>
          <w:rFonts w:ascii="Arial" w:eastAsiaTheme="minorEastAsia" w:hAnsi="Arial" w:cs="Arial"/>
        </w:rPr>
        <w:t>n Australian Adult under s 36 can make a complaint</w:t>
      </w:r>
      <w:r w:rsidRPr="004A52CC">
        <w:rPr>
          <w:rFonts w:ascii="Arial" w:eastAsiaTheme="minorEastAsia" w:hAnsi="Arial" w:cs="Arial"/>
        </w:rPr>
        <w:t xml:space="preserve"> if they believe they have been a target of cyberabuse material.</w:t>
      </w:r>
      <w:r w:rsidR="00131238" w:rsidRPr="004A52CC">
        <w:rPr>
          <w:rFonts w:ascii="Arial" w:eastAsiaTheme="minorEastAsia" w:hAnsi="Arial" w:cs="Arial"/>
        </w:rPr>
        <w:t xml:space="preserve">  </w:t>
      </w:r>
    </w:p>
    <w:p w14:paraId="77261C28" w14:textId="77777777" w:rsidR="00E1048E" w:rsidRPr="00E1048E" w:rsidRDefault="00131238" w:rsidP="008A40A9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</w:rPr>
        <w:lastRenderedPageBreak/>
        <w:t xml:space="preserve">Under s </w:t>
      </w:r>
      <w:r w:rsidRPr="004A52CC">
        <w:rPr>
          <w:rFonts w:ascii="Arial" w:eastAsiaTheme="minorEastAsia" w:hAnsi="Arial" w:cs="Arial"/>
          <w:lang w:val="en-GB"/>
        </w:rPr>
        <w:t xml:space="preserve">474.17 of the </w:t>
      </w:r>
      <w:r w:rsidRPr="004A52CC">
        <w:rPr>
          <w:rFonts w:ascii="Arial" w:eastAsiaTheme="minorEastAsia" w:hAnsi="Arial" w:cs="Arial"/>
          <w:i/>
          <w:iCs/>
          <w:lang w:val="en-GB"/>
        </w:rPr>
        <w:t>Criminal Code Act</w:t>
      </w:r>
      <w:r w:rsidR="007B180A" w:rsidRPr="004A52CC">
        <w:rPr>
          <w:rFonts w:ascii="Arial" w:eastAsiaTheme="minorEastAsia" w:hAnsi="Arial" w:cs="Arial"/>
          <w:i/>
          <w:iCs/>
          <w:lang w:val="en-GB"/>
        </w:rPr>
        <w:t xml:space="preserve">, </w:t>
      </w:r>
      <w:r w:rsidR="007B180A" w:rsidRPr="004A52CC">
        <w:rPr>
          <w:rFonts w:ascii="Arial" w:eastAsiaTheme="minorEastAsia" w:hAnsi="Arial" w:cs="Arial"/>
          <w:lang w:val="en-GB"/>
        </w:rPr>
        <w:t>an offence is set out</w:t>
      </w:r>
      <w:r w:rsidRPr="004A52CC">
        <w:rPr>
          <w:rFonts w:ascii="Arial" w:eastAsiaTheme="minorEastAsia" w:hAnsi="Arial" w:cs="Arial"/>
          <w:lang w:val="en-GB"/>
        </w:rPr>
        <w:t xml:space="preserve"> in the way a </w:t>
      </w:r>
      <w:r w:rsidR="00DE0647" w:rsidRPr="004A52CC">
        <w:rPr>
          <w:rFonts w:ascii="Arial" w:eastAsiaTheme="minorEastAsia" w:hAnsi="Arial" w:cs="Arial"/>
          <w:lang w:val="en-GB"/>
        </w:rPr>
        <w:t>‘</w:t>
      </w:r>
      <w:r w:rsidRPr="004A52CC">
        <w:rPr>
          <w:rFonts w:ascii="Arial" w:eastAsiaTheme="minorEastAsia" w:hAnsi="Arial" w:cs="Arial"/>
          <w:lang w:val="en-GB"/>
        </w:rPr>
        <w:t>reasonable person would regard as being, in all the circumstances, menacing, harassing or offensive</w:t>
      </w:r>
      <w:r w:rsidR="00DE0647" w:rsidRPr="004A52CC">
        <w:rPr>
          <w:rFonts w:ascii="Arial" w:eastAsiaTheme="minorEastAsia" w:hAnsi="Arial" w:cs="Arial"/>
          <w:lang w:val="en-GB"/>
        </w:rPr>
        <w:t>’</w:t>
      </w:r>
      <w:r w:rsidRPr="004A52CC">
        <w:rPr>
          <w:rFonts w:ascii="Arial" w:eastAsiaTheme="minorEastAsia" w:hAnsi="Arial" w:cs="Arial"/>
          <w:lang w:val="en-GB"/>
        </w:rPr>
        <w:t>.</w:t>
      </w:r>
    </w:p>
    <w:p w14:paraId="1F3BB6D7" w14:textId="60B0BBEB" w:rsidR="00A506DE" w:rsidRPr="004A52CC" w:rsidRDefault="007A5877" w:rsidP="00E1048E">
      <w:pPr>
        <w:pStyle w:val="ListParagraph"/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  <w:lang w:val="en-GB"/>
        </w:rPr>
        <w:t xml:space="preserve">  </w:t>
      </w:r>
    </w:p>
    <w:p w14:paraId="7A4EC80D" w14:textId="1E9C5277" w:rsidR="00A506DE" w:rsidRPr="004A52CC" w:rsidRDefault="00131238" w:rsidP="008A40A9">
      <w:p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</w:rPr>
        <w:t xml:space="preserve">Both the </w:t>
      </w:r>
      <w:r w:rsidRPr="004A52CC">
        <w:rPr>
          <w:rFonts w:ascii="Arial" w:eastAsiaTheme="minorEastAsia" w:hAnsi="Arial" w:cs="Arial"/>
          <w:i/>
          <w:iCs/>
        </w:rPr>
        <w:t>Online Safety Act 2021</w:t>
      </w:r>
      <w:r w:rsidRPr="004A52CC">
        <w:rPr>
          <w:rFonts w:ascii="Arial" w:eastAsiaTheme="minorEastAsia" w:hAnsi="Arial" w:cs="Arial"/>
        </w:rPr>
        <w:t xml:space="preserve"> (Cth) and </w:t>
      </w:r>
      <w:r w:rsidRPr="004A52CC">
        <w:rPr>
          <w:rFonts w:ascii="Arial" w:eastAsiaTheme="minorEastAsia" w:hAnsi="Arial" w:cs="Arial"/>
          <w:i/>
          <w:iCs/>
          <w:lang w:val="en-GB"/>
        </w:rPr>
        <w:t>Criminal Code Act 1995</w:t>
      </w:r>
      <w:r w:rsidRPr="004A52CC">
        <w:rPr>
          <w:rFonts w:ascii="Arial" w:eastAsiaTheme="minorEastAsia" w:hAnsi="Arial" w:cs="Arial"/>
          <w:lang w:val="en-GB"/>
        </w:rPr>
        <w:t> (Cth) address</w:t>
      </w:r>
      <w:r w:rsidRPr="004A52CC">
        <w:rPr>
          <w:rFonts w:ascii="Arial" w:eastAsiaTheme="minorEastAsia" w:hAnsi="Arial" w:cs="Arial"/>
        </w:rPr>
        <w:t xml:space="preserve"> </w:t>
      </w:r>
      <w:r w:rsidR="006767B2" w:rsidRPr="004A52CC">
        <w:rPr>
          <w:rFonts w:ascii="Arial" w:eastAsiaTheme="minorEastAsia" w:hAnsi="Arial" w:cs="Arial"/>
        </w:rPr>
        <w:t>cyberbullying</w:t>
      </w:r>
      <w:r w:rsidRPr="004A52CC">
        <w:rPr>
          <w:rFonts w:ascii="Arial" w:eastAsiaTheme="minorEastAsia" w:hAnsi="Arial" w:cs="Arial"/>
        </w:rPr>
        <w:t xml:space="preserve"> and harassment broadly</w:t>
      </w:r>
      <w:r w:rsidR="006767B2" w:rsidRPr="004A52CC">
        <w:rPr>
          <w:rFonts w:ascii="Arial" w:eastAsiaTheme="minorEastAsia" w:hAnsi="Arial" w:cs="Arial"/>
        </w:rPr>
        <w:t xml:space="preserve"> </w:t>
      </w:r>
      <w:r w:rsidR="000B750A" w:rsidRPr="004A52CC">
        <w:rPr>
          <w:rFonts w:ascii="Arial" w:eastAsiaTheme="minorEastAsia" w:hAnsi="Arial" w:cs="Arial"/>
        </w:rPr>
        <w:t>and require modifications to address trolling effectively.</w:t>
      </w:r>
    </w:p>
    <w:p w14:paraId="303D7E06" w14:textId="77777777" w:rsidR="00AA66EC" w:rsidRPr="004A52CC" w:rsidRDefault="00AA66EC" w:rsidP="008A40A9">
      <w:pPr>
        <w:tabs>
          <w:tab w:val="num" w:pos="720"/>
        </w:tabs>
        <w:rPr>
          <w:rFonts w:ascii="Arial" w:eastAsiaTheme="minorEastAsia" w:hAnsi="Arial" w:cs="Arial"/>
        </w:rPr>
      </w:pPr>
    </w:p>
    <w:p w14:paraId="3FDC8F4B" w14:textId="442E9224" w:rsidR="00DE6E4F" w:rsidRPr="004A52CC" w:rsidRDefault="00AA66EC" w:rsidP="008A40A9">
      <w:pPr>
        <w:tabs>
          <w:tab w:val="num" w:pos="720"/>
        </w:tabs>
        <w:rPr>
          <w:rFonts w:ascii="Arial" w:eastAsiaTheme="minorEastAsia" w:hAnsi="Arial" w:cs="Arial"/>
          <w:b/>
          <w:bCs/>
        </w:rPr>
      </w:pPr>
      <w:r w:rsidRPr="004A52CC">
        <w:rPr>
          <w:rFonts w:ascii="Arial" w:eastAsiaTheme="minorEastAsia" w:hAnsi="Arial" w:cs="Arial"/>
          <w:b/>
          <w:bCs/>
        </w:rPr>
        <w:t>Social Media (Anti-Trolling) Bill</w:t>
      </w:r>
    </w:p>
    <w:p w14:paraId="33B82DB6" w14:textId="415C1322" w:rsidR="00D75FFB" w:rsidRPr="004A52CC" w:rsidRDefault="007B180A" w:rsidP="008A40A9">
      <w:pPr>
        <w:tabs>
          <w:tab w:val="num" w:pos="720"/>
        </w:tabs>
        <w:rPr>
          <w:rFonts w:ascii="Arial" w:eastAsiaTheme="minorEastAsia" w:hAnsi="Arial" w:cs="Arial"/>
        </w:rPr>
      </w:pPr>
      <w:r w:rsidRPr="004A52CC">
        <w:rPr>
          <w:rFonts w:ascii="Arial" w:eastAsiaTheme="minorEastAsia" w:hAnsi="Arial" w:cs="Arial"/>
        </w:rPr>
        <w:t xml:space="preserve">The </w:t>
      </w:r>
      <w:r w:rsidR="00D55EDE" w:rsidRPr="004A52CC">
        <w:rPr>
          <w:rFonts w:ascii="Arial" w:eastAsiaTheme="minorEastAsia" w:hAnsi="Arial" w:cs="Arial"/>
        </w:rPr>
        <w:t>federal government</w:t>
      </w:r>
      <w:r w:rsidRPr="004A52CC">
        <w:rPr>
          <w:rFonts w:ascii="Arial" w:eastAsiaTheme="minorEastAsia" w:hAnsi="Arial" w:cs="Arial"/>
        </w:rPr>
        <w:t xml:space="preserve"> </w:t>
      </w:r>
      <w:r w:rsidR="00D55EDE" w:rsidRPr="004A52CC">
        <w:rPr>
          <w:rFonts w:ascii="Arial" w:eastAsiaTheme="minorEastAsia" w:hAnsi="Arial" w:cs="Arial"/>
        </w:rPr>
        <w:t>introduced an exposure draft</w:t>
      </w:r>
      <w:r w:rsidRPr="004A52CC">
        <w:rPr>
          <w:rFonts w:ascii="Arial" w:eastAsiaTheme="minorEastAsia" w:hAnsi="Arial" w:cs="Arial"/>
        </w:rPr>
        <w:t xml:space="preserve"> </w:t>
      </w:r>
      <w:r w:rsidR="00D55EDE" w:rsidRPr="004A52CC">
        <w:rPr>
          <w:rFonts w:ascii="Arial" w:eastAsiaTheme="minorEastAsia" w:hAnsi="Arial" w:cs="Arial"/>
        </w:rPr>
        <w:t>o</w:t>
      </w:r>
      <w:r w:rsidR="00E03C76" w:rsidRPr="004A52CC">
        <w:rPr>
          <w:rFonts w:ascii="Arial" w:eastAsiaTheme="minorEastAsia" w:hAnsi="Arial" w:cs="Arial"/>
        </w:rPr>
        <w:t>n</w:t>
      </w:r>
      <w:r w:rsidRPr="004A52CC">
        <w:rPr>
          <w:rFonts w:ascii="Arial" w:eastAsiaTheme="minorEastAsia" w:hAnsi="Arial" w:cs="Arial"/>
        </w:rPr>
        <w:t xml:space="preserve"> </w:t>
      </w:r>
      <w:proofErr w:type="gramStart"/>
      <w:r w:rsidRPr="004A52CC">
        <w:rPr>
          <w:rFonts w:ascii="Arial" w:eastAsiaTheme="minorEastAsia" w:hAnsi="Arial" w:cs="Arial"/>
          <w:i/>
          <w:iCs/>
        </w:rPr>
        <w:t>Social Media</w:t>
      </w:r>
      <w:proofErr w:type="gramEnd"/>
      <w:r w:rsidRPr="004A52CC">
        <w:rPr>
          <w:rFonts w:ascii="Arial" w:eastAsiaTheme="minorEastAsia" w:hAnsi="Arial" w:cs="Arial"/>
          <w:i/>
          <w:iCs/>
        </w:rPr>
        <w:t xml:space="preserve"> (Anti-Trolling) Bill</w:t>
      </w:r>
      <w:r w:rsidR="00D55EDE" w:rsidRPr="004A52CC">
        <w:rPr>
          <w:rFonts w:ascii="Arial" w:eastAsiaTheme="minorEastAsia" w:hAnsi="Arial" w:cs="Arial"/>
          <w:i/>
          <w:iCs/>
        </w:rPr>
        <w:t xml:space="preserve"> 2021</w:t>
      </w:r>
      <w:r w:rsidR="00D55EDE" w:rsidRPr="004A52CC">
        <w:rPr>
          <w:rFonts w:ascii="Arial" w:eastAsiaTheme="minorEastAsia" w:hAnsi="Arial" w:cs="Arial"/>
        </w:rPr>
        <w:t xml:space="preserve"> (Cth) </w:t>
      </w:r>
      <w:r w:rsidR="00DE6E4F" w:rsidRPr="004A52CC">
        <w:rPr>
          <w:rFonts w:ascii="Arial" w:eastAsiaTheme="minorEastAsia" w:hAnsi="Arial" w:cs="Arial"/>
        </w:rPr>
        <w:t xml:space="preserve">shortly after the decision in </w:t>
      </w:r>
      <w:r w:rsidR="00DE6E4F" w:rsidRPr="004A52CC">
        <w:rPr>
          <w:rFonts w:ascii="Arial" w:eastAsiaTheme="minorEastAsia" w:hAnsi="Arial" w:cs="Arial"/>
          <w:i/>
          <w:iCs/>
        </w:rPr>
        <w:t xml:space="preserve">Fairfax Media Publications Pty Ltd v Voller.  </w:t>
      </w:r>
      <w:r w:rsidR="00DE6E4F" w:rsidRPr="004A52CC">
        <w:rPr>
          <w:rFonts w:ascii="Arial" w:eastAsiaTheme="minorEastAsia" w:hAnsi="Arial" w:cs="Arial"/>
        </w:rPr>
        <w:t xml:space="preserve">The High Court found that media companies </w:t>
      </w:r>
      <w:r w:rsidR="007F781F" w:rsidRPr="004A52CC">
        <w:rPr>
          <w:rFonts w:ascii="Arial" w:eastAsiaTheme="minorEastAsia" w:hAnsi="Arial" w:cs="Arial"/>
        </w:rPr>
        <w:t xml:space="preserve">can be </w:t>
      </w:r>
      <w:r w:rsidR="00D75FFB" w:rsidRPr="004A52CC">
        <w:rPr>
          <w:rFonts w:ascii="Arial" w:eastAsiaTheme="minorEastAsia" w:hAnsi="Arial" w:cs="Arial"/>
        </w:rPr>
        <w:t xml:space="preserve">held </w:t>
      </w:r>
      <w:r w:rsidR="00DE6E4F" w:rsidRPr="004A52CC">
        <w:rPr>
          <w:rFonts w:ascii="Arial" w:eastAsiaTheme="minorEastAsia" w:hAnsi="Arial" w:cs="Arial"/>
        </w:rPr>
        <w:t xml:space="preserve">responsible </w:t>
      </w:r>
      <w:r w:rsidR="0077576A" w:rsidRPr="004A52CC">
        <w:rPr>
          <w:rFonts w:ascii="Arial" w:eastAsiaTheme="minorEastAsia" w:hAnsi="Arial" w:cs="Arial"/>
        </w:rPr>
        <w:t xml:space="preserve">for </w:t>
      </w:r>
      <w:r w:rsidR="007F781F" w:rsidRPr="004A52CC">
        <w:rPr>
          <w:rFonts w:ascii="Arial" w:eastAsiaTheme="minorEastAsia" w:hAnsi="Arial" w:cs="Arial"/>
        </w:rPr>
        <w:t xml:space="preserve">alleged </w:t>
      </w:r>
      <w:r w:rsidR="00DE6E4F" w:rsidRPr="004A52CC">
        <w:rPr>
          <w:rFonts w:ascii="Arial" w:eastAsiaTheme="minorEastAsia" w:hAnsi="Arial" w:cs="Arial"/>
        </w:rPr>
        <w:t>defamatory third</w:t>
      </w:r>
      <w:r w:rsidR="00C719C2" w:rsidRPr="004A52CC">
        <w:rPr>
          <w:rFonts w:ascii="Arial" w:eastAsiaTheme="minorEastAsia" w:hAnsi="Arial" w:cs="Arial"/>
        </w:rPr>
        <w:t>-</w:t>
      </w:r>
      <w:r w:rsidR="00DE6E4F" w:rsidRPr="004A52CC">
        <w:rPr>
          <w:rFonts w:ascii="Arial" w:eastAsiaTheme="minorEastAsia" w:hAnsi="Arial" w:cs="Arial"/>
        </w:rPr>
        <w:t xml:space="preserve">party </w:t>
      </w:r>
      <w:r w:rsidR="00E03C76" w:rsidRPr="004A52CC">
        <w:rPr>
          <w:rFonts w:ascii="Arial" w:eastAsiaTheme="minorEastAsia" w:hAnsi="Arial" w:cs="Arial"/>
        </w:rPr>
        <w:t xml:space="preserve">comments made on </w:t>
      </w:r>
      <w:r w:rsidR="00DE6E4F" w:rsidRPr="004A52CC">
        <w:rPr>
          <w:rFonts w:ascii="Arial" w:eastAsiaTheme="minorEastAsia" w:hAnsi="Arial" w:cs="Arial"/>
        </w:rPr>
        <w:t xml:space="preserve">Facebook </w:t>
      </w:r>
      <w:r w:rsidR="00E03C76" w:rsidRPr="004A52CC">
        <w:rPr>
          <w:rFonts w:ascii="Arial" w:eastAsiaTheme="minorEastAsia" w:hAnsi="Arial" w:cs="Arial"/>
        </w:rPr>
        <w:t>accounts</w:t>
      </w:r>
      <w:r w:rsidR="00D75FFB" w:rsidRPr="004A52CC">
        <w:rPr>
          <w:rFonts w:ascii="Arial" w:eastAsiaTheme="minorEastAsia" w:hAnsi="Arial" w:cs="Arial"/>
        </w:rPr>
        <w:t xml:space="preserve"> of media companies</w:t>
      </w:r>
      <w:r w:rsidR="00DE6E4F" w:rsidRPr="004A52CC">
        <w:rPr>
          <w:rFonts w:ascii="Arial" w:eastAsiaTheme="minorEastAsia" w:hAnsi="Arial" w:cs="Arial"/>
        </w:rPr>
        <w:t xml:space="preserve">. The </w:t>
      </w:r>
      <w:r w:rsidR="00FE59F6" w:rsidRPr="004A52CC">
        <w:rPr>
          <w:rFonts w:ascii="Arial" w:eastAsiaTheme="minorEastAsia" w:hAnsi="Arial" w:cs="Arial"/>
        </w:rPr>
        <w:t>Bill intended</w:t>
      </w:r>
      <w:r w:rsidR="00DE6E4F" w:rsidRPr="004A52CC">
        <w:rPr>
          <w:rFonts w:ascii="Arial" w:eastAsiaTheme="minorEastAsia" w:hAnsi="Arial" w:cs="Arial"/>
        </w:rPr>
        <w:t xml:space="preserve"> to address defamatory comments</w:t>
      </w:r>
      <w:r w:rsidR="00DE0647" w:rsidRPr="004A52CC">
        <w:rPr>
          <w:rFonts w:ascii="Arial" w:eastAsiaTheme="minorEastAsia" w:hAnsi="Arial" w:cs="Arial"/>
        </w:rPr>
        <w:t xml:space="preserve"> </w:t>
      </w:r>
      <w:r w:rsidR="00D75FFB" w:rsidRPr="004A52CC">
        <w:rPr>
          <w:rFonts w:ascii="Arial" w:eastAsiaTheme="minorEastAsia" w:hAnsi="Arial" w:cs="Arial"/>
        </w:rPr>
        <w:t xml:space="preserve">by </w:t>
      </w:r>
      <w:r w:rsidR="00DE6E4F" w:rsidRPr="004A52CC">
        <w:rPr>
          <w:rFonts w:ascii="Arial" w:eastAsiaTheme="minorEastAsia" w:hAnsi="Arial" w:cs="Arial"/>
        </w:rPr>
        <w:t xml:space="preserve">exposing anonymous commenters </w:t>
      </w:r>
      <w:r w:rsidR="00D75FFB" w:rsidRPr="004A52CC">
        <w:rPr>
          <w:rFonts w:ascii="Arial" w:eastAsiaTheme="minorEastAsia" w:hAnsi="Arial" w:cs="Arial"/>
        </w:rPr>
        <w:t xml:space="preserve">through platforms </w:t>
      </w:r>
      <w:r w:rsidR="00DE6E4F" w:rsidRPr="004A52CC">
        <w:rPr>
          <w:rFonts w:ascii="Arial" w:eastAsiaTheme="minorEastAsia" w:hAnsi="Arial" w:cs="Arial"/>
        </w:rPr>
        <w:t xml:space="preserve">obtaining </w:t>
      </w:r>
      <w:r w:rsidR="00D75FFB" w:rsidRPr="004A52CC">
        <w:rPr>
          <w:rFonts w:ascii="Arial" w:eastAsiaTheme="minorEastAsia" w:hAnsi="Arial" w:cs="Arial"/>
        </w:rPr>
        <w:t xml:space="preserve">their </w:t>
      </w:r>
      <w:r w:rsidR="00DE6E4F" w:rsidRPr="004A52CC">
        <w:rPr>
          <w:rFonts w:ascii="Arial" w:eastAsiaTheme="minorEastAsia" w:hAnsi="Arial" w:cs="Arial"/>
        </w:rPr>
        <w:t>contact details.</w:t>
      </w:r>
      <w:r w:rsidR="00E56A2B" w:rsidRPr="004A52CC">
        <w:rPr>
          <w:rFonts w:ascii="Arial" w:eastAsiaTheme="minorEastAsia" w:hAnsi="Arial" w:cs="Arial"/>
        </w:rPr>
        <w:t xml:space="preserve"> </w:t>
      </w:r>
      <w:r w:rsidR="00DE6E4F" w:rsidRPr="004A52CC">
        <w:rPr>
          <w:rFonts w:ascii="Arial" w:eastAsiaTheme="minorEastAsia" w:hAnsi="Arial" w:cs="Arial"/>
        </w:rPr>
        <w:t xml:space="preserve">The Bill established a limited role </w:t>
      </w:r>
      <w:r w:rsidR="00D75FFB" w:rsidRPr="004A52CC">
        <w:rPr>
          <w:rFonts w:ascii="Arial" w:eastAsiaTheme="minorEastAsia" w:hAnsi="Arial" w:cs="Arial"/>
        </w:rPr>
        <w:t>o</w:t>
      </w:r>
      <w:r w:rsidR="00DE6E4F" w:rsidRPr="004A52CC">
        <w:rPr>
          <w:rFonts w:ascii="Arial" w:eastAsiaTheme="minorEastAsia" w:hAnsi="Arial" w:cs="Arial"/>
        </w:rPr>
        <w:t>n t</w:t>
      </w:r>
      <w:r w:rsidR="00D75FFB" w:rsidRPr="004A52CC">
        <w:rPr>
          <w:rFonts w:ascii="Arial" w:eastAsiaTheme="minorEastAsia" w:hAnsi="Arial" w:cs="Arial"/>
        </w:rPr>
        <w:t>rolling issues and lapsed at the dissolution of Parliament in April 2022.</w:t>
      </w:r>
    </w:p>
    <w:p w14:paraId="70C7C9B3" w14:textId="77777777" w:rsidR="00B97DBA" w:rsidRPr="004A52CC" w:rsidRDefault="00B97DBA" w:rsidP="008A40A9">
      <w:pPr>
        <w:tabs>
          <w:tab w:val="num" w:pos="720"/>
        </w:tabs>
        <w:rPr>
          <w:rFonts w:ascii="Arial" w:hAnsi="Arial" w:cs="Arial"/>
        </w:rPr>
      </w:pPr>
    </w:p>
    <w:p w14:paraId="3DC75A22" w14:textId="29BD48F1" w:rsidR="00FE7B23" w:rsidRPr="004A52CC" w:rsidRDefault="00FE7B23" w:rsidP="008A40A9">
      <w:pPr>
        <w:rPr>
          <w:rFonts w:ascii="Arial" w:hAnsi="Arial" w:cs="Arial"/>
        </w:rPr>
      </w:pPr>
    </w:p>
    <w:sectPr w:rsidR="00FE7B23" w:rsidRPr="004A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22B"/>
    <w:multiLevelType w:val="hybridMultilevel"/>
    <w:tmpl w:val="EFE60E2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0E4C"/>
    <w:multiLevelType w:val="hybridMultilevel"/>
    <w:tmpl w:val="AE209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6E8E"/>
    <w:multiLevelType w:val="hybridMultilevel"/>
    <w:tmpl w:val="E8602FAC"/>
    <w:lvl w:ilvl="0" w:tplc="322E97D2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4AB0"/>
    <w:multiLevelType w:val="multilevel"/>
    <w:tmpl w:val="0DD8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A3146"/>
    <w:multiLevelType w:val="multilevel"/>
    <w:tmpl w:val="27F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71F8C"/>
    <w:multiLevelType w:val="multilevel"/>
    <w:tmpl w:val="FABE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5EF2"/>
    <w:multiLevelType w:val="hybridMultilevel"/>
    <w:tmpl w:val="9ADEAA78"/>
    <w:lvl w:ilvl="0" w:tplc="3856C1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5EC"/>
    <w:multiLevelType w:val="hybridMultilevel"/>
    <w:tmpl w:val="97CE6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F5889"/>
    <w:multiLevelType w:val="multilevel"/>
    <w:tmpl w:val="8FF4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501C"/>
    <w:multiLevelType w:val="multilevel"/>
    <w:tmpl w:val="134C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D1676"/>
    <w:multiLevelType w:val="hybridMultilevel"/>
    <w:tmpl w:val="29368838"/>
    <w:lvl w:ilvl="0" w:tplc="5A76BAA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115CF"/>
    <w:multiLevelType w:val="multilevel"/>
    <w:tmpl w:val="AA5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14FD1"/>
    <w:multiLevelType w:val="hybridMultilevel"/>
    <w:tmpl w:val="27B25FAA"/>
    <w:lvl w:ilvl="0" w:tplc="01929F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752BE"/>
    <w:multiLevelType w:val="multilevel"/>
    <w:tmpl w:val="1A3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D60F7"/>
    <w:multiLevelType w:val="multilevel"/>
    <w:tmpl w:val="6D0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832A79"/>
    <w:multiLevelType w:val="hybridMultilevel"/>
    <w:tmpl w:val="2092EC4A"/>
    <w:lvl w:ilvl="0" w:tplc="81B205F6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28AC9"/>
    <w:multiLevelType w:val="hybridMultilevel"/>
    <w:tmpl w:val="CFC08948"/>
    <w:lvl w:ilvl="0" w:tplc="222C5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29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A84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81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86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EB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6D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A3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E0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404DB"/>
    <w:multiLevelType w:val="multilevel"/>
    <w:tmpl w:val="F2A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756E4"/>
    <w:multiLevelType w:val="hybridMultilevel"/>
    <w:tmpl w:val="ABEABA9C"/>
    <w:lvl w:ilvl="0" w:tplc="A9ACC6B6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72"/>
    <w:multiLevelType w:val="hybridMultilevel"/>
    <w:tmpl w:val="C7103694"/>
    <w:lvl w:ilvl="0" w:tplc="F5E03B34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55E86"/>
    <w:multiLevelType w:val="multilevel"/>
    <w:tmpl w:val="1F7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B10AE"/>
    <w:multiLevelType w:val="multilevel"/>
    <w:tmpl w:val="238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8D01C4"/>
    <w:multiLevelType w:val="hybridMultilevel"/>
    <w:tmpl w:val="FBF0B902"/>
    <w:lvl w:ilvl="0" w:tplc="11647C0A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19276">
    <w:abstractNumId w:val="16"/>
  </w:num>
  <w:num w:numId="2" w16cid:durableId="1261722390">
    <w:abstractNumId w:val="14"/>
  </w:num>
  <w:num w:numId="3" w16cid:durableId="426662001">
    <w:abstractNumId w:val="21"/>
  </w:num>
  <w:num w:numId="4" w16cid:durableId="59133981">
    <w:abstractNumId w:val="6"/>
  </w:num>
  <w:num w:numId="5" w16cid:durableId="2131001139">
    <w:abstractNumId w:val="3"/>
  </w:num>
  <w:num w:numId="6" w16cid:durableId="1213737413">
    <w:abstractNumId w:val="5"/>
  </w:num>
  <w:num w:numId="7" w16cid:durableId="1507670545">
    <w:abstractNumId w:val="9"/>
  </w:num>
  <w:num w:numId="8" w16cid:durableId="1235965984">
    <w:abstractNumId w:val="20"/>
  </w:num>
  <w:num w:numId="9" w16cid:durableId="978681144">
    <w:abstractNumId w:val="2"/>
  </w:num>
  <w:num w:numId="10" w16cid:durableId="454912062">
    <w:abstractNumId w:val="11"/>
  </w:num>
  <w:num w:numId="11" w16cid:durableId="311296941">
    <w:abstractNumId w:val="15"/>
  </w:num>
  <w:num w:numId="12" w16cid:durableId="1822497402">
    <w:abstractNumId w:val="19"/>
  </w:num>
  <w:num w:numId="13" w16cid:durableId="1573545333">
    <w:abstractNumId w:val="22"/>
  </w:num>
  <w:num w:numId="14" w16cid:durableId="1090152700">
    <w:abstractNumId w:val="18"/>
  </w:num>
  <w:num w:numId="15" w16cid:durableId="1193149242">
    <w:abstractNumId w:val="4"/>
  </w:num>
  <w:num w:numId="16" w16cid:durableId="737286681">
    <w:abstractNumId w:val="17"/>
  </w:num>
  <w:num w:numId="17" w16cid:durableId="1359967564">
    <w:abstractNumId w:val="7"/>
  </w:num>
  <w:num w:numId="18" w16cid:durableId="1106585463">
    <w:abstractNumId w:val="1"/>
  </w:num>
  <w:num w:numId="19" w16cid:durableId="1668511678">
    <w:abstractNumId w:val="0"/>
  </w:num>
  <w:num w:numId="20" w16cid:durableId="2063402019">
    <w:abstractNumId w:val="10"/>
  </w:num>
  <w:num w:numId="21" w16cid:durableId="1997302036">
    <w:abstractNumId w:val="12"/>
  </w:num>
  <w:num w:numId="22" w16cid:durableId="1514687353">
    <w:abstractNumId w:val="13"/>
  </w:num>
  <w:num w:numId="23" w16cid:durableId="872038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BC"/>
    <w:rsid w:val="000070EF"/>
    <w:rsid w:val="00010877"/>
    <w:rsid w:val="000240F2"/>
    <w:rsid w:val="00050F0E"/>
    <w:rsid w:val="0005425E"/>
    <w:rsid w:val="00082EF0"/>
    <w:rsid w:val="000852D8"/>
    <w:rsid w:val="00086530"/>
    <w:rsid w:val="000B750A"/>
    <w:rsid w:val="000C3277"/>
    <w:rsid w:val="000C52F3"/>
    <w:rsid w:val="000E0CC0"/>
    <w:rsid w:val="000F140C"/>
    <w:rsid w:val="000F669D"/>
    <w:rsid w:val="00105478"/>
    <w:rsid w:val="00120B75"/>
    <w:rsid w:val="001271BA"/>
    <w:rsid w:val="00131238"/>
    <w:rsid w:val="001414CF"/>
    <w:rsid w:val="001436FD"/>
    <w:rsid w:val="001559B9"/>
    <w:rsid w:val="001603FE"/>
    <w:rsid w:val="00163562"/>
    <w:rsid w:val="001A5287"/>
    <w:rsid w:val="001C2B53"/>
    <w:rsid w:val="001D4D04"/>
    <w:rsid w:val="001E01E5"/>
    <w:rsid w:val="001F5532"/>
    <w:rsid w:val="0021015F"/>
    <w:rsid w:val="00210E94"/>
    <w:rsid w:val="0021272A"/>
    <w:rsid w:val="00213955"/>
    <w:rsid w:val="0022625E"/>
    <w:rsid w:val="0023077A"/>
    <w:rsid w:val="00230DFF"/>
    <w:rsid w:val="00235F7E"/>
    <w:rsid w:val="00246C50"/>
    <w:rsid w:val="00270F05"/>
    <w:rsid w:val="00272BDC"/>
    <w:rsid w:val="002C5FE3"/>
    <w:rsid w:val="002C71DD"/>
    <w:rsid w:val="00310083"/>
    <w:rsid w:val="00311C0C"/>
    <w:rsid w:val="00314E34"/>
    <w:rsid w:val="0032014A"/>
    <w:rsid w:val="00344D70"/>
    <w:rsid w:val="00385499"/>
    <w:rsid w:val="003A71F7"/>
    <w:rsid w:val="003C2B66"/>
    <w:rsid w:val="003D178A"/>
    <w:rsid w:val="003F272A"/>
    <w:rsid w:val="003F3C17"/>
    <w:rsid w:val="003F63EF"/>
    <w:rsid w:val="00406AAE"/>
    <w:rsid w:val="00410DBB"/>
    <w:rsid w:val="00410FB8"/>
    <w:rsid w:val="00432BB7"/>
    <w:rsid w:val="004343B2"/>
    <w:rsid w:val="0046292F"/>
    <w:rsid w:val="00485409"/>
    <w:rsid w:val="0049367C"/>
    <w:rsid w:val="004A0375"/>
    <w:rsid w:val="004A52CC"/>
    <w:rsid w:val="004D0E16"/>
    <w:rsid w:val="004D5992"/>
    <w:rsid w:val="004E0EA3"/>
    <w:rsid w:val="004E7AD4"/>
    <w:rsid w:val="00502858"/>
    <w:rsid w:val="00507B43"/>
    <w:rsid w:val="00512A2B"/>
    <w:rsid w:val="00545C3E"/>
    <w:rsid w:val="00554171"/>
    <w:rsid w:val="00577F48"/>
    <w:rsid w:val="005D171A"/>
    <w:rsid w:val="005D6702"/>
    <w:rsid w:val="005D7A48"/>
    <w:rsid w:val="005E639B"/>
    <w:rsid w:val="0060075A"/>
    <w:rsid w:val="00634FA0"/>
    <w:rsid w:val="00655E84"/>
    <w:rsid w:val="00661306"/>
    <w:rsid w:val="006767B2"/>
    <w:rsid w:val="0068400E"/>
    <w:rsid w:val="006840D0"/>
    <w:rsid w:val="00694A4D"/>
    <w:rsid w:val="006A374B"/>
    <w:rsid w:val="006C6627"/>
    <w:rsid w:val="007342F9"/>
    <w:rsid w:val="00742620"/>
    <w:rsid w:val="0076040D"/>
    <w:rsid w:val="0077576A"/>
    <w:rsid w:val="007A5877"/>
    <w:rsid w:val="007A69FE"/>
    <w:rsid w:val="007B163F"/>
    <w:rsid w:val="007B180A"/>
    <w:rsid w:val="007B4ED9"/>
    <w:rsid w:val="007C11EE"/>
    <w:rsid w:val="007D6580"/>
    <w:rsid w:val="007E5890"/>
    <w:rsid w:val="007F5B07"/>
    <w:rsid w:val="007F781F"/>
    <w:rsid w:val="008212BB"/>
    <w:rsid w:val="008223F8"/>
    <w:rsid w:val="00822440"/>
    <w:rsid w:val="00823479"/>
    <w:rsid w:val="00851354"/>
    <w:rsid w:val="00853425"/>
    <w:rsid w:val="00856426"/>
    <w:rsid w:val="00863D44"/>
    <w:rsid w:val="00873132"/>
    <w:rsid w:val="008800E2"/>
    <w:rsid w:val="00894AA2"/>
    <w:rsid w:val="008A40A9"/>
    <w:rsid w:val="008A6E1B"/>
    <w:rsid w:val="008B183E"/>
    <w:rsid w:val="008C28B3"/>
    <w:rsid w:val="009046A7"/>
    <w:rsid w:val="00907F30"/>
    <w:rsid w:val="00923AAA"/>
    <w:rsid w:val="0093524D"/>
    <w:rsid w:val="009502C5"/>
    <w:rsid w:val="00964B16"/>
    <w:rsid w:val="00990BF5"/>
    <w:rsid w:val="009942CD"/>
    <w:rsid w:val="00994531"/>
    <w:rsid w:val="00996163"/>
    <w:rsid w:val="009C1EBE"/>
    <w:rsid w:val="009D4667"/>
    <w:rsid w:val="009E3718"/>
    <w:rsid w:val="00A016A1"/>
    <w:rsid w:val="00A04F86"/>
    <w:rsid w:val="00A06D4C"/>
    <w:rsid w:val="00A1017B"/>
    <w:rsid w:val="00A10233"/>
    <w:rsid w:val="00A13753"/>
    <w:rsid w:val="00A27E4B"/>
    <w:rsid w:val="00A473FD"/>
    <w:rsid w:val="00A506DE"/>
    <w:rsid w:val="00A56774"/>
    <w:rsid w:val="00A814D0"/>
    <w:rsid w:val="00A93AB8"/>
    <w:rsid w:val="00A96B87"/>
    <w:rsid w:val="00AA19D6"/>
    <w:rsid w:val="00AA66EC"/>
    <w:rsid w:val="00AA76EF"/>
    <w:rsid w:val="00AB5837"/>
    <w:rsid w:val="00AC0D1C"/>
    <w:rsid w:val="00AC1E40"/>
    <w:rsid w:val="00AC4B41"/>
    <w:rsid w:val="00AD157A"/>
    <w:rsid w:val="00AF4EB6"/>
    <w:rsid w:val="00B22592"/>
    <w:rsid w:val="00B27F0A"/>
    <w:rsid w:val="00B52C16"/>
    <w:rsid w:val="00B74B58"/>
    <w:rsid w:val="00B869F7"/>
    <w:rsid w:val="00B87F67"/>
    <w:rsid w:val="00B95E68"/>
    <w:rsid w:val="00B97DBA"/>
    <w:rsid w:val="00BA6352"/>
    <w:rsid w:val="00C1525E"/>
    <w:rsid w:val="00C22A53"/>
    <w:rsid w:val="00C719C2"/>
    <w:rsid w:val="00C82D5F"/>
    <w:rsid w:val="00CB0E1E"/>
    <w:rsid w:val="00CF6EB0"/>
    <w:rsid w:val="00D03CC0"/>
    <w:rsid w:val="00D0682A"/>
    <w:rsid w:val="00D20027"/>
    <w:rsid w:val="00D20475"/>
    <w:rsid w:val="00D26E9E"/>
    <w:rsid w:val="00D35EB2"/>
    <w:rsid w:val="00D55EDE"/>
    <w:rsid w:val="00D620EF"/>
    <w:rsid w:val="00D73C30"/>
    <w:rsid w:val="00D75FFB"/>
    <w:rsid w:val="00D8340E"/>
    <w:rsid w:val="00D84B84"/>
    <w:rsid w:val="00D91CAB"/>
    <w:rsid w:val="00D94E89"/>
    <w:rsid w:val="00D97CFE"/>
    <w:rsid w:val="00DA0E12"/>
    <w:rsid w:val="00DA3A4C"/>
    <w:rsid w:val="00DB45D1"/>
    <w:rsid w:val="00DC7BE3"/>
    <w:rsid w:val="00DD6E77"/>
    <w:rsid w:val="00DE0647"/>
    <w:rsid w:val="00DE3CE0"/>
    <w:rsid w:val="00DE6E4F"/>
    <w:rsid w:val="00DF074E"/>
    <w:rsid w:val="00E014C2"/>
    <w:rsid w:val="00E03C76"/>
    <w:rsid w:val="00E101C1"/>
    <w:rsid w:val="00E1048E"/>
    <w:rsid w:val="00E12ED2"/>
    <w:rsid w:val="00E27D8F"/>
    <w:rsid w:val="00E32FE3"/>
    <w:rsid w:val="00E3441C"/>
    <w:rsid w:val="00E50263"/>
    <w:rsid w:val="00E56A2B"/>
    <w:rsid w:val="00E72AD3"/>
    <w:rsid w:val="00E731C2"/>
    <w:rsid w:val="00E7321B"/>
    <w:rsid w:val="00E8090D"/>
    <w:rsid w:val="00E81BA7"/>
    <w:rsid w:val="00E82F88"/>
    <w:rsid w:val="00E97A8E"/>
    <w:rsid w:val="00EB1947"/>
    <w:rsid w:val="00EC0CBC"/>
    <w:rsid w:val="00ED39DB"/>
    <w:rsid w:val="00ED6E7F"/>
    <w:rsid w:val="00EE442D"/>
    <w:rsid w:val="00EF2C1F"/>
    <w:rsid w:val="00EF37A2"/>
    <w:rsid w:val="00EF5737"/>
    <w:rsid w:val="00EF6681"/>
    <w:rsid w:val="00EF6A8D"/>
    <w:rsid w:val="00F1141D"/>
    <w:rsid w:val="00F13B55"/>
    <w:rsid w:val="00F2221C"/>
    <w:rsid w:val="00F30FF4"/>
    <w:rsid w:val="00F31719"/>
    <w:rsid w:val="00F370B4"/>
    <w:rsid w:val="00F4659D"/>
    <w:rsid w:val="00F5255E"/>
    <w:rsid w:val="00F560D8"/>
    <w:rsid w:val="00F602A4"/>
    <w:rsid w:val="00F97F48"/>
    <w:rsid w:val="00FA07AB"/>
    <w:rsid w:val="00FC422B"/>
    <w:rsid w:val="00FC69F4"/>
    <w:rsid w:val="00FD19FE"/>
    <w:rsid w:val="00FD32AF"/>
    <w:rsid w:val="00FD5430"/>
    <w:rsid w:val="00FD643B"/>
    <w:rsid w:val="00FE59F6"/>
    <w:rsid w:val="00FE7B23"/>
    <w:rsid w:val="00FF6DB7"/>
    <w:rsid w:val="1B2B4477"/>
    <w:rsid w:val="3B54B260"/>
    <w:rsid w:val="520FCB4B"/>
    <w:rsid w:val="5CF2B473"/>
    <w:rsid w:val="6012AFF1"/>
    <w:rsid w:val="7421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E8BA"/>
  <w15:chartTrackingRefBased/>
  <w15:docId w15:val="{1C1B91C2-8383-2C40-A016-2F27EA73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F7E"/>
  </w:style>
  <w:style w:type="paragraph" w:styleId="Heading1">
    <w:name w:val="heading 1"/>
    <w:basedOn w:val="Normal"/>
    <w:link w:val="Heading1Char"/>
    <w:uiPriority w:val="9"/>
    <w:qFormat/>
    <w:rsid w:val="00655E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074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074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DF0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4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E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55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E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E8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3F272A"/>
  </w:style>
  <w:style w:type="paragraph" w:customStyle="1" w:styleId="subsectionhead">
    <w:name w:val="subsectionhead"/>
    <w:basedOn w:val="Normal"/>
    <w:rsid w:val="00EF6A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ubsection">
    <w:name w:val="subsection"/>
    <w:basedOn w:val="Normal"/>
    <w:rsid w:val="00EF6A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aragraph">
    <w:name w:val="paragraph"/>
    <w:basedOn w:val="Normal"/>
    <w:rsid w:val="00EF6A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ubsection2">
    <w:name w:val="subsection2"/>
    <w:basedOn w:val="Normal"/>
    <w:rsid w:val="00EF6A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sit">
    <w:name w:val="ss_it"/>
    <w:basedOn w:val="DefaultParagraphFont"/>
    <w:rsid w:val="00EB1947"/>
  </w:style>
  <w:style w:type="character" w:customStyle="1" w:styleId="textlayer--absolute">
    <w:name w:val="textlayer--absolute"/>
    <w:basedOn w:val="DefaultParagraphFont"/>
    <w:rsid w:val="00F4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0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10FCC-6D45-4F93-9BC4-2DE13621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Vowles</dc:creator>
  <cp:keywords/>
  <dc:description/>
  <cp:lastModifiedBy>Marie Hadley</cp:lastModifiedBy>
  <cp:revision>25</cp:revision>
  <dcterms:created xsi:type="dcterms:W3CDTF">2025-01-07T06:49:00Z</dcterms:created>
  <dcterms:modified xsi:type="dcterms:W3CDTF">2025-01-14T02:40:00Z</dcterms:modified>
</cp:coreProperties>
</file>