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5134" w14:textId="77777777" w:rsidR="0010646D" w:rsidRDefault="0010646D">
      <w:pPr>
        <w:pStyle w:val="BodyText"/>
        <w:spacing w:before="46"/>
        <w:rPr>
          <w:b/>
        </w:rPr>
      </w:pPr>
    </w:p>
    <w:p w14:paraId="79AD5135" w14:textId="77777777" w:rsidR="0010646D" w:rsidRDefault="000805E1">
      <w:pPr>
        <w:pStyle w:val="Heading2"/>
        <w:jc w:val="both"/>
      </w:pPr>
      <w:r>
        <w:rPr>
          <w:spacing w:val="-2"/>
        </w:rPr>
        <w:t>What</w:t>
      </w:r>
      <w:r>
        <w:rPr>
          <w:spacing w:val="2"/>
        </w:rPr>
        <w:t xml:space="preserve"> </w:t>
      </w:r>
      <w:r>
        <w:rPr>
          <w:spacing w:val="-2"/>
        </w:rPr>
        <w:t>is</w:t>
      </w:r>
      <w:r>
        <w:rPr>
          <w:spacing w:val="3"/>
        </w:rPr>
        <w:t xml:space="preserve"> </w:t>
      </w:r>
      <w:r>
        <w:rPr>
          <w:spacing w:val="-2"/>
        </w:rPr>
        <w:t>Technology-facilitated</w:t>
      </w:r>
      <w:r>
        <w:rPr>
          <w:spacing w:val="3"/>
        </w:rPr>
        <w:t xml:space="preserve"> </w:t>
      </w:r>
      <w:r>
        <w:rPr>
          <w:spacing w:val="-2"/>
        </w:rPr>
        <w:t>abuse?</w:t>
      </w:r>
    </w:p>
    <w:p w14:paraId="79AD5136" w14:textId="77777777" w:rsidR="0010646D" w:rsidRDefault="000805E1">
      <w:pPr>
        <w:pStyle w:val="BodyText"/>
        <w:spacing w:before="38" w:line="276" w:lineRule="auto"/>
        <w:ind w:right="358"/>
        <w:jc w:val="both"/>
      </w:pPr>
      <w:r>
        <w:t>Technology-facilitated abuse (TFA) refers to the use of technology to harm or abuse</w:t>
      </w:r>
      <w:r>
        <w:rPr>
          <w:spacing w:val="-5"/>
        </w:rPr>
        <w:t xml:space="preserve"> </w:t>
      </w:r>
      <w:r>
        <w:t>someone.</w:t>
      </w:r>
      <w:r>
        <w:rPr>
          <w:spacing w:val="-5"/>
        </w:rPr>
        <w:t xml:space="preserve"> </w:t>
      </w:r>
      <w:r>
        <w:t>TFA</w:t>
      </w:r>
      <w:r>
        <w:rPr>
          <w:spacing w:val="-5"/>
        </w:rPr>
        <w:t xml:space="preserve"> </w:t>
      </w:r>
      <w:r>
        <w:t xml:space="preserve">may be used as a form of domestic violence (DV), family violence (FV) or sexual violence by a perpetrator. Such </w:t>
      </w:r>
      <w:proofErr w:type="spellStart"/>
      <w:r>
        <w:t>behaviour</w:t>
      </w:r>
      <w:proofErr w:type="spellEnd"/>
      <w:r>
        <w:t xml:space="preserve"> may include harassing or threatening</w:t>
      </w:r>
      <w:r>
        <w:rPr>
          <w:spacing w:val="-3"/>
        </w:rPr>
        <w:t xml:space="preserve"> </w:t>
      </w:r>
      <w:r>
        <w:t>someone</w:t>
      </w:r>
      <w:r>
        <w:rPr>
          <w:spacing w:val="-4"/>
        </w:rPr>
        <w:t xml:space="preserve"> </w:t>
      </w:r>
      <w:r>
        <w:t>online,</w:t>
      </w:r>
      <w:r>
        <w:rPr>
          <w:spacing w:val="-3"/>
        </w:rPr>
        <w:t xml:space="preserve"> </w:t>
      </w:r>
      <w:r>
        <w:t>including</w:t>
      </w:r>
      <w:r>
        <w:rPr>
          <w:spacing w:val="-4"/>
        </w:rPr>
        <w:t xml:space="preserve"> </w:t>
      </w:r>
      <w:r>
        <w:t>sharing</w:t>
      </w:r>
      <w:r>
        <w:rPr>
          <w:spacing w:val="-3"/>
        </w:rPr>
        <w:t xml:space="preserve"> </w:t>
      </w:r>
      <w:r>
        <w:t>or</w:t>
      </w:r>
      <w:r>
        <w:rPr>
          <w:spacing w:val="-4"/>
        </w:rPr>
        <w:t xml:space="preserve"> </w:t>
      </w:r>
      <w:r>
        <w:t>threatening</w:t>
      </w:r>
      <w:r>
        <w:rPr>
          <w:spacing w:val="-3"/>
        </w:rPr>
        <w:t xml:space="preserve"> </w:t>
      </w:r>
      <w:r>
        <w:t>to share intimate images, known as image-based sexual abuse (IBSA)</w:t>
      </w:r>
      <w:r>
        <w:rPr>
          <w:vertAlign w:val="superscript"/>
        </w:rPr>
        <w:t>1</w:t>
      </w:r>
      <w:r>
        <w:t xml:space="preserve">. Additionally, TFA may include cyberstalking, </w:t>
      </w:r>
      <w:proofErr w:type="gramStart"/>
      <w:r>
        <w:t>controlling</w:t>
      </w:r>
      <w:proofErr w:type="gramEnd"/>
      <w:r>
        <w:t xml:space="preserve"> online communication and/or restricting an individual's access to online accounts or technology</w:t>
      </w:r>
      <w:r>
        <w:rPr>
          <w:vertAlign w:val="superscript"/>
        </w:rPr>
        <w:t>2</w:t>
      </w:r>
      <w:r>
        <w:t>. Technology-based coercive control can also be a form of DV or FV whereby a perpetrator seeks to control the victim through tactics such as manipulation, pressure and/or fear</w:t>
      </w:r>
      <w:r>
        <w:rPr>
          <w:vertAlign w:val="superscript"/>
        </w:rPr>
        <w:t>3</w:t>
      </w:r>
      <w:r>
        <w:t>. This may be seen through denying an individual access to their online social</w:t>
      </w:r>
      <w:r>
        <w:rPr>
          <w:spacing w:val="-3"/>
        </w:rPr>
        <w:t xml:space="preserve"> </w:t>
      </w:r>
      <w:r>
        <w:t>support,</w:t>
      </w:r>
      <w:r>
        <w:rPr>
          <w:spacing w:val="-3"/>
        </w:rPr>
        <w:t xml:space="preserve"> </w:t>
      </w:r>
      <w:r>
        <w:t>tracking,</w:t>
      </w:r>
      <w:r>
        <w:rPr>
          <w:spacing w:val="-3"/>
        </w:rPr>
        <w:t xml:space="preserve"> </w:t>
      </w:r>
      <w:r>
        <w:t>monitoring,</w:t>
      </w:r>
      <w:r>
        <w:rPr>
          <w:spacing w:val="-3"/>
        </w:rPr>
        <w:t xml:space="preserve"> </w:t>
      </w:r>
      <w:r>
        <w:t>or gaslighting and isolating an individual</w:t>
      </w:r>
      <w:r>
        <w:rPr>
          <w:vertAlign w:val="superscript"/>
        </w:rPr>
        <w:t>4</w:t>
      </w:r>
      <w:r>
        <w:t>. According to a survey of family and domestic violence practitioners, 99.3% of practitioners had clients who had experienced TFA</w:t>
      </w:r>
      <w:r>
        <w:rPr>
          <w:vertAlign w:val="superscript"/>
        </w:rPr>
        <w:t>5</w:t>
      </w:r>
      <w:r>
        <w:t xml:space="preserve">. Such statistics highlight the prevalence of </w:t>
      </w:r>
      <w:proofErr w:type="gramStart"/>
      <w:r>
        <w:t>TFA</w:t>
      </w:r>
      <w:proofErr w:type="gramEnd"/>
      <w:r>
        <w:t xml:space="preserve"> and the risk technology poses when used as a harmful tool of DV and FV. TFA has increased over recent years, especially following the increased reliance on online communication following COVID-19</w:t>
      </w:r>
      <w:r>
        <w:rPr>
          <w:vertAlign w:val="superscript"/>
        </w:rPr>
        <w:t>6</w:t>
      </w:r>
      <w:r>
        <w:t xml:space="preserve">. TFA is included within the </w:t>
      </w:r>
      <w:r>
        <w:rPr>
          <w:i/>
        </w:rPr>
        <w:t xml:space="preserve">National Plan to End Violence Against Women and Children </w:t>
      </w:r>
      <w:r>
        <w:t>2022-2032 as a key concern within FV and</w:t>
      </w:r>
      <w:r>
        <w:rPr>
          <w:spacing w:val="-6"/>
        </w:rPr>
        <w:t xml:space="preserve"> </w:t>
      </w:r>
      <w:r>
        <w:t>DV.</w:t>
      </w:r>
      <w:r>
        <w:rPr>
          <w:spacing w:val="-6"/>
        </w:rPr>
        <w:t xml:space="preserve"> </w:t>
      </w:r>
      <w:r>
        <w:t>TFA</w:t>
      </w:r>
      <w:r>
        <w:rPr>
          <w:spacing w:val="-6"/>
        </w:rPr>
        <w:t xml:space="preserve"> </w:t>
      </w:r>
      <w:r>
        <w:t>therefore</w:t>
      </w:r>
      <w:r>
        <w:rPr>
          <w:spacing w:val="-6"/>
        </w:rPr>
        <w:t xml:space="preserve"> </w:t>
      </w:r>
      <w:r>
        <w:t>requires</w:t>
      </w:r>
      <w:r>
        <w:rPr>
          <w:spacing w:val="-6"/>
        </w:rPr>
        <w:t xml:space="preserve"> </w:t>
      </w:r>
      <w:r>
        <w:t>serious</w:t>
      </w:r>
      <w:r>
        <w:rPr>
          <w:spacing w:val="-6"/>
        </w:rPr>
        <w:t xml:space="preserve"> </w:t>
      </w:r>
      <w:r>
        <w:t>consideration</w:t>
      </w:r>
      <w:r>
        <w:rPr>
          <w:spacing w:val="-6"/>
        </w:rPr>
        <w:t xml:space="preserve"> </w:t>
      </w:r>
      <w:proofErr w:type="gramStart"/>
      <w:r>
        <w:t>in order to</w:t>
      </w:r>
      <w:proofErr w:type="gramEnd"/>
      <w:r>
        <w:t xml:space="preserve"> prevent the continuation of technology being used as a tool to harm individuals in a domestic, family</w:t>
      </w:r>
      <w:r>
        <w:rPr>
          <w:spacing w:val="27"/>
        </w:rPr>
        <w:t xml:space="preserve"> </w:t>
      </w:r>
      <w:r>
        <w:t>or</w:t>
      </w:r>
      <w:r>
        <w:rPr>
          <w:spacing w:val="27"/>
        </w:rPr>
        <w:t xml:space="preserve"> </w:t>
      </w:r>
      <w:r>
        <w:t>sexual</w:t>
      </w:r>
      <w:r>
        <w:rPr>
          <w:spacing w:val="27"/>
        </w:rPr>
        <w:t xml:space="preserve"> </w:t>
      </w:r>
      <w:r>
        <w:t>violence</w:t>
      </w:r>
      <w:r>
        <w:rPr>
          <w:spacing w:val="27"/>
        </w:rPr>
        <w:t xml:space="preserve"> </w:t>
      </w:r>
      <w:r>
        <w:t>context.</w:t>
      </w:r>
      <w:r>
        <w:rPr>
          <w:spacing w:val="27"/>
        </w:rPr>
        <w:t xml:space="preserve"> </w:t>
      </w:r>
      <w:r>
        <w:t xml:space="preserve">While technology has many benefits, the risks associated with it and the reality of the way in which it can be used as a form of abuse </w:t>
      </w:r>
      <w:proofErr w:type="gramStart"/>
      <w:r>
        <w:t>is</w:t>
      </w:r>
      <w:proofErr w:type="gramEnd"/>
      <w:r>
        <w:t xml:space="preserve"> important to consider and ensure appropriate action is taken.</w:t>
      </w:r>
    </w:p>
    <w:p w14:paraId="79AD5137" w14:textId="77777777" w:rsidR="0010646D" w:rsidRDefault="0010646D">
      <w:pPr>
        <w:pStyle w:val="BodyText"/>
        <w:rPr>
          <w:sz w:val="20"/>
        </w:rPr>
      </w:pPr>
    </w:p>
    <w:p w14:paraId="79AD5138" w14:textId="77777777" w:rsidR="0010646D" w:rsidRDefault="0010646D">
      <w:pPr>
        <w:pStyle w:val="BodyText"/>
        <w:rPr>
          <w:sz w:val="20"/>
        </w:rPr>
      </w:pPr>
    </w:p>
    <w:p w14:paraId="79AD5139" w14:textId="77777777" w:rsidR="0010646D" w:rsidRDefault="0010646D">
      <w:pPr>
        <w:pStyle w:val="BodyText"/>
        <w:rPr>
          <w:sz w:val="20"/>
        </w:rPr>
      </w:pPr>
    </w:p>
    <w:p w14:paraId="79AD513A" w14:textId="77777777" w:rsidR="0010646D" w:rsidRDefault="0010646D">
      <w:pPr>
        <w:pStyle w:val="BodyText"/>
        <w:rPr>
          <w:sz w:val="20"/>
        </w:rPr>
      </w:pPr>
    </w:p>
    <w:p w14:paraId="79AD513B" w14:textId="77777777" w:rsidR="0010646D" w:rsidRDefault="0010646D">
      <w:pPr>
        <w:pStyle w:val="BodyText"/>
        <w:rPr>
          <w:sz w:val="20"/>
        </w:rPr>
      </w:pPr>
    </w:p>
    <w:p w14:paraId="79AD513C" w14:textId="77777777" w:rsidR="0010646D" w:rsidRDefault="000805E1">
      <w:pPr>
        <w:pStyle w:val="BodyText"/>
        <w:spacing w:before="7"/>
        <w:rPr>
          <w:sz w:val="20"/>
        </w:rPr>
      </w:pPr>
      <w:r>
        <w:rPr>
          <w:noProof/>
          <w:sz w:val="20"/>
        </w:rPr>
        <mc:AlternateContent>
          <mc:Choice Requires="wps">
            <w:drawing>
              <wp:anchor distT="0" distB="0" distL="0" distR="0" simplePos="0" relativeHeight="487588864" behindDoc="1" locked="0" layoutInCell="1" allowOverlap="1" wp14:anchorId="79AD519B" wp14:editId="79AD519C">
                <wp:simplePos x="0" y="0"/>
                <wp:positionH relativeFrom="page">
                  <wp:posOffset>914400</wp:posOffset>
                </wp:positionH>
                <wp:positionV relativeFrom="paragraph">
                  <wp:posOffset>165725</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07A61" id="Graphic 3" o:spid="_x0000_s1026" style="position:absolute;margin-left:1in;margin-top:13.05pt;width:2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" path="m,l1828800,e" filled="f">
                <v:path arrowok="t"/>
                <w10:wrap type="topAndBottom" anchorx="page"/>
              </v:shape>
            </w:pict>
          </mc:Fallback>
        </mc:AlternateContent>
      </w:r>
    </w:p>
    <w:p w14:paraId="79AD513D" w14:textId="77777777" w:rsidR="0010646D" w:rsidRDefault="000805E1">
      <w:pPr>
        <w:spacing w:before="104"/>
        <w:rPr>
          <w:rFonts w:ascii="Arial" w:hAnsi="Arial"/>
          <w:sz w:val="20"/>
        </w:rPr>
      </w:pPr>
      <w:r>
        <w:rPr>
          <w:rFonts w:ascii="Arial" w:hAnsi="Arial"/>
          <w:sz w:val="20"/>
          <w:vertAlign w:val="superscript"/>
        </w:rPr>
        <w:t>1</w:t>
      </w:r>
      <w:r>
        <w:rPr>
          <w:rFonts w:ascii="Arial" w:hAnsi="Arial"/>
          <w:spacing w:val="-4"/>
          <w:sz w:val="20"/>
        </w:rPr>
        <w:t xml:space="preserve"> </w:t>
      </w:r>
      <w:r>
        <w:rPr>
          <w:rFonts w:ascii="Arial" w:hAnsi="Arial"/>
          <w:sz w:val="20"/>
        </w:rPr>
        <w:t>Noelle</w:t>
      </w:r>
      <w:r>
        <w:rPr>
          <w:rFonts w:ascii="Arial" w:hAnsi="Arial"/>
          <w:spacing w:val="-4"/>
          <w:sz w:val="20"/>
        </w:rPr>
        <w:t xml:space="preserve"> </w:t>
      </w:r>
      <w:r>
        <w:rPr>
          <w:rFonts w:ascii="Arial" w:hAnsi="Arial"/>
          <w:sz w:val="20"/>
        </w:rPr>
        <w:t>Martin,</w:t>
      </w:r>
      <w:r>
        <w:rPr>
          <w:rFonts w:ascii="Arial" w:hAnsi="Arial"/>
          <w:spacing w:val="-4"/>
          <w:sz w:val="20"/>
        </w:rPr>
        <w:t xml:space="preserve"> </w:t>
      </w:r>
      <w:r>
        <w:rPr>
          <w:rFonts w:ascii="Arial" w:hAnsi="Arial"/>
          <w:sz w:val="20"/>
        </w:rPr>
        <w:t>‘Online</w:t>
      </w:r>
      <w:r>
        <w:rPr>
          <w:rFonts w:ascii="Arial" w:hAnsi="Arial"/>
          <w:spacing w:val="-4"/>
          <w:sz w:val="20"/>
        </w:rPr>
        <w:t xml:space="preserve"> </w:t>
      </w:r>
      <w:r>
        <w:rPr>
          <w:rFonts w:ascii="Arial" w:hAnsi="Arial"/>
          <w:sz w:val="20"/>
        </w:rPr>
        <w:t>safety</w:t>
      </w:r>
      <w:r>
        <w:rPr>
          <w:rFonts w:ascii="Arial" w:hAnsi="Arial"/>
          <w:spacing w:val="-4"/>
          <w:sz w:val="20"/>
        </w:rPr>
        <w:t xml:space="preserve"> </w:t>
      </w:r>
      <w:r>
        <w:rPr>
          <w:rFonts w:ascii="Arial" w:hAnsi="Arial"/>
          <w:sz w:val="20"/>
        </w:rPr>
        <w:t>regulation</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deepfake</w:t>
      </w:r>
      <w:r>
        <w:rPr>
          <w:rFonts w:ascii="Arial" w:hAnsi="Arial"/>
          <w:spacing w:val="-4"/>
          <w:sz w:val="20"/>
        </w:rPr>
        <w:t xml:space="preserve"> </w:t>
      </w:r>
      <w:r>
        <w:rPr>
          <w:rFonts w:ascii="Arial" w:hAnsi="Arial"/>
          <w:sz w:val="20"/>
        </w:rPr>
        <w:t>abuse:</w:t>
      </w:r>
      <w:r>
        <w:rPr>
          <w:rFonts w:ascii="Arial" w:hAnsi="Arial"/>
          <w:spacing w:val="-4"/>
          <w:sz w:val="20"/>
        </w:rPr>
        <w:t xml:space="preserve"> </w:t>
      </w:r>
      <w:r>
        <w:rPr>
          <w:rFonts w:ascii="Arial" w:hAnsi="Arial"/>
          <w:sz w:val="20"/>
        </w:rPr>
        <w:t>a</w:t>
      </w:r>
      <w:r>
        <w:rPr>
          <w:rFonts w:ascii="Arial" w:hAnsi="Arial"/>
          <w:spacing w:val="-4"/>
          <w:sz w:val="20"/>
        </w:rPr>
        <w:t xml:space="preserve"> </w:t>
      </w:r>
      <w:r>
        <w:rPr>
          <w:rFonts w:ascii="Arial" w:hAnsi="Arial"/>
          <w:sz w:val="20"/>
        </w:rPr>
        <w:t>case</w:t>
      </w:r>
      <w:r>
        <w:rPr>
          <w:rFonts w:ascii="Arial" w:hAnsi="Arial"/>
          <w:spacing w:val="-4"/>
          <w:sz w:val="20"/>
        </w:rPr>
        <w:t xml:space="preserve"> </w:t>
      </w:r>
      <w:r>
        <w:rPr>
          <w:rFonts w:ascii="Arial" w:hAnsi="Arial"/>
          <w:sz w:val="20"/>
        </w:rPr>
        <w:t>study</w:t>
      </w:r>
      <w:r>
        <w:rPr>
          <w:rFonts w:ascii="Arial" w:hAnsi="Arial"/>
          <w:spacing w:val="-4"/>
          <w:sz w:val="20"/>
        </w:rPr>
        <w:t xml:space="preserve"> </w:t>
      </w:r>
      <w:r>
        <w:rPr>
          <w:rFonts w:ascii="Arial" w:hAnsi="Arial"/>
          <w:sz w:val="20"/>
        </w:rPr>
        <w:t>on</w:t>
      </w:r>
      <w:r>
        <w:rPr>
          <w:rFonts w:ascii="Arial" w:hAnsi="Arial"/>
          <w:spacing w:val="-4"/>
          <w:sz w:val="20"/>
        </w:rPr>
        <w:t xml:space="preserve"> </w:t>
      </w:r>
      <w:r>
        <w:rPr>
          <w:rFonts w:ascii="Arial" w:hAnsi="Arial"/>
          <w:sz w:val="20"/>
        </w:rPr>
        <w:t>Australia’s</w:t>
      </w:r>
      <w:r>
        <w:rPr>
          <w:rFonts w:ascii="Arial" w:hAnsi="Arial"/>
          <w:spacing w:val="-4"/>
          <w:sz w:val="20"/>
        </w:rPr>
        <w:t xml:space="preserve"> </w:t>
      </w:r>
      <w:r>
        <w:rPr>
          <w:rFonts w:ascii="Arial" w:hAnsi="Arial"/>
          <w:sz w:val="20"/>
        </w:rPr>
        <w:t xml:space="preserve">eSafety Commissioner’ (2025) 34(1) </w:t>
      </w:r>
      <w:r>
        <w:rPr>
          <w:rFonts w:ascii="Arial" w:hAnsi="Arial"/>
          <w:i/>
          <w:sz w:val="20"/>
        </w:rPr>
        <w:t xml:space="preserve">Griffith law review </w:t>
      </w:r>
      <w:r>
        <w:rPr>
          <w:rFonts w:ascii="Arial" w:hAnsi="Arial"/>
          <w:sz w:val="20"/>
        </w:rPr>
        <w:t>23, 30.</w:t>
      </w:r>
    </w:p>
    <w:p w14:paraId="79AD513E" w14:textId="77777777" w:rsidR="0010646D" w:rsidRDefault="000805E1">
      <w:pPr>
        <w:rPr>
          <w:rFonts w:ascii="Arial" w:hAnsi="Arial"/>
          <w:sz w:val="20"/>
        </w:rPr>
      </w:pPr>
      <w:r>
        <w:rPr>
          <w:rFonts w:ascii="Arial" w:hAnsi="Arial"/>
          <w:sz w:val="20"/>
          <w:vertAlign w:val="superscript"/>
        </w:rPr>
        <w:t>2</w:t>
      </w:r>
      <w:r>
        <w:rPr>
          <w:rFonts w:ascii="Arial" w:hAnsi="Arial"/>
          <w:spacing w:val="-9"/>
          <w:sz w:val="20"/>
        </w:rPr>
        <w:t xml:space="preserve"> </w:t>
      </w:r>
      <w:r>
        <w:rPr>
          <w:rFonts w:ascii="Arial" w:hAnsi="Arial"/>
          <w:sz w:val="20"/>
        </w:rPr>
        <w:t>eSafety</w:t>
      </w:r>
      <w:r>
        <w:rPr>
          <w:rFonts w:ascii="Arial" w:hAnsi="Arial"/>
          <w:spacing w:val="-9"/>
          <w:sz w:val="20"/>
        </w:rPr>
        <w:t xml:space="preserve"> </w:t>
      </w:r>
      <w:r>
        <w:rPr>
          <w:rFonts w:ascii="Arial" w:hAnsi="Arial"/>
          <w:sz w:val="20"/>
        </w:rPr>
        <w:t>Commissioner,</w:t>
      </w:r>
      <w:r>
        <w:rPr>
          <w:rFonts w:ascii="Arial" w:hAnsi="Arial"/>
          <w:spacing w:val="-9"/>
          <w:sz w:val="20"/>
        </w:rPr>
        <w:t xml:space="preserve"> </w:t>
      </w:r>
      <w:r>
        <w:rPr>
          <w:rFonts w:ascii="Arial" w:hAnsi="Arial"/>
          <w:sz w:val="20"/>
        </w:rPr>
        <w:t>‘Domestic</w:t>
      </w:r>
      <w:r>
        <w:rPr>
          <w:rFonts w:ascii="Arial" w:hAnsi="Arial"/>
          <w:spacing w:val="-9"/>
          <w:sz w:val="20"/>
        </w:rPr>
        <w:t xml:space="preserve"> </w:t>
      </w:r>
      <w:r>
        <w:rPr>
          <w:rFonts w:ascii="Arial" w:hAnsi="Arial"/>
          <w:sz w:val="20"/>
        </w:rPr>
        <w:t>Violence’</w:t>
      </w:r>
      <w:r>
        <w:rPr>
          <w:rFonts w:ascii="Arial" w:hAnsi="Arial"/>
          <w:spacing w:val="-9"/>
          <w:sz w:val="20"/>
        </w:rPr>
        <w:t xml:space="preserve"> </w:t>
      </w:r>
      <w:r>
        <w:rPr>
          <w:rFonts w:ascii="Arial" w:hAnsi="Arial"/>
          <w:sz w:val="20"/>
        </w:rPr>
        <w:t>(Web</w:t>
      </w:r>
      <w:r>
        <w:rPr>
          <w:rFonts w:ascii="Arial" w:hAnsi="Arial"/>
          <w:spacing w:val="-9"/>
          <w:sz w:val="20"/>
        </w:rPr>
        <w:t xml:space="preserve"> </w:t>
      </w:r>
      <w:r>
        <w:rPr>
          <w:rFonts w:ascii="Arial" w:hAnsi="Arial"/>
          <w:sz w:val="20"/>
        </w:rPr>
        <w:t>Page,</w:t>
      </w:r>
      <w:r>
        <w:rPr>
          <w:rFonts w:ascii="Arial" w:hAnsi="Arial"/>
          <w:spacing w:val="-9"/>
          <w:sz w:val="20"/>
        </w:rPr>
        <w:t xml:space="preserve"> </w:t>
      </w:r>
      <w:r>
        <w:rPr>
          <w:rFonts w:ascii="Arial" w:hAnsi="Arial"/>
          <w:sz w:val="20"/>
        </w:rPr>
        <w:t>6</w:t>
      </w:r>
      <w:r>
        <w:rPr>
          <w:rFonts w:ascii="Arial" w:hAnsi="Arial"/>
          <w:spacing w:val="-8"/>
          <w:sz w:val="20"/>
        </w:rPr>
        <w:t xml:space="preserve"> </w:t>
      </w:r>
      <w:r>
        <w:rPr>
          <w:rFonts w:ascii="Arial" w:hAnsi="Arial"/>
          <w:sz w:val="20"/>
        </w:rPr>
        <w:t>November</w:t>
      </w:r>
      <w:r>
        <w:rPr>
          <w:rFonts w:ascii="Arial" w:hAnsi="Arial"/>
          <w:spacing w:val="-9"/>
          <w:sz w:val="20"/>
        </w:rPr>
        <w:t xml:space="preserve"> </w:t>
      </w:r>
      <w:r>
        <w:rPr>
          <w:rFonts w:ascii="Arial" w:hAnsi="Arial"/>
          <w:spacing w:val="-2"/>
          <w:sz w:val="20"/>
        </w:rPr>
        <w:t>2024)</w:t>
      </w:r>
    </w:p>
    <w:p w14:paraId="79AD513F" w14:textId="77777777" w:rsidR="0010646D" w:rsidRDefault="000805E1">
      <w:pPr>
        <w:rPr>
          <w:rFonts w:ascii="Arial"/>
          <w:sz w:val="20"/>
        </w:rPr>
      </w:pPr>
      <w:r>
        <w:rPr>
          <w:rFonts w:ascii="Arial"/>
          <w:spacing w:val="-2"/>
          <w:sz w:val="20"/>
        </w:rPr>
        <w:t>&lt;</w:t>
      </w:r>
      <w:hyperlink r:id="rId4">
        <w:r>
          <w:rPr>
            <w:spacing w:val="-2"/>
            <w:sz w:val="20"/>
          </w:rPr>
          <w:t>https://www.esafety.gov.au/key-topics/domestic-family-violence</w:t>
        </w:r>
      </w:hyperlink>
      <w:r>
        <w:rPr>
          <w:rFonts w:ascii="Arial"/>
          <w:spacing w:val="-2"/>
          <w:sz w:val="20"/>
        </w:rPr>
        <w:t>&gt;.</w:t>
      </w:r>
    </w:p>
    <w:p w14:paraId="79AD5140" w14:textId="77777777" w:rsidR="0010646D" w:rsidRDefault="000805E1">
      <w:pPr>
        <w:rPr>
          <w:rFonts w:ascii="Arial"/>
          <w:sz w:val="20"/>
        </w:rPr>
      </w:pPr>
      <w:r>
        <w:rPr>
          <w:rFonts w:ascii="Arial"/>
          <w:sz w:val="20"/>
          <w:vertAlign w:val="superscript"/>
        </w:rPr>
        <w:t>3</w:t>
      </w:r>
      <w:r>
        <w:rPr>
          <w:rFonts w:ascii="Arial"/>
          <w:spacing w:val="-7"/>
          <w:sz w:val="20"/>
        </w:rPr>
        <w:t xml:space="preserve"> </w:t>
      </w:r>
      <w:r>
        <w:rPr>
          <w:rFonts w:ascii="Arial"/>
          <w:spacing w:val="-4"/>
          <w:sz w:val="20"/>
        </w:rPr>
        <w:t>Ibid.</w:t>
      </w:r>
    </w:p>
    <w:p w14:paraId="79AD5141" w14:textId="77777777" w:rsidR="0010646D" w:rsidRDefault="000805E1">
      <w:pPr>
        <w:ind w:right="396"/>
        <w:rPr>
          <w:rFonts w:ascii="Arial" w:hAnsi="Arial"/>
          <w:sz w:val="20"/>
        </w:rPr>
      </w:pPr>
      <w:r>
        <w:rPr>
          <w:rFonts w:ascii="Arial" w:hAnsi="Arial"/>
          <w:sz w:val="20"/>
          <w:vertAlign w:val="superscript"/>
        </w:rPr>
        <w:t>4</w:t>
      </w:r>
      <w:r>
        <w:rPr>
          <w:rFonts w:ascii="Arial" w:hAnsi="Arial"/>
          <w:spacing w:val="-6"/>
          <w:sz w:val="20"/>
        </w:rPr>
        <w:t xml:space="preserve"> </w:t>
      </w:r>
      <w:r>
        <w:rPr>
          <w:rFonts w:ascii="Arial" w:hAnsi="Arial"/>
          <w:sz w:val="20"/>
        </w:rPr>
        <w:t>Attorney-General’s</w:t>
      </w:r>
      <w:r>
        <w:rPr>
          <w:rFonts w:ascii="Arial" w:hAnsi="Arial"/>
          <w:spacing w:val="-6"/>
          <w:sz w:val="20"/>
        </w:rPr>
        <w:t xml:space="preserve"> </w:t>
      </w:r>
      <w:proofErr w:type="gramStart"/>
      <w:r>
        <w:rPr>
          <w:rFonts w:ascii="Arial" w:hAnsi="Arial"/>
          <w:sz w:val="20"/>
        </w:rPr>
        <w:t>Department,</w:t>
      </w:r>
      <w:r>
        <w:rPr>
          <w:rFonts w:ascii="Arial" w:hAnsi="Arial"/>
          <w:spacing w:val="-6"/>
          <w:sz w:val="20"/>
        </w:rPr>
        <w:t xml:space="preserve"> </w:t>
      </w:r>
      <w:r>
        <w:rPr>
          <w:rFonts w:ascii="Arial" w:hAnsi="Arial"/>
          <w:i/>
          <w:sz w:val="20"/>
        </w:rPr>
        <w:t>‘</w:t>
      </w:r>
      <w:proofErr w:type="gramEnd"/>
      <w:r>
        <w:rPr>
          <w:rFonts w:ascii="Arial" w:hAnsi="Arial"/>
          <w:i/>
          <w:sz w:val="20"/>
        </w:rPr>
        <w:t>Understanding</w:t>
      </w:r>
      <w:r>
        <w:rPr>
          <w:rFonts w:ascii="Arial" w:hAnsi="Arial"/>
          <w:i/>
          <w:spacing w:val="-6"/>
          <w:sz w:val="20"/>
        </w:rPr>
        <w:t xml:space="preserve"> </w:t>
      </w:r>
      <w:r>
        <w:rPr>
          <w:rFonts w:ascii="Arial" w:hAnsi="Arial"/>
          <w:i/>
          <w:sz w:val="20"/>
        </w:rPr>
        <w:t>technology-facilitated</w:t>
      </w:r>
      <w:r>
        <w:rPr>
          <w:rFonts w:ascii="Arial" w:hAnsi="Arial"/>
          <w:i/>
          <w:spacing w:val="-6"/>
          <w:sz w:val="20"/>
        </w:rPr>
        <w:t xml:space="preserve"> </w:t>
      </w:r>
      <w:r>
        <w:rPr>
          <w:rFonts w:ascii="Arial" w:hAnsi="Arial"/>
          <w:i/>
          <w:sz w:val="20"/>
        </w:rPr>
        <w:t>coercive</w:t>
      </w:r>
      <w:r>
        <w:rPr>
          <w:rFonts w:ascii="Arial" w:hAnsi="Arial"/>
          <w:i/>
          <w:spacing w:val="-6"/>
          <w:sz w:val="20"/>
        </w:rPr>
        <w:t xml:space="preserve"> </w:t>
      </w:r>
      <w:r>
        <w:rPr>
          <w:rFonts w:ascii="Arial" w:hAnsi="Arial"/>
          <w:i/>
          <w:sz w:val="20"/>
        </w:rPr>
        <w:t>control’</w:t>
      </w:r>
      <w:r>
        <w:rPr>
          <w:rFonts w:ascii="Arial" w:hAnsi="Arial"/>
          <w:i/>
          <w:spacing w:val="-6"/>
          <w:sz w:val="20"/>
        </w:rPr>
        <w:t xml:space="preserve"> </w:t>
      </w:r>
      <w:r>
        <w:rPr>
          <w:rFonts w:ascii="Arial" w:hAnsi="Arial"/>
          <w:sz w:val="20"/>
        </w:rPr>
        <w:t>(Web</w:t>
      </w:r>
      <w:r>
        <w:rPr>
          <w:rFonts w:ascii="Arial" w:hAnsi="Arial"/>
          <w:spacing w:val="-6"/>
          <w:sz w:val="20"/>
        </w:rPr>
        <w:t xml:space="preserve"> </w:t>
      </w:r>
      <w:r>
        <w:rPr>
          <w:rFonts w:ascii="Arial" w:hAnsi="Arial"/>
          <w:sz w:val="20"/>
        </w:rPr>
        <w:t>page,</w:t>
      </w:r>
      <w:r>
        <w:rPr>
          <w:rFonts w:ascii="Arial" w:hAnsi="Arial"/>
          <w:spacing w:val="-6"/>
          <w:sz w:val="20"/>
        </w:rPr>
        <w:t xml:space="preserve"> </w:t>
      </w:r>
      <w:r>
        <w:rPr>
          <w:rFonts w:ascii="Arial" w:hAnsi="Arial"/>
          <w:sz w:val="20"/>
        </w:rPr>
        <w:t>5 March 2024)</w:t>
      </w:r>
    </w:p>
    <w:p w14:paraId="79AD5142" w14:textId="77777777" w:rsidR="0010646D" w:rsidRDefault="000805E1">
      <w:pPr>
        <w:ind w:right="379"/>
        <w:rPr>
          <w:rFonts w:ascii="Arial"/>
          <w:sz w:val="20"/>
        </w:rPr>
      </w:pPr>
      <w:r>
        <w:rPr>
          <w:rFonts w:ascii="Arial"/>
          <w:spacing w:val="-2"/>
          <w:sz w:val="20"/>
        </w:rPr>
        <w:t>&lt;</w:t>
      </w:r>
      <w:hyperlink r:id="rId5">
        <w:r>
          <w:rPr>
            <w:rFonts w:ascii="Arial"/>
            <w:spacing w:val="-2"/>
            <w:sz w:val="20"/>
          </w:rPr>
          <w:t>https://www.ag.gov.au/families-and-marriage/publications/understanding-technology-facilitated-coercive-</w:t>
        </w:r>
      </w:hyperlink>
      <w:hyperlink r:id="rId6">
        <w:r>
          <w:rPr>
            <w:rFonts w:ascii="Arial"/>
            <w:spacing w:val="-2"/>
            <w:sz w:val="20"/>
          </w:rPr>
          <w:t>control</w:t>
        </w:r>
      </w:hyperlink>
      <w:r>
        <w:rPr>
          <w:rFonts w:ascii="Arial"/>
          <w:spacing w:val="-2"/>
          <w:sz w:val="20"/>
        </w:rPr>
        <w:t>&gt;</w:t>
      </w:r>
    </w:p>
    <w:p w14:paraId="79AD5143" w14:textId="77777777" w:rsidR="0010646D" w:rsidRDefault="000805E1">
      <w:pPr>
        <w:rPr>
          <w:rFonts w:ascii="Arial"/>
          <w:sz w:val="20"/>
        </w:rPr>
      </w:pPr>
      <w:r>
        <w:rPr>
          <w:rFonts w:ascii="Arial"/>
          <w:sz w:val="20"/>
          <w:vertAlign w:val="superscript"/>
        </w:rPr>
        <w:t>5</w:t>
      </w:r>
      <w:r>
        <w:rPr>
          <w:rFonts w:ascii="Arial"/>
          <w:spacing w:val="44"/>
          <w:sz w:val="20"/>
        </w:rPr>
        <w:t xml:space="preserve"> </w:t>
      </w:r>
      <w:r>
        <w:rPr>
          <w:rFonts w:ascii="Arial"/>
          <w:sz w:val="20"/>
        </w:rPr>
        <w:t>eSafety</w:t>
      </w:r>
      <w:r>
        <w:rPr>
          <w:rFonts w:ascii="Arial"/>
          <w:spacing w:val="-6"/>
          <w:sz w:val="20"/>
        </w:rPr>
        <w:t xml:space="preserve"> </w:t>
      </w:r>
      <w:r>
        <w:rPr>
          <w:rFonts w:ascii="Arial"/>
          <w:sz w:val="20"/>
        </w:rPr>
        <w:t>Commissioner</w:t>
      </w:r>
      <w:r>
        <w:rPr>
          <w:rFonts w:ascii="Arial"/>
          <w:spacing w:val="-6"/>
          <w:sz w:val="20"/>
        </w:rPr>
        <w:t xml:space="preserve"> </w:t>
      </w:r>
      <w:r>
        <w:rPr>
          <w:rFonts w:ascii="Arial"/>
          <w:sz w:val="20"/>
        </w:rPr>
        <w:t>(n</w:t>
      </w:r>
      <w:r>
        <w:rPr>
          <w:rFonts w:ascii="Arial"/>
          <w:spacing w:val="-5"/>
          <w:sz w:val="20"/>
        </w:rPr>
        <w:t xml:space="preserve"> 2).</w:t>
      </w:r>
    </w:p>
    <w:p w14:paraId="79AD5144" w14:textId="77777777" w:rsidR="0010646D" w:rsidRDefault="000805E1">
      <w:pPr>
        <w:ind w:right="396"/>
        <w:rPr>
          <w:rFonts w:ascii="Arial"/>
          <w:sz w:val="20"/>
        </w:rPr>
      </w:pPr>
      <w:r>
        <w:rPr>
          <w:rFonts w:ascii="Arial"/>
          <w:sz w:val="20"/>
          <w:vertAlign w:val="superscript"/>
        </w:rPr>
        <w:t>6</w:t>
      </w:r>
      <w:r>
        <w:rPr>
          <w:rFonts w:ascii="Arial"/>
          <w:spacing w:val="-6"/>
          <w:sz w:val="20"/>
        </w:rPr>
        <w:t xml:space="preserve"> </w:t>
      </w:r>
      <w:r>
        <w:rPr>
          <w:rFonts w:ascii="Arial"/>
          <w:sz w:val="20"/>
        </w:rPr>
        <w:t>ANROWS,</w:t>
      </w:r>
      <w:r>
        <w:rPr>
          <w:rFonts w:ascii="Arial"/>
          <w:spacing w:val="-6"/>
          <w:sz w:val="20"/>
        </w:rPr>
        <w:t xml:space="preserve"> </w:t>
      </w:r>
      <w:r>
        <w:rPr>
          <w:rFonts w:ascii="Arial"/>
          <w:i/>
          <w:sz w:val="20"/>
        </w:rPr>
        <w:t>Technology-facilitated</w:t>
      </w:r>
      <w:r>
        <w:rPr>
          <w:rFonts w:ascii="Arial"/>
          <w:i/>
          <w:spacing w:val="-6"/>
          <w:sz w:val="20"/>
        </w:rPr>
        <w:t xml:space="preserve"> </w:t>
      </w:r>
      <w:r>
        <w:rPr>
          <w:rFonts w:ascii="Arial"/>
          <w:i/>
          <w:sz w:val="20"/>
        </w:rPr>
        <w:t>abuse:</w:t>
      </w:r>
      <w:r>
        <w:rPr>
          <w:rFonts w:ascii="Arial"/>
          <w:i/>
          <w:spacing w:val="-6"/>
          <w:sz w:val="20"/>
        </w:rPr>
        <w:t xml:space="preserve"> </w:t>
      </w:r>
      <w:r>
        <w:rPr>
          <w:rFonts w:ascii="Arial"/>
          <w:i/>
          <w:sz w:val="20"/>
        </w:rPr>
        <w:t>A</w:t>
      </w:r>
      <w:r>
        <w:rPr>
          <w:rFonts w:ascii="Arial"/>
          <w:i/>
          <w:spacing w:val="-6"/>
          <w:sz w:val="20"/>
        </w:rPr>
        <w:t xml:space="preserve"> </w:t>
      </w:r>
      <w:r>
        <w:rPr>
          <w:rFonts w:ascii="Arial"/>
          <w:i/>
          <w:sz w:val="20"/>
        </w:rPr>
        <w:t>survey</w:t>
      </w:r>
      <w:r>
        <w:rPr>
          <w:rFonts w:ascii="Arial"/>
          <w:i/>
          <w:spacing w:val="-6"/>
          <w:sz w:val="20"/>
        </w:rPr>
        <w:t xml:space="preserve"> </w:t>
      </w:r>
      <w:r>
        <w:rPr>
          <w:rFonts w:ascii="Arial"/>
          <w:i/>
          <w:sz w:val="20"/>
        </w:rPr>
        <w:t>of</w:t>
      </w:r>
      <w:r>
        <w:rPr>
          <w:rFonts w:ascii="Arial"/>
          <w:i/>
          <w:spacing w:val="-6"/>
          <w:sz w:val="20"/>
        </w:rPr>
        <w:t xml:space="preserve"> </w:t>
      </w:r>
      <w:r>
        <w:rPr>
          <w:rFonts w:ascii="Arial"/>
          <w:i/>
          <w:sz w:val="20"/>
        </w:rPr>
        <w:t>support</w:t>
      </w:r>
      <w:r>
        <w:rPr>
          <w:rFonts w:ascii="Arial"/>
          <w:i/>
          <w:spacing w:val="-6"/>
          <w:sz w:val="20"/>
        </w:rPr>
        <w:t xml:space="preserve"> </w:t>
      </w:r>
      <w:r>
        <w:rPr>
          <w:rFonts w:ascii="Arial"/>
          <w:i/>
          <w:sz w:val="20"/>
        </w:rPr>
        <w:t>service</w:t>
      </w:r>
      <w:r>
        <w:rPr>
          <w:rFonts w:ascii="Arial"/>
          <w:i/>
          <w:spacing w:val="-6"/>
          <w:sz w:val="20"/>
        </w:rPr>
        <w:t xml:space="preserve"> </w:t>
      </w:r>
      <w:r>
        <w:rPr>
          <w:rFonts w:ascii="Arial"/>
          <w:i/>
          <w:sz w:val="20"/>
        </w:rPr>
        <w:t>stakeholders</w:t>
      </w:r>
      <w:r>
        <w:rPr>
          <w:rFonts w:ascii="Arial"/>
          <w:i/>
          <w:spacing w:val="-6"/>
          <w:sz w:val="20"/>
        </w:rPr>
        <w:t xml:space="preserve"> </w:t>
      </w:r>
      <w:r>
        <w:rPr>
          <w:rFonts w:ascii="Arial"/>
          <w:sz w:val="20"/>
        </w:rPr>
        <w:t>(Research</w:t>
      </w:r>
      <w:r>
        <w:rPr>
          <w:rFonts w:ascii="Arial"/>
          <w:spacing w:val="-6"/>
          <w:sz w:val="20"/>
        </w:rPr>
        <w:t xml:space="preserve"> </w:t>
      </w:r>
      <w:r>
        <w:rPr>
          <w:rFonts w:ascii="Arial"/>
          <w:sz w:val="20"/>
        </w:rPr>
        <w:t>Report, July 2021) 13.</w:t>
      </w:r>
    </w:p>
    <w:p w14:paraId="79AD5145" w14:textId="77777777" w:rsidR="0010646D" w:rsidRDefault="0010646D">
      <w:pPr>
        <w:rPr>
          <w:rFonts w:ascii="Arial"/>
          <w:sz w:val="20"/>
        </w:rPr>
        <w:sectPr w:rsidR="0010646D">
          <w:type w:val="continuous"/>
          <w:pgSz w:w="12240" w:h="15840"/>
          <w:pgMar w:top="1360" w:right="1080" w:bottom="280" w:left="1440" w:header="720" w:footer="720" w:gutter="0"/>
          <w:cols w:space="720"/>
        </w:sectPr>
      </w:pPr>
    </w:p>
    <w:p w14:paraId="79AD5146" w14:textId="77777777" w:rsidR="0010646D" w:rsidRDefault="000805E1">
      <w:pPr>
        <w:pStyle w:val="Heading2"/>
        <w:spacing w:before="120"/>
        <w:ind w:left="105"/>
        <w:jc w:val="both"/>
      </w:pPr>
      <w:r>
        <w:rPr>
          <w:noProof/>
        </w:rPr>
        <w:lastRenderedPageBreak/>
        <mc:AlternateContent>
          <mc:Choice Requires="wps">
            <w:drawing>
              <wp:anchor distT="0" distB="0" distL="0" distR="0" simplePos="0" relativeHeight="487498752" behindDoc="1" locked="0" layoutInCell="1" allowOverlap="1" wp14:anchorId="79AD519D" wp14:editId="79AD519E">
                <wp:simplePos x="0" y="0"/>
                <wp:positionH relativeFrom="page">
                  <wp:posOffset>914400</wp:posOffset>
                </wp:positionH>
                <wp:positionV relativeFrom="page">
                  <wp:posOffset>914400</wp:posOffset>
                </wp:positionV>
                <wp:extent cx="5949950" cy="49530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4953000"/>
                        </a:xfrm>
                        <a:custGeom>
                          <a:avLst/>
                          <a:gdLst/>
                          <a:ahLst/>
                          <a:cxnLst/>
                          <a:rect l="l" t="t" r="r" b="b"/>
                          <a:pathLst>
                            <a:path w="5949950" h="4953000">
                              <a:moveTo>
                                <a:pt x="6350" y="0"/>
                              </a:moveTo>
                              <a:lnTo>
                                <a:pt x="6350" y="4953000"/>
                              </a:lnTo>
                            </a:path>
                            <a:path w="5949950" h="4953000">
                              <a:moveTo>
                                <a:pt x="5949950" y="0"/>
                              </a:moveTo>
                              <a:lnTo>
                                <a:pt x="5949950" y="4953000"/>
                              </a:lnTo>
                            </a:path>
                            <a:path w="5949950" h="4953000">
                              <a:moveTo>
                                <a:pt x="0" y="6350"/>
                              </a:moveTo>
                              <a:lnTo>
                                <a:pt x="5943600" y="6350"/>
                              </a:lnTo>
                            </a:path>
                            <a:path w="5949950" h="4953000">
                              <a:moveTo>
                                <a:pt x="0" y="4946649"/>
                              </a:moveTo>
                              <a:lnTo>
                                <a:pt x="5943600" y="494664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C345A" id="Graphic 4" o:spid="_x0000_s1026" style="position:absolute;margin-left:1in;margin-top:1in;width:468.5pt;height:390pt;z-index:-15817728;visibility:visible;mso-wrap-style:square;mso-wrap-distance-left:0;mso-wrap-distance-top:0;mso-wrap-distance-right:0;mso-wrap-distance-bottom:0;mso-position-horizontal:absolute;mso-position-horizontal-relative:page;mso-position-vertical:absolute;mso-position-vertical-relative:page;v-text-anchor:top" coordsize="5949950,495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" path="m6350,r,4953000em5949950,r,4953000em,6350r5943600,em,4946649r5943600,e" filled="f" strokeweight="1pt">
                <v:path arrowok="t"/>
                <w10:wrap anchorx="page" anchory="page"/>
              </v:shape>
            </w:pict>
          </mc:Fallback>
        </mc:AlternateContent>
      </w:r>
      <w:r>
        <w:t>Case</w:t>
      </w:r>
      <w:r>
        <w:rPr>
          <w:spacing w:val="-4"/>
        </w:rPr>
        <w:t xml:space="preserve"> </w:t>
      </w:r>
      <w:r>
        <w:rPr>
          <w:spacing w:val="-2"/>
        </w:rPr>
        <w:t>Study</w:t>
      </w:r>
    </w:p>
    <w:p w14:paraId="79AD5147" w14:textId="77777777" w:rsidR="0010646D" w:rsidRDefault="000805E1">
      <w:pPr>
        <w:pStyle w:val="BodyText"/>
        <w:spacing w:before="38" w:line="276" w:lineRule="auto"/>
        <w:ind w:left="105" w:right="465"/>
        <w:jc w:val="both"/>
      </w:pPr>
      <w:r>
        <w:t>In 2023, a 21 year old woman was murdered by a man she had been in a short relationship with. The perpetrator used a social</w:t>
      </w:r>
      <w:r>
        <w:rPr>
          <w:spacing w:val="-3"/>
        </w:rPr>
        <w:t xml:space="preserve"> </w:t>
      </w:r>
      <w:r>
        <w:t>media</w:t>
      </w:r>
      <w:r>
        <w:rPr>
          <w:spacing w:val="-3"/>
        </w:rPr>
        <w:t xml:space="preserve"> </w:t>
      </w:r>
      <w:r>
        <w:t>app,</w:t>
      </w:r>
      <w:r>
        <w:rPr>
          <w:spacing w:val="-3"/>
        </w:rPr>
        <w:t xml:space="preserve"> </w:t>
      </w:r>
      <w:r>
        <w:t>Snapchat,</w:t>
      </w:r>
      <w:r>
        <w:rPr>
          <w:spacing w:val="-3"/>
        </w:rPr>
        <w:t xml:space="preserve"> </w:t>
      </w:r>
      <w:r>
        <w:t>to</w:t>
      </w:r>
      <w:r>
        <w:rPr>
          <w:spacing w:val="-3"/>
        </w:rPr>
        <w:t xml:space="preserve"> </w:t>
      </w:r>
      <w:r>
        <w:t>track</w:t>
      </w:r>
      <w:r>
        <w:rPr>
          <w:spacing w:val="-3"/>
        </w:rPr>
        <w:t xml:space="preserve"> </w:t>
      </w:r>
      <w:r>
        <w:t>her</w:t>
      </w:r>
      <w:r>
        <w:rPr>
          <w:spacing w:val="-3"/>
        </w:rPr>
        <w:t xml:space="preserve"> </w:t>
      </w:r>
      <w:r>
        <w:t>location.</w:t>
      </w:r>
      <w:r>
        <w:rPr>
          <w:spacing w:val="-3"/>
        </w:rPr>
        <w:t xml:space="preserve"> </w:t>
      </w:r>
      <w:r>
        <w:t>The</w:t>
      </w:r>
      <w:r>
        <w:rPr>
          <w:spacing w:val="-3"/>
        </w:rPr>
        <w:t xml:space="preserve"> </w:t>
      </w:r>
      <w:r>
        <w:t>devastating</w:t>
      </w:r>
      <w:r>
        <w:rPr>
          <w:spacing w:val="-3"/>
        </w:rPr>
        <w:t xml:space="preserve"> </w:t>
      </w:r>
      <w:r>
        <w:t>loss</w:t>
      </w:r>
      <w:r>
        <w:rPr>
          <w:spacing w:val="-3"/>
        </w:rPr>
        <w:t xml:space="preserve"> </w:t>
      </w:r>
      <w:r>
        <w:t>of</w:t>
      </w:r>
      <w:r>
        <w:rPr>
          <w:spacing w:val="-3"/>
        </w:rPr>
        <w:t xml:space="preserve"> </w:t>
      </w:r>
      <w:r>
        <w:t>Lilie</w:t>
      </w:r>
      <w:r>
        <w:rPr>
          <w:spacing w:val="-3"/>
        </w:rPr>
        <w:t xml:space="preserve"> </w:t>
      </w:r>
      <w:r>
        <w:t>James highlights the risks associated with using social media apps which allow tracking and monitoring of others. Lilie’s</w:t>
      </w:r>
      <w:r>
        <w:rPr>
          <w:spacing w:val="-4"/>
        </w:rPr>
        <w:t xml:space="preserve"> </w:t>
      </w:r>
      <w:r>
        <w:t>perpetrator</w:t>
      </w:r>
      <w:r>
        <w:rPr>
          <w:spacing w:val="-4"/>
        </w:rPr>
        <w:t xml:space="preserve"> </w:t>
      </w:r>
      <w:r>
        <w:t>had</w:t>
      </w:r>
      <w:r>
        <w:rPr>
          <w:spacing w:val="-4"/>
        </w:rPr>
        <w:t xml:space="preserve"> </w:t>
      </w:r>
      <w:r>
        <w:t>a</w:t>
      </w:r>
      <w:r>
        <w:rPr>
          <w:spacing w:val="-4"/>
        </w:rPr>
        <w:t xml:space="preserve"> </w:t>
      </w:r>
      <w:r>
        <w:t>history</w:t>
      </w:r>
      <w:r>
        <w:rPr>
          <w:spacing w:val="-4"/>
        </w:rPr>
        <w:t xml:space="preserve"> </w:t>
      </w:r>
      <w:r>
        <w:t>of</w:t>
      </w:r>
      <w:r>
        <w:rPr>
          <w:spacing w:val="-4"/>
        </w:rPr>
        <w:t xml:space="preserve"> </w:t>
      </w:r>
      <w:r>
        <w:t>coercive</w:t>
      </w:r>
      <w:r>
        <w:rPr>
          <w:spacing w:val="-4"/>
        </w:rPr>
        <w:t xml:space="preserve"> </w:t>
      </w:r>
      <w:r>
        <w:t>control,</w:t>
      </w:r>
      <w:r>
        <w:rPr>
          <w:spacing w:val="-4"/>
        </w:rPr>
        <w:t xml:space="preserve"> </w:t>
      </w:r>
      <w:r>
        <w:t>such</w:t>
      </w:r>
      <w:r>
        <w:rPr>
          <w:spacing w:val="-4"/>
        </w:rPr>
        <w:t xml:space="preserve"> </w:t>
      </w:r>
      <w:r>
        <w:t>as</w:t>
      </w:r>
      <w:r>
        <w:rPr>
          <w:spacing w:val="-4"/>
        </w:rPr>
        <w:t xml:space="preserve"> </w:t>
      </w:r>
      <w:r>
        <w:t>his</w:t>
      </w:r>
      <w:r>
        <w:rPr>
          <w:spacing w:val="-4"/>
        </w:rPr>
        <w:t xml:space="preserve"> </w:t>
      </w:r>
      <w:r>
        <w:t>anger</w:t>
      </w:r>
      <w:r>
        <w:rPr>
          <w:spacing w:val="-4"/>
        </w:rPr>
        <w:t xml:space="preserve"> </w:t>
      </w:r>
      <w:r>
        <w:t>towards</w:t>
      </w:r>
      <w:r>
        <w:rPr>
          <w:spacing w:val="-4"/>
        </w:rPr>
        <w:t xml:space="preserve"> </w:t>
      </w:r>
      <w:r>
        <w:t>his</w:t>
      </w:r>
      <w:r>
        <w:rPr>
          <w:spacing w:val="-4"/>
        </w:rPr>
        <w:t xml:space="preserve"> </w:t>
      </w:r>
      <w:r>
        <w:t>former</w:t>
      </w:r>
      <w:r>
        <w:rPr>
          <w:spacing w:val="-4"/>
        </w:rPr>
        <w:t xml:space="preserve"> </w:t>
      </w:r>
      <w:r>
        <w:t>partner when she would not share her iphone location with him</w:t>
      </w:r>
      <w:r>
        <w:rPr>
          <w:vertAlign w:val="superscript"/>
        </w:rPr>
        <w:t>7</w:t>
      </w:r>
      <w:r>
        <w:t>. The perpetrator became angry with Lilie following her rejection of him and grew jealous when he viewed her</w:t>
      </w:r>
      <w:r>
        <w:rPr>
          <w:spacing w:val="-3"/>
        </w:rPr>
        <w:t xml:space="preserve"> </w:t>
      </w:r>
      <w:r>
        <w:t>location</w:t>
      </w:r>
      <w:r>
        <w:rPr>
          <w:spacing w:val="-3"/>
        </w:rPr>
        <w:t xml:space="preserve"> </w:t>
      </w:r>
      <w:r>
        <w:t>on</w:t>
      </w:r>
      <w:r>
        <w:rPr>
          <w:spacing w:val="-3"/>
        </w:rPr>
        <w:t xml:space="preserve"> </w:t>
      </w:r>
      <w:r>
        <w:t>Snap</w:t>
      </w:r>
      <w:r>
        <w:rPr>
          <w:spacing w:val="-3"/>
        </w:rPr>
        <w:t xml:space="preserve"> </w:t>
      </w:r>
      <w:r>
        <w:t>Map,</w:t>
      </w:r>
      <w:r>
        <w:rPr>
          <w:spacing w:val="-3"/>
        </w:rPr>
        <w:t xml:space="preserve"> </w:t>
      </w:r>
      <w:r>
        <w:t>becoming aware that she was at a party with an ex, before murdering her at a school in Sydney</w:t>
      </w:r>
      <w:r>
        <w:rPr>
          <w:spacing w:val="-2"/>
        </w:rPr>
        <w:t xml:space="preserve"> </w:t>
      </w:r>
      <w:r>
        <w:t>where</w:t>
      </w:r>
      <w:r>
        <w:rPr>
          <w:spacing w:val="-2"/>
        </w:rPr>
        <w:t xml:space="preserve"> </w:t>
      </w:r>
      <w:r>
        <w:t>they</w:t>
      </w:r>
      <w:r>
        <w:rPr>
          <w:spacing w:val="-2"/>
        </w:rPr>
        <w:t xml:space="preserve"> </w:t>
      </w:r>
      <w:r>
        <w:t>both worked</w:t>
      </w:r>
      <w:r>
        <w:rPr>
          <w:vertAlign w:val="superscript"/>
        </w:rPr>
        <w:t>8</w:t>
      </w:r>
      <w:r>
        <w:t>. The perpetrator had also used IBSA as a form of control by showing his friends intimate images of Lilie. In the inquest into Lilie James’ death, her perpetrator’s use of social media was described</w:t>
      </w:r>
      <w:r>
        <w:rPr>
          <w:spacing w:val="-4"/>
        </w:rPr>
        <w:t xml:space="preserve"> </w:t>
      </w:r>
      <w:r>
        <w:t>as</w:t>
      </w:r>
      <w:r>
        <w:rPr>
          <w:spacing w:val="-4"/>
        </w:rPr>
        <w:t xml:space="preserve"> </w:t>
      </w:r>
      <w:r>
        <w:t>TFA</w:t>
      </w:r>
      <w:r>
        <w:rPr>
          <w:spacing w:val="-4"/>
        </w:rPr>
        <w:t xml:space="preserve"> </w:t>
      </w:r>
      <w:r>
        <w:t>and</w:t>
      </w:r>
      <w:r>
        <w:rPr>
          <w:spacing w:val="-4"/>
        </w:rPr>
        <w:t xml:space="preserve"> </w:t>
      </w:r>
      <w:r>
        <w:t>that</w:t>
      </w:r>
      <w:r>
        <w:rPr>
          <w:spacing w:val="-4"/>
        </w:rPr>
        <w:t xml:space="preserve"> </w:t>
      </w:r>
      <w:r>
        <w:t>this</w:t>
      </w:r>
      <w:r>
        <w:rPr>
          <w:spacing w:val="-4"/>
        </w:rPr>
        <w:t xml:space="preserve"> </w:t>
      </w:r>
      <w:r>
        <w:t>form</w:t>
      </w:r>
      <w:r>
        <w:rPr>
          <w:spacing w:val="-4"/>
        </w:rPr>
        <w:t xml:space="preserve"> </w:t>
      </w:r>
      <w:r>
        <w:t>of</w:t>
      </w:r>
      <w:r>
        <w:rPr>
          <w:spacing w:val="-4"/>
        </w:rPr>
        <w:t xml:space="preserve"> </w:t>
      </w:r>
      <w:r>
        <w:t>monitoring</w:t>
      </w:r>
      <w:r>
        <w:rPr>
          <w:spacing w:val="-4"/>
        </w:rPr>
        <w:t xml:space="preserve"> </w:t>
      </w:r>
      <w:r>
        <w:t>is</w:t>
      </w:r>
      <w:r>
        <w:rPr>
          <w:spacing w:val="-4"/>
        </w:rPr>
        <w:t xml:space="preserve"> </w:t>
      </w:r>
      <w:r>
        <w:t>a</w:t>
      </w:r>
      <w:r>
        <w:rPr>
          <w:spacing w:val="-4"/>
        </w:rPr>
        <w:t xml:space="preserve"> </w:t>
      </w:r>
      <w:r>
        <w:t>well</w:t>
      </w:r>
      <w:r>
        <w:rPr>
          <w:spacing w:val="-4"/>
        </w:rPr>
        <w:t xml:space="preserve"> </w:t>
      </w:r>
      <w:r>
        <w:t>recognised</w:t>
      </w:r>
      <w:r>
        <w:rPr>
          <w:spacing w:val="-4"/>
        </w:rPr>
        <w:t xml:space="preserve"> </w:t>
      </w:r>
      <w:r>
        <w:t>form</w:t>
      </w:r>
      <w:r>
        <w:rPr>
          <w:spacing w:val="-4"/>
        </w:rPr>
        <w:t xml:space="preserve"> </w:t>
      </w:r>
      <w:r>
        <w:t>of</w:t>
      </w:r>
      <w:r>
        <w:rPr>
          <w:spacing w:val="-4"/>
        </w:rPr>
        <w:t xml:space="preserve"> </w:t>
      </w:r>
      <w:r>
        <w:t>digital</w:t>
      </w:r>
      <w:r>
        <w:rPr>
          <w:spacing w:val="-4"/>
        </w:rPr>
        <w:t xml:space="preserve"> </w:t>
      </w:r>
      <w:r>
        <w:t>coercive</w:t>
      </w:r>
      <w:r>
        <w:rPr>
          <w:spacing w:val="-4"/>
        </w:rPr>
        <w:t xml:space="preserve"> </w:t>
      </w:r>
      <w:r>
        <w:t>control</w:t>
      </w:r>
      <w:r>
        <w:rPr>
          <w:vertAlign w:val="superscript"/>
        </w:rPr>
        <w:t>9</w:t>
      </w:r>
      <w:r>
        <w:t>. DV, including TFA has been described as an ‘epidemic against women’, highlighting the prevalence and seriousness of this issue, in addition to the gendered nature of DV and</w:t>
      </w:r>
      <w:r>
        <w:rPr>
          <w:spacing w:val="-4"/>
        </w:rPr>
        <w:t xml:space="preserve"> </w:t>
      </w:r>
      <w:r>
        <w:t>FV</w:t>
      </w:r>
      <w:r>
        <w:rPr>
          <w:vertAlign w:val="superscript"/>
        </w:rPr>
        <w:t>10</w:t>
      </w:r>
      <w:r>
        <w:t>.</w:t>
      </w:r>
      <w:r>
        <w:rPr>
          <w:spacing w:val="-4"/>
        </w:rPr>
        <w:t xml:space="preserve"> </w:t>
      </w:r>
      <w:r>
        <w:t>Accordingly,</w:t>
      </w:r>
      <w:r>
        <w:rPr>
          <w:spacing w:val="-4"/>
        </w:rPr>
        <w:t xml:space="preserve"> </w:t>
      </w:r>
      <w:r>
        <w:t>women are found to experience TFA at disproportionately higher rates than men</w:t>
      </w:r>
      <w:r>
        <w:rPr>
          <w:vertAlign w:val="superscript"/>
        </w:rPr>
        <w:t>11</w:t>
      </w:r>
      <w:r>
        <w:t>.</w:t>
      </w:r>
    </w:p>
    <w:p w14:paraId="79AD5148" w14:textId="77777777" w:rsidR="0010646D" w:rsidRDefault="0010646D">
      <w:pPr>
        <w:pStyle w:val="BodyText"/>
        <w:spacing w:before="37"/>
      </w:pPr>
    </w:p>
    <w:p w14:paraId="79AD5149" w14:textId="77777777" w:rsidR="0010646D" w:rsidRDefault="000805E1">
      <w:pPr>
        <w:pStyle w:val="BodyText"/>
        <w:spacing w:before="1" w:line="276" w:lineRule="auto"/>
        <w:ind w:left="105" w:right="463"/>
        <w:jc w:val="both"/>
      </w:pPr>
      <w:r>
        <w:t>ESafety Commissioner, Julie Inman Grant,</w:t>
      </w:r>
      <w:r>
        <w:rPr>
          <w:spacing w:val="-3"/>
        </w:rPr>
        <w:t xml:space="preserve"> </w:t>
      </w:r>
      <w:r>
        <w:t>says</w:t>
      </w:r>
      <w:r>
        <w:rPr>
          <w:spacing w:val="-3"/>
        </w:rPr>
        <w:t xml:space="preserve"> </w:t>
      </w:r>
      <w:r>
        <w:t>that</w:t>
      </w:r>
      <w:r>
        <w:rPr>
          <w:spacing w:val="-3"/>
        </w:rPr>
        <w:t xml:space="preserve"> </w:t>
      </w:r>
      <w:r>
        <w:t>tracking</w:t>
      </w:r>
      <w:r>
        <w:rPr>
          <w:spacing w:val="-3"/>
        </w:rPr>
        <w:t xml:space="preserve"> </w:t>
      </w:r>
      <w:r>
        <w:t>another</w:t>
      </w:r>
      <w:r>
        <w:rPr>
          <w:spacing w:val="-3"/>
        </w:rPr>
        <w:t xml:space="preserve"> </w:t>
      </w:r>
      <w:r>
        <w:t>person</w:t>
      </w:r>
      <w:r>
        <w:rPr>
          <w:spacing w:val="-3"/>
        </w:rPr>
        <w:t xml:space="preserve"> </w:t>
      </w:r>
      <w:r>
        <w:t>can</w:t>
      </w:r>
      <w:r>
        <w:rPr>
          <w:spacing w:val="-3"/>
        </w:rPr>
        <w:t xml:space="preserve"> </w:t>
      </w:r>
      <w:r>
        <w:t>be</w:t>
      </w:r>
      <w:r>
        <w:rPr>
          <w:spacing w:val="-3"/>
        </w:rPr>
        <w:t xml:space="preserve"> </w:t>
      </w:r>
      <w:r>
        <w:t>more</w:t>
      </w:r>
      <w:r>
        <w:rPr>
          <w:spacing w:val="-3"/>
        </w:rPr>
        <w:t xml:space="preserve"> </w:t>
      </w:r>
      <w:r>
        <w:t>about</w:t>
      </w:r>
      <w:r>
        <w:rPr>
          <w:spacing w:val="-3"/>
        </w:rPr>
        <w:t xml:space="preserve"> </w:t>
      </w:r>
      <w:r>
        <w:t>control than ‘care’</w:t>
      </w:r>
      <w:r>
        <w:rPr>
          <w:vertAlign w:val="superscript"/>
        </w:rPr>
        <w:t>12</w:t>
      </w:r>
      <w:r>
        <w:t>. This echoes the insidious way tracking apps can be used</w:t>
      </w:r>
      <w:r>
        <w:rPr>
          <w:spacing w:val="-3"/>
        </w:rPr>
        <w:t xml:space="preserve"> </w:t>
      </w:r>
      <w:r>
        <w:t>and</w:t>
      </w:r>
      <w:r>
        <w:rPr>
          <w:spacing w:val="-3"/>
        </w:rPr>
        <w:t xml:space="preserve"> </w:t>
      </w:r>
      <w:r>
        <w:t>highlights</w:t>
      </w:r>
      <w:r>
        <w:rPr>
          <w:spacing w:val="-3"/>
        </w:rPr>
        <w:t xml:space="preserve"> </w:t>
      </w:r>
      <w:r>
        <w:t>the</w:t>
      </w:r>
      <w:r>
        <w:rPr>
          <w:spacing w:val="-3"/>
        </w:rPr>
        <w:t xml:space="preserve"> </w:t>
      </w:r>
      <w:r>
        <w:t>need</w:t>
      </w:r>
      <w:r>
        <w:rPr>
          <w:spacing w:val="-3"/>
        </w:rPr>
        <w:t xml:space="preserve"> </w:t>
      </w:r>
      <w:r>
        <w:t>to</w:t>
      </w:r>
      <w:r>
        <w:rPr>
          <w:spacing w:val="-3"/>
        </w:rPr>
        <w:t xml:space="preserve"> </w:t>
      </w:r>
      <w:r>
        <w:t>think critically</w:t>
      </w:r>
      <w:r>
        <w:rPr>
          <w:spacing w:val="-4"/>
        </w:rPr>
        <w:t xml:space="preserve"> </w:t>
      </w:r>
      <w:r>
        <w:t>about</w:t>
      </w:r>
      <w:r>
        <w:rPr>
          <w:spacing w:val="-4"/>
        </w:rPr>
        <w:t xml:space="preserve"> </w:t>
      </w:r>
      <w:r>
        <w:t>the</w:t>
      </w:r>
      <w:r>
        <w:rPr>
          <w:spacing w:val="-4"/>
        </w:rPr>
        <w:t xml:space="preserve"> </w:t>
      </w:r>
      <w:r>
        <w:t>use</w:t>
      </w:r>
      <w:r>
        <w:rPr>
          <w:spacing w:val="-4"/>
        </w:rPr>
        <w:t xml:space="preserve"> </w:t>
      </w:r>
      <w:r>
        <w:t>of</w:t>
      </w:r>
      <w:r>
        <w:rPr>
          <w:spacing w:val="-4"/>
        </w:rPr>
        <w:t xml:space="preserve"> </w:t>
      </w:r>
      <w:r>
        <w:t>such</w:t>
      </w:r>
      <w:r>
        <w:rPr>
          <w:spacing w:val="-4"/>
        </w:rPr>
        <w:t xml:space="preserve"> </w:t>
      </w:r>
      <w:r>
        <w:t>technology</w:t>
      </w:r>
      <w:r>
        <w:rPr>
          <w:spacing w:val="-4"/>
        </w:rPr>
        <w:t xml:space="preserve"> </w:t>
      </w:r>
      <w:r>
        <w:t>while</w:t>
      </w:r>
      <w:r>
        <w:rPr>
          <w:spacing w:val="-4"/>
        </w:rPr>
        <w:t xml:space="preserve"> </w:t>
      </w:r>
      <w:r>
        <w:t>taking</w:t>
      </w:r>
      <w:r>
        <w:rPr>
          <w:spacing w:val="-4"/>
        </w:rPr>
        <w:t xml:space="preserve"> </w:t>
      </w:r>
      <w:r>
        <w:t>action</w:t>
      </w:r>
      <w:r>
        <w:rPr>
          <w:spacing w:val="-4"/>
        </w:rPr>
        <w:t xml:space="preserve"> </w:t>
      </w:r>
      <w:r>
        <w:t>to</w:t>
      </w:r>
      <w:r>
        <w:rPr>
          <w:spacing w:val="-4"/>
        </w:rPr>
        <w:t xml:space="preserve"> </w:t>
      </w:r>
      <w:r>
        <w:t>prevent</w:t>
      </w:r>
      <w:r>
        <w:rPr>
          <w:spacing w:val="-4"/>
        </w:rPr>
        <w:t xml:space="preserve"> </w:t>
      </w:r>
      <w:r>
        <w:t>harm</w:t>
      </w:r>
      <w:r>
        <w:rPr>
          <w:spacing w:val="-4"/>
        </w:rPr>
        <w:t xml:space="preserve"> </w:t>
      </w:r>
      <w:r>
        <w:t>through</w:t>
      </w:r>
      <w:r>
        <w:rPr>
          <w:spacing w:val="-4"/>
        </w:rPr>
        <w:t xml:space="preserve"> </w:t>
      </w:r>
      <w:r>
        <w:t>TFA.</w:t>
      </w:r>
      <w:r>
        <w:rPr>
          <w:spacing w:val="-4"/>
        </w:rPr>
        <w:t xml:space="preserve"> </w:t>
      </w:r>
      <w:r>
        <w:t>According to the Commissioner, TFA is increasingly common, especially for</w:t>
      </w:r>
      <w:r>
        <w:rPr>
          <w:spacing w:val="-5"/>
        </w:rPr>
        <w:t xml:space="preserve"> </w:t>
      </w:r>
      <w:r>
        <w:t>younger</w:t>
      </w:r>
      <w:r>
        <w:rPr>
          <w:spacing w:val="-5"/>
        </w:rPr>
        <w:t xml:space="preserve"> </w:t>
      </w:r>
      <w:r>
        <w:t>people</w:t>
      </w:r>
      <w:r>
        <w:rPr>
          <w:spacing w:val="-5"/>
        </w:rPr>
        <w:t xml:space="preserve"> </w:t>
      </w:r>
      <w:r>
        <w:t>as</w:t>
      </w:r>
      <w:r>
        <w:rPr>
          <w:spacing w:val="-5"/>
        </w:rPr>
        <w:t xml:space="preserve"> </w:t>
      </w:r>
      <w:r>
        <w:t>1</w:t>
      </w:r>
      <w:r>
        <w:rPr>
          <w:spacing w:val="-5"/>
        </w:rPr>
        <w:t xml:space="preserve"> </w:t>
      </w:r>
      <w:r>
        <w:t>in</w:t>
      </w:r>
      <w:r>
        <w:rPr>
          <w:spacing w:val="-5"/>
        </w:rPr>
        <w:t xml:space="preserve"> </w:t>
      </w:r>
      <w:r>
        <w:t>4</w:t>
      </w:r>
      <w:r>
        <w:rPr>
          <w:spacing w:val="-5"/>
        </w:rPr>
        <w:t xml:space="preserve"> </w:t>
      </w:r>
      <w:r>
        <w:t>individuals between</w:t>
      </w:r>
      <w:r>
        <w:rPr>
          <w:spacing w:val="12"/>
        </w:rPr>
        <w:t xml:space="preserve"> </w:t>
      </w:r>
      <w:r>
        <w:t>10</w:t>
      </w:r>
      <w:r>
        <w:rPr>
          <w:spacing w:val="12"/>
        </w:rPr>
        <w:t xml:space="preserve"> </w:t>
      </w:r>
      <w:r>
        <w:t>to</w:t>
      </w:r>
      <w:r>
        <w:rPr>
          <w:spacing w:val="12"/>
        </w:rPr>
        <w:t xml:space="preserve"> </w:t>
      </w:r>
      <w:r>
        <w:t>17</w:t>
      </w:r>
      <w:r>
        <w:rPr>
          <w:spacing w:val="12"/>
        </w:rPr>
        <w:t xml:space="preserve"> </w:t>
      </w:r>
      <w:r>
        <w:t>have</w:t>
      </w:r>
      <w:r>
        <w:rPr>
          <w:spacing w:val="12"/>
        </w:rPr>
        <w:t xml:space="preserve"> </w:t>
      </w:r>
      <w:r>
        <w:t>experienced</w:t>
      </w:r>
      <w:r>
        <w:rPr>
          <w:spacing w:val="12"/>
        </w:rPr>
        <w:t xml:space="preserve"> </w:t>
      </w:r>
      <w:r>
        <w:t>some</w:t>
      </w:r>
      <w:r>
        <w:rPr>
          <w:spacing w:val="12"/>
        </w:rPr>
        <w:t xml:space="preserve"> </w:t>
      </w:r>
      <w:r>
        <w:t>form</w:t>
      </w:r>
      <w:r>
        <w:rPr>
          <w:spacing w:val="12"/>
        </w:rPr>
        <w:t xml:space="preserve"> </w:t>
      </w:r>
      <w:r>
        <w:t>of</w:t>
      </w:r>
      <w:r>
        <w:rPr>
          <w:spacing w:val="12"/>
        </w:rPr>
        <w:t xml:space="preserve"> </w:t>
      </w:r>
      <w:r>
        <w:t>tracking</w:t>
      </w:r>
      <w:r>
        <w:rPr>
          <w:spacing w:val="-3"/>
        </w:rPr>
        <w:t xml:space="preserve"> </w:t>
      </w:r>
      <w:r>
        <w:t>and</w:t>
      </w:r>
      <w:r>
        <w:rPr>
          <w:spacing w:val="-3"/>
        </w:rPr>
        <w:t xml:space="preserve"> </w:t>
      </w:r>
      <w:r>
        <w:t>harassment</w:t>
      </w:r>
      <w:r>
        <w:rPr>
          <w:vertAlign w:val="superscript"/>
        </w:rPr>
        <w:t>13</w:t>
      </w:r>
      <w:r>
        <w:t>.</w:t>
      </w:r>
      <w:r>
        <w:rPr>
          <w:spacing w:val="-3"/>
        </w:rPr>
        <w:t xml:space="preserve"> </w:t>
      </w:r>
      <w:r>
        <w:t>The</w:t>
      </w:r>
      <w:r>
        <w:rPr>
          <w:spacing w:val="-3"/>
        </w:rPr>
        <w:t xml:space="preserve"> </w:t>
      </w:r>
      <w:r>
        <w:t>loss</w:t>
      </w:r>
      <w:r>
        <w:rPr>
          <w:spacing w:val="-3"/>
        </w:rPr>
        <w:t xml:space="preserve"> </w:t>
      </w:r>
      <w:r>
        <w:t>of</w:t>
      </w:r>
      <w:r>
        <w:rPr>
          <w:spacing w:val="-3"/>
        </w:rPr>
        <w:t xml:space="preserve"> </w:t>
      </w:r>
      <w:r>
        <w:t>Lilie</w:t>
      </w:r>
      <w:r>
        <w:rPr>
          <w:spacing w:val="-3"/>
        </w:rPr>
        <w:t xml:space="preserve"> </w:t>
      </w:r>
      <w:r>
        <w:t>James</w:t>
      </w:r>
      <w:r>
        <w:rPr>
          <w:spacing w:val="-3"/>
        </w:rPr>
        <w:t xml:space="preserve"> </w:t>
      </w:r>
      <w:r>
        <w:t>is a</w:t>
      </w:r>
      <w:r>
        <w:rPr>
          <w:spacing w:val="-3"/>
        </w:rPr>
        <w:t xml:space="preserve"> </w:t>
      </w:r>
      <w:r>
        <w:t>heartbreaking</w:t>
      </w:r>
      <w:r>
        <w:rPr>
          <w:spacing w:val="-3"/>
        </w:rPr>
        <w:t xml:space="preserve"> </w:t>
      </w:r>
      <w:r>
        <w:t>reminder</w:t>
      </w:r>
      <w:r>
        <w:rPr>
          <w:spacing w:val="-3"/>
        </w:rPr>
        <w:t xml:space="preserve"> </w:t>
      </w:r>
      <w:r>
        <w:t>of</w:t>
      </w:r>
      <w:r>
        <w:rPr>
          <w:spacing w:val="-3"/>
        </w:rPr>
        <w:t xml:space="preserve"> </w:t>
      </w:r>
      <w:r>
        <w:t>the</w:t>
      </w:r>
      <w:r>
        <w:rPr>
          <w:spacing w:val="-3"/>
        </w:rPr>
        <w:t xml:space="preserve"> </w:t>
      </w:r>
      <w:r>
        <w:t>dangers</w:t>
      </w:r>
      <w:r>
        <w:rPr>
          <w:spacing w:val="-3"/>
        </w:rPr>
        <w:t xml:space="preserve"> </w:t>
      </w:r>
      <w:r>
        <w:t>and</w:t>
      </w:r>
      <w:r>
        <w:rPr>
          <w:spacing w:val="-3"/>
        </w:rPr>
        <w:t xml:space="preserve"> </w:t>
      </w:r>
      <w:r>
        <w:t>risks</w:t>
      </w:r>
      <w:r>
        <w:rPr>
          <w:spacing w:val="-3"/>
        </w:rPr>
        <w:t xml:space="preserve"> </w:t>
      </w:r>
      <w:r>
        <w:t>associated</w:t>
      </w:r>
      <w:r>
        <w:rPr>
          <w:spacing w:val="-3"/>
        </w:rPr>
        <w:t xml:space="preserve"> </w:t>
      </w:r>
      <w:r>
        <w:t>with</w:t>
      </w:r>
      <w:r>
        <w:rPr>
          <w:spacing w:val="-3"/>
        </w:rPr>
        <w:t xml:space="preserve"> </w:t>
      </w:r>
      <w:r>
        <w:t>tracking</w:t>
      </w:r>
      <w:r>
        <w:rPr>
          <w:spacing w:val="-3"/>
        </w:rPr>
        <w:t xml:space="preserve"> </w:t>
      </w:r>
      <w:r>
        <w:t>apps</w:t>
      </w:r>
      <w:r>
        <w:rPr>
          <w:spacing w:val="-3"/>
        </w:rPr>
        <w:t xml:space="preserve"> </w:t>
      </w:r>
      <w:r>
        <w:t>and</w:t>
      </w:r>
      <w:r>
        <w:rPr>
          <w:spacing w:val="-3"/>
        </w:rPr>
        <w:t xml:space="preserve"> </w:t>
      </w:r>
      <w:r>
        <w:t>the</w:t>
      </w:r>
      <w:r>
        <w:rPr>
          <w:spacing w:val="-3"/>
        </w:rPr>
        <w:t xml:space="preserve"> </w:t>
      </w:r>
      <w:r>
        <w:t>way</w:t>
      </w:r>
      <w:r>
        <w:rPr>
          <w:spacing w:val="-3"/>
        </w:rPr>
        <w:t xml:space="preserve"> </w:t>
      </w:r>
      <w:r>
        <w:t>technology can be used as a form of DV and/or FV.</w:t>
      </w:r>
    </w:p>
    <w:p w14:paraId="79AD514A" w14:textId="77777777" w:rsidR="0010646D" w:rsidRDefault="0010646D">
      <w:pPr>
        <w:pStyle w:val="BodyText"/>
        <w:spacing w:before="37"/>
      </w:pPr>
    </w:p>
    <w:p w14:paraId="79AD514B" w14:textId="77777777" w:rsidR="0010646D" w:rsidRDefault="000805E1">
      <w:pPr>
        <w:spacing w:before="1"/>
        <w:ind w:left="105"/>
        <w:jc w:val="both"/>
        <w:rPr>
          <w:i/>
        </w:rPr>
      </w:pPr>
      <w:r>
        <w:rPr>
          <w:i/>
        </w:rPr>
        <w:t>DV</w:t>
      </w:r>
      <w:r>
        <w:rPr>
          <w:i/>
          <w:spacing w:val="-2"/>
        </w:rPr>
        <w:t xml:space="preserve"> Amendments</w:t>
      </w:r>
    </w:p>
    <w:p w14:paraId="79AD514C" w14:textId="77777777" w:rsidR="0010646D" w:rsidRDefault="000805E1">
      <w:pPr>
        <w:spacing w:before="37" w:line="276" w:lineRule="auto"/>
        <w:ind w:left="105" w:right="466"/>
        <w:jc w:val="both"/>
      </w:pPr>
      <w:r>
        <w:t>In December 2024, the definition of ‘stalking’ in s</w:t>
      </w:r>
      <w:r>
        <w:rPr>
          <w:spacing w:val="-4"/>
        </w:rPr>
        <w:t xml:space="preserve"> </w:t>
      </w:r>
      <w:r>
        <w:t>13</w:t>
      </w:r>
      <w:r>
        <w:rPr>
          <w:spacing w:val="-4"/>
        </w:rPr>
        <w:t xml:space="preserve"> </w:t>
      </w:r>
      <w:r>
        <w:t>of</w:t>
      </w:r>
      <w:r>
        <w:rPr>
          <w:spacing w:val="-4"/>
        </w:rPr>
        <w:t xml:space="preserve"> </w:t>
      </w:r>
      <w:r>
        <w:t>the</w:t>
      </w:r>
      <w:r>
        <w:rPr>
          <w:spacing w:val="-4"/>
        </w:rPr>
        <w:t xml:space="preserve"> </w:t>
      </w:r>
      <w:r>
        <w:rPr>
          <w:i/>
        </w:rPr>
        <w:t>Crimes</w:t>
      </w:r>
      <w:r>
        <w:rPr>
          <w:i/>
          <w:spacing w:val="-4"/>
        </w:rPr>
        <w:t xml:space="preserve"> </w:t>
      </w:r>
      <w:r>
        <w:rPr>
          <w:i/>
        </w:rPr>
        <w:t>(Domestic</w:t>
      </w:r>
      <w:r>
        <w:rPr>
          <w:i/>
          <w:spacing w:val="-4"/>
        </w:rPr>
        <w:t xml:space="preserve"> </w:t>
      </w:r>
      <w:r>
        <w:rPr>
          <w:i/>
        </w:rPr>
        <w:t>and</w:t>
      </w:r>
      <w:r>
        <w:rPr>
          <w:i/>
          <w:spacing w:val="-4"/>
        </w:rPr>
        <w:t xml:space="preserve"> </w:t>
      </w:r>
      <w:r>
        <w:rPr>
          <w:i/>
        </w:rPr>
        <w:t>Personal</w:t>
      </w:r>
      <w:r>
        <w:rPr>
          <w:i/>
          <w:spacing w:val="-4"/>
        </w:rPr>
        <w:t xml:space="preserve"> </w:t>
      </w:r>
      <w:r>
        <w:rPr>
          <w:i/>
        </w:rPr>
        <w:t xml:space="preserve">Violence) Act 2007 (NSW) </w:t>
      </w:r>
      <w:r>
        <w:t>was expanded to include monitoring or</w:t>
      </w:r>
      <w:r>
        <w:rPr>
          <w:spacing w:val="-4"/>
        </w:rPr>
        <w:t xml:space="preserve"> </w:t>
      </w:r>
      <w:r>
        <w:t>tracking</w:t>
      </w:r>
      <w:r>
        <w:rPr>
          <w:spacing w:val="-4"/>
        </w:rPr>
        <w:t xml:space="preserve"> </w:t>
      </w:r>
      <w:r>
        <w:t>a</w:t>
      </w:r>
      <w:r>
        <w:rPr>
          <w:spacing w:val="-4"/>
        </w:rPr>
        <w:t xml:space="preserve"> </w:t>
      </w:r>
      <w:r>
        <w:t>person's</w:t>
      </w:r>
      <w:r>
        <w:rPr>
          <w:spacing w:val="-4"/>
        </w:rPr>
        <w:t xml:space="preserve"> </w:t>
      </w:r>
      <w:r>
        <w:t>activities,</w:t>
      </w:r>
      <w:r>
        <w:rPr>
          <w:spacing w:val="-4"/>
        </w:rPr>
        <w:t xml:space="preserve"> </w:t>
      </w:r>
      <w:r>
        <w:t>communications</w:t>
      </w:r>
    </w:p>
    <w:p w14:paraId="79AD514D" w14:textId="77777777" w:rsidR="0010646D" w:rsidRDefault="0010646D">
      <w:pPr>
        <w:pStyle w:val="BodyText"/>
        <w:rPr>
          <w:sz w:val="20"/>
        </w:rPr>
      </w:pPr>
    </w:p>
    <w:p w14:paraId="79AD514E" w14:textId="77777777" w:rsidR="0010646D" w:rsidRDefault="0010646D">
      <w:pPr>
        <w:pStyle w:val="BodyText"/>
        <w:rPr>
          <w:sz w:val="20"/>
        </w:rPr>
      </w:pPr>
    </w:p>
    <w:p w14:paraId="79AD514F" w14:textId="77777777" w:rsidR="0010646D" w:rsidRDefault="0010646D">
      <w:pPr>
        <w:pStyle w:val="BodyText"/>
        <w:rPr>
          <w:sz w:val="20"/>
        </w:rPr>
      </w:pPr>
    </w:p>
    <w:p w14:paraId="79AD5150" w14:textId="77777777" w:rsidR="0010646D" w:rsidRDefault="000805E1">
      <w:pPr>
        <w:pStyle w:val="BodyText"/>
        <w:spacing w:before="80"/>
        <w:rPr>
          <w:sz w:val="20"/>
        </w:rPr>
      </w:pPr>
      <w:r>
        <w:rPr>
          <w:noProof/>
          <w:sz w:val="20"/>
        </w:rPr>
        <mc:AlternateContent>
          <mc:Choice Requires="wps">
            <w:drawing>
              <wp:anchor distT="0" distB="0" distL="0" distR="0" simplePos="0" relativeHeight="487589376" behindDoc="1" locked="0" layoutInCell="1" allowOverlap="1" wp14:anchorId="79AD519F" wp14:editId="79AD51A0">
                <wp:simplePos x="0" y="0"/>
                <wp:positionH relativeFrom="page">
                  <wp:posOffset>914400</wp:posOffset>
                </wp:positionH>
                <wp:positionV relativeFrom="paragraph">
                  <wp:posOffset>212272</wp:posOffset>
                </wp:positionV>
                <wp:extent cx="1828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657567" id="Graphic 5" o:spid="_x0000_s1026" style="position:absolute;margin-left:1in;margin-top:16.7pt;width:2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" path="m,l1828800,e" filled="f">
                <v:path arrowok="t"/>
                <w10:wrap type="topAndBottom" anchorx="page"/>
              </v:shape>
            </w:pict>
          </mc:Fallback>
        </mc:AlternateContent>
      </w:r>
    </w:p>
    <w:p w14:paraId="79AD5151" w14:textId="77777777" w:rsidR="0010646D" w:rsidRDefault="000805E1">
      <w:pPr>
        <w:spacing w:before="105"/>
        <w:ind w:right="396"/>
        <w:rPr>
          <w:rFonts w:ascii="Arial" w:hAnsi="Arial"/>
          <w:sz w:val="20"/>
        </w:rPr>
      </w:pPr>
      <w:r>
        <w:rPr>
          <w:rFonts w:ascii="Arial" w:hAnsi="Arial"/>
          <w:sz w:val="20"/>
          <w:vertAlign w:val="superscript"/>
        </w:rPr>
        <w:t>7</w:t>
      </w:r>
      <w:r>
        <w:rPr>
          <w:rFonts w:ascii="Arial" w:hAnsi="Arial"/>
          <w:spacing w:val="-4"/>
          <w:sz w:val="20"/>
        </w:rPr>
        <w:t xml:space="preserve"> </w:t>
      </w:r>
      <w:r>
        <w:rPr>
          <w:rFonts w:ascii="Arial" w:hAnsi="Arial"/>
          <w:sz w:val="20"/>
        </w:rPr>
        <w:t>Victoria</w:t>
      </w:r>
      <w:r>
        <w:rPr>
          <w:rFonts w:ascii="Arial" w:hAnsi="Arial"/>
          <w:spacing w:val="-4"/>
          <w:sz w:val="20"/>
        </w:rPr>
        <w:t xml:space="preserve"> </w:t>
      </w:r>
      <w:r>
        <w:rPr>
          <w:rFonts w:ascii="Arial" w:hAnsi="Arial"/>
          <w:sz w:val="20"/>
        </w:rPr>
        <w:t>Pengilley</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Brianna</w:t>
      </w:r>
      <w:r>
        <w:rPr>
          <w:rFonts w:ascii="Arial" w:hAnsi="Arial"/>
          <w:spacing w:val="-4"/>
          <w:sz w:val="20"/>
        </w:rPr>
        <w:t xml:space="preserve"> </w:t>
      </w:r>
      <w:r>
        <w:rPr>
          <w:rFonts w:ascii="Arial" w:hAnsi="Arial"/>
          <w:sz w:val="20"/>
        </w:rPr>
        <w:t>Parkins,</w:t>
      </w:r>
      <w:r>
        <w:rPr>
          <w:rFonts w:ascii="Arial" w:hAnsi="Arial"/>
          <w:spacing w:val="-4"/>
          <w:sz w:val="20"/>
        </w:rPr>
        <w:t xml:space="preserve"> </w:t>
      </w:r>
      <w:r>
        <w:rPr>
          <w:rFonts w:ascii="Arial" w:hAnsi="Arial"/>
          <w:sz w:val="20"/>
        </w:rPr>
        <w:t>‘Lilie</w:t>
      </w:r>
      <w:r>
        <w:rPr>
          <w:rFonts w:ascii="Arial" w:hAnsi="Arial"/>
          <w:spacing w:val="-4"/>
          <w:sz w:val="20"/>
        </w:rPr>
        <w:t xml:space="preserve"> </w:t>
      </w:r>
      <w:r>
        <w:rPr>
          <w:rFonts w:ascii="Arial" w:hAnsi="Arial"/>
          <w:sz w:val="20"/>
        </w:rPr>
        <w:t>James’s</w:t>
      </w:r>
      <w:r>
        <w:rPr>
          <w:rFonts w:ascii="Arial" w:hAnsi="Arial"/>
          <w:spacing w:val="-4"/>
          <w:sz w:val="20"/>
        </w:rPr>
        <w:t xml:space="preserve"> </w:t>
      </w:r>
      <w:r>
        <w:rPr>
          <w:rFonts w:ascii="Arial" w:hAnsi="Arial"/>
          <w:sz w:val="20"/>
        </w:rPr>
        <w:t>killer</w:t>
      </w:r>
      <w:r>
        <w:rPr>
          <w:rFonts w:ascii="Arial" w:hAnsi="Arial"/>
          <w:spacing w:val="-4"/>
          <w:sz w:val="20"/>
        </w:rPr>
        <w:t xml:space="preserve"> </w:t>
      </w:r>
      <w:r>
        <w:rPr>
          <w:rFonts w:ascii="Arial" w:hAnsi="Arial"/>
          <w:sz w:val="20"/>
        </w:rPr>
        <w:t>was</w:t>
      </w:r>
      <w:r>
        <w:rPr>
          <w:rFonts w:ascii="Arial" w:hAnsi="Arial"/>
          <w:spacing w:val="-4"/>
          <w:sz w:val="20"/>
        </w:rPr>
        <w:t xml:space="preserve"> </w:t>
      </w:r>
      <w:r>
        <w:rPr>
          <w:rFonts w:ascii="Arial" w:hAnsi="Arial"/>
          <w:sz w:val="20"/>
        </w:rPr>
        <w:t>calm</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calculated,</w:t>
      </w:r>
      <w:r>
        <w:rPr>
          <w:rFonts w:ascii="Arial" w:hAnsi="Arial"/>
          <w:spacing w:val="-4"/>
          <w:sz w:val="20"/>
        </w:rPr>
        <w:t xml:space="preserve"> </w:t>
      </w:r>
      <w:r>
        <w:rPr>
          <w:rFonts w:ascii="Arial" w:hAnsi="Arial"/>
          <w:sz w:val="20"/>
        </w:rPr>
        <w:t>inquest</w:t>
      </w:r>
      <w:r>
        <w:rPr>
          <w:rFonts w:ascii="Arial" w:hAnsi="Arial"/>
          <w:spacing w:val="-4"/>
          <w:sz w:val="20"/>
        </w:rPr>
        <w:t xml:space="preserve"> </w:t>
      </w:r>
      <w:r>
        <w:rPr>
          <w:rFonts w:ascii="Arial" w:hAnsi="Arial"/>
          <w:sz w:val="20"/>
        </w:rPr>
        <w:t>into</w:t>
      </w:r>
      <w:r>
        <w:rPr>
          <w:rFonts w:ascii="Arial" w:hAnsi="Arial"/>
          <w:spacing w:val="-4"/>
          <w:sz w:val="20"/>
        </w:rPr>
        <w:t xml:space="preserve"> </w:t>
      </w:r>
      <w:r>
        <w:rPr>
          <w:rFonts w:ascii="Arial" w:hAnsi="Arial"/>
          <w:sz w:val="20"/>
        </w:rPr>
        <w:t xml:space="preserve">murder told’, </w:t>
      </w:r>
      <w:r>
        <w:rPr>
          <w:rFonts w:ascii="Arial" w:hAnsi="Arial"/>
          <w:i/>
          <w:sz w:val="20"/>
        </w:rPr>
        <w:t xml:space="preserve">ABC </w:t>
      </w:r>
      <w:r>
        <w:rPr>
          <w:rFonts w:ascii="Arial" w:hAnsi="Arial"/>
          <w:sz w:val="20"/>
        </w:rPr>
        <w:t>(online, 22 March 2025)</w:t>
      </w:r>
    </w:p>
    <w:p w14:paraId="79AD5152" w14:textId="77777777" w:rsidR="0010646D" w:rsidRDefault="000805E1">
      <w:pPr>
        <w:rPr>
          <w:rFonts w:ascii="Arial"/>
          <w:sz w:val="20"/>
        </w:rPr>
      </w:pPr>
      <w:r>
        <w:rPr>
          <w:rFonts w:ascii="Arial"/>
          <w:spacing w:val="-2"/>
          <w:sz w:val="20"/>
        </w:rPr>
        <w:t>&lt;</w:t>
      </w:r>
      <w:hyperlink r:id="rId7">
        <w:r>
          <w:rPr>
            <w:rFonts w:ascii="Arial"/>
            <w:spacing w:val="-2"/>
            <w:sz w:val="20"/>
          </w:rPr>
          <w:t>https://www.abc.net.au/news/2025-03-22/lilie-james-killer-controlling-domestic-violence-expert-inquest/1</w:t>
        </w:r>
      </w:hyperlink>
      <w:r>
        <w:rPr>
          <w:rFonts w:ascii="Arial"/>
          <w:spacing w:val="-2"/>
          <w:sz w:val="20"/>
        </w:rPr>
        <w:t xml:space="preserve"> </w:t>
      </w:r>
      <w:hyperlink r:id="rId8">
        <w:r>
          <w:rPr>
            <w:rFonts w:ascii="Arial"/>
            <w:spacing w:val="-2"/>
            <w:sz w:val="20"/>
          </w:rPr>
          <w:t>05078608</w:t>
        </w:r>
      </w:hyperlink>
      <w:r>
        <w:rPr>
          <w:rFonts w:ascii="Arial"/>
          <w:spacing w:val="-2"/>
          <w:sz w:val="20"/>
        </w:rPr>
        <w:t>&gt;.</w:t>
      </w:r>
    </w:p>
    <w:p w14:paraId="79AD5153" w14:textId="77777777" w:rsidR="0010646D" w:rsidRDefault="000805E1">
      <w:pPr>
        <w:rPr>
          <w:rFonts w:ascii="Arial"/>
          <w:sz w:val="20"/>
        </w:rPr>
      </w:pPr>
      <w:r>
        <w:rPr>
          <w:rFonts w:ascii="Arial"/>
          <w:sz w:val="20"/>
          <w:vertAlign w:val="superscript"/>
        </w:rPr>
        <w:t>8</w:t>
      </w:r>
      <w:r>
        <w:rPr>
          <w:rFonts w:ascii="Arial"/>
          <w:spacing w:val="-7"/>
          <w:sz w:val="20"/>
        </w:rPr>
        <w:t xml:space="preserve"> </w:t>
      </w:r>
      <w:r>
        <w:rPr>
          <w:rFonts w:ascii="Arial"/>
          <w:spacing w:val="-4"/>
          <w:sz w:val="20"/>
        </w:rPr>
        <w:t>Ibid.</w:t>
      </w:r>
    </w:p>
    <w:p w14:paraId="79AD5154" w14:textId="77777777" w:rsidR="0010646D" w:rsidRDefault="000805E1">
      <w:pPr>
        <w:rPr>
          <w:rFonts w:ascii="Arial" w:hAnsi="Arial"/>
          <w:sz w:val="20"/>
        </w:rPr>
      </w:pPr>
      <w:r>
        <w:rPr>
          <w:rFonts w:ascii="Arial" w:hAnsi="Arial"/>
          <w:sz w:val="20"/>
          <w:vertAlign w:val="superscript"/>
        </w:rPr>
        <w:t>9</w:t>
      </w:r>
      <w:r>
        <w:rPr>
          <w:rFonts w:ascii="Arial" w:hAnsi="Arial"/>
          <w:spacing w:val="-4"/>
          <w:sz w:val="20"/>
        </w:rPr>
        <w:t xml:space="preserve"> </w:t>
      </w:r>
      <w:r>
        <w:rPr>
          <w:rFonts w:ascii="Arial" w:hAnsi="Arial"/>
          <w:sz w:val="20"/>
        </w:rPr>
        <w:t>Mostafa</w:t>
      </w:r>
      <w:r>
        <w:rPr>
          <w:rFonts w:ascii="Arial" w:hAnsi="Arial"/>
          <w:spacing w:val="-4"/>
          <w:sz w:val="20"/>
        </w:rPr>
        <w:t xml:space="preserve"> </w:t>
      </w:r>
      <w:r>
        <w:rPr>
          <w:rFonts w:ascii="Arial" w:hAnsi="Arial"/>
          <w:sz w:val="20"/>
        </w:rPr>
        <w:t>Rachwani,</w:t>
      </w:r>
      <w:r>
        <w:rPr>
          <w:rFonts w:ascii="Arial" w:hAnsi="Arial"/>
          <w:spacing w:val="-4"/>
          <w:sz w:val="20"/>
        </w:rPr>
        <w:t xml:space="preserve"> </w:t>
      </w:r>
      <w:r>
        <w:rPr>
          <w:rFonts w:ascii="Arial" w:hAnsi="Arial"/>
          <w:sz w:val="20"/>
        </w:rPr>
        <w:t>‘Disturbing</w:t>
      </w:r>
      <w:r>
        <w:rPr>
          <w:rFonts w:ascii="Arial" w:hAnsi="Arial"/>
          <w:spacing w:val="-4"/>
          <w:sz w:val="20"/>
        </w:rPr>
        <w:t xml:space="preserve"> </w:t>
      </w:r>
      <w:r>
        <w:rPr>
          <w:rFonts w:ascii="Arial" w:hAnsi="Arial"/>
          <w:sz w:val="20"/>
        </w:rPr>
        <w:t>portrait</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coercive</w:t>
      </w:r>
      <w:r>
        <w:rPr>
          <w:rFonts w:ascii="Arial" w:hAnsi="Arial"/>
          <w:spacing w:val="-4"/>
          <w:sz w:val="20"/>
        </w:rPr>
        <w:t xml:space="preserve"> </w:t>
      </w:r>
      <w:r>
        <w:rPr>
          <w:rFonts w:ascii="Arial" w:hAnsi="Arial"/>
          <w:sz w:val="20"/>
        </w:rPr>
        <w:t>control</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violent</w:t>
      </w:r>
      <w:r>
        <w:rPr>
          <w:rFonts w:ascii="Arial" w:hAnsi="Arial"/>
          <w:spacing w:val="-4"/>
          <w:sz w:val="20"/>
        </w:rPr>
        <w:t xml:space="preserve"> </w:t>
      </w:r>
      <w:r>
        <w:rPr>
          <w:rFonts w:ascii="Arial" w:hAnsi="Arial"/>
          <w:sz w:val="20"/>
        </w:rPr>
        <w:t>masculinity</w:t>
      </w:r>
      <w:r>
        <w:rPr>
          <w:rFonts w:ascii="Arial" w:hAnsi="Arial"/>
          <w:spacing w:val="-4"/>
          <w:sz w:val="20"/>
        </w:rPr>
        <w:t xml:space="preserve"> </w:t>
      </w:r>
      <w:r>
        <w:rPr>
          <w:rFonts w:ascii="Arial" w:hAnsi="Arial"/>
          <w:sz w:val="20"/>
        </w:rPr>
        <w:t>revealed</w:t>
      </w:r>
      <w:r>
        <w:rPr>
          <w:rFonts w:ascii="Arial" w:hAnsi="Arial"/>
          <w:spacing w:val="-4"/>
          <w:sz w:val="20"/>
        </w:rPr>
        <w:t xml:space="preserve"> </w:t>
      </w:r>
      <w:r>
        <w:rPr>
          <w:rFonts w:ascii="Arial" w:hAnsi="Arial"/>
          <w:sz w:val="20"/>
        </w:rPr>
        <w:t>at</w:t>
      </w:r>
      <w:r>
        <w:rPr>
          <w:rFonts w:ascii="Arial" w:hAnsi="Arial"/>
          <w:spacing w:val="-4"/>
          <w:sz w:val="20"/>
        </w:rPr>
        <w:t xml:space="preserve"> </w:t>
      </w:r>
      <w:r>
        <w:rPr>
          <w:rFonts w:ascii="Arial" w:hAnsi="Arial"/>
          <w:sz w:val="20"/>
        </w:rPr>
        <w:t>Lilie</w:t>
      </w:r>
      <w:r>
        <w:rPr>
          <w:rFonts w:ascii="Arial" w:hAnsi="Arial"/>
          <w:spacing w:val="-4"/>
          <w:sz w:val="20"/>
        </w:rPr>
        <w:t xml:space="preserve"> </w:t>
      </w:r>
      <w:r>
        <w:rPr>
          <w:rFonts w:ascii="Arial" w:hAnsi="Arial"/>
          <w:sz w:val="20"/>
        </w:rPr>
        <w:t xml:space="preserve">James inquest’, </w:t>
      </w:r>
      <w:r>
        <w:rPr>
          <w:rFonts w:ascii="Arial" w:hAnsi="Arial"/>
          <w:i/>
          <w:sz w:val="20"/>
        </w:rPr>
        <w:t xml:space="preserve">The Guardian </w:t>
      </w:r>
      <w:r>
        <w:rPr>
          <w:rFonts w:ascii="Arial" w:hAnsi="Arial"/>
          <w:sz w:val="20"/>
        </w:rPr>
        <w:t>(online, 22 March 2025)</w:t>
      </w:r>
    </w:p>
    <w:p w14:paraId="79AD5155" w14:textId="77777777" w:rsidR="0010646D" w:rsidRDefault="000805E1">
      <w:pPr>
        <w:ind w:right="400"/>
        <w:rPr>
          <w:rFonts w:ascii="Arial"/>
          <w:sz w:val="20"/>
        </w:rPr>
      </w:pPr>
      <w:r>
        <w:rPr>
          <w:rFonts w:ascii="Arial"/>
          <w:spacing w:val="-2"/>
          <w:sz w:val="20"/>
        </w:rPr>
        <w:t>&lt;</w:t>
      </w:r>
      <w:hyperlink r:id="rId9">
        <w:r>
          <w:rPr>
            <w:rFonts w:ascii="Arial"/>
            <w:spacing w:val="-2"/>
            <w:sz w:val="20"/>
          </w:rPr>
          <w:t>https://www.theguardian.com/society/2025/mar/21/lilie-james-inquest-reveals-disturbing-portrait-of-coerc</w:t>
        </w:r>
      </w:hyperlink>
      <w:r>
        <w:rPr>
          <w:rFonts w:ascii="Arial"/>
          <w:spacing w:val="-2"/>
          <w:sz w:val="20"/>
        </w:rPr>
        <w:t xml:space="preserve"> </w:t>
      </w:r>
      <w:hyperlink r:id="rId10">
        <w:r>
          <w:rPr>
            <w:rFonts w:ascii="Arial"/>
            <w:spacing w:val="-2"/>
            <w:sz w:val="20"/>
          </w:rPr>
          <w:t>ive-control-and-violent-masculinity-ntwnfb</w:t>
        </w:r>
      </w:hyperlink>
      <w:r>
        <w:rPr>
          <w:rFonts w:ascii="Arial"/>
          <w:spacing w:val="-2"/>
          <w:sz w:val="20"/>
        </w:rPr>
        <w:t>&gt;.</w:t>
      </w:r>
    </w:p>
    <w:p w14:paraId="79AD5156" w14:textId="77777777" w:rsidR="0010646D" w:rsidRDefault="000805E1">
      <w:pPr>
        <w:ind w:right="379"/>
        <w:rPr>
          <w:rFonts w:ascii="Arial" w:hAnsi="Arial"/>
          <w:sz w:val="20"/>
        </w:rPr>
      </w:pPr>
      <w:r>
        <w:rPr>
          <w:rFonts w:ascii="Arial" w:hAnsi="Arial"/>
          <w:sz w:val="20"/>
          <w:vertAlign w:val="superscript"/>
        </w:rPr>
        <w:t>10</w:t>
      </w:r>
      <w:r>
        <w:rPr>
          <w:rFonts w:ascii="Arial" w:hAnsi="Arial"/>
          <w:spacing w:val="-6"/>
          <w:sz w:val="20"/>
        </w:rPr>
        <w:t xml:space="preserve"> </w:t>
      </w:r>
      <w:r>
        <w:rPr>
          <w:rFonts w:ascii="Arial" w:hAnsi="Arial"/>
          <w:sz w:val="20"/>
        </w:rPr>
        <w:t>60</w:t>
      </w:r>
      <w:r>
        <w:rPr>
          <w:rFonts w:ascii="Arial" w:hAnsi="Arial"/>
          <w:spacing w:val="-6"/>
          <w:sz w:val="20"/>
        </w:rPr>
        <w:t xml:space="preserve"> </w:t>
      </w:r>
      <w:r>
        <w:rPr>
          <w:rFonts w:ascii="Arial" w:hAnsi="Arial"/>
          <w:sz w:val="20"/>
        </w:rPr>
        <w:t>Minutes</w:t>
      </w:r>
      <w:r>
        <w:rPr>
          <w:rFonts w:ascii="Arial" w:hAnsi="Arial"/>
          <w:spacing w:val="-6"/>
          <w:sz w:val="20"/>
        </w:rPr>
        <w:t xml:space="preserve"> </w:t>
      </w:r>
      <w:r>
        <w:rPr>
          <w:rFonts w:ascii="Arial" w:hAnsi="Arial"/>
          <w:sz w:val="20"/>
        </w:rPr>
        <w:t>Australia,</w:t>
      </w:r>
      <w:r>
        <w:rPr>
          <w:rFonts w:ascii="Arial" w:hAnsi="Arial"/>
          <w:spacing w:val="-6"/>
          <w:sz w:val="20"/>
        </w:rPr>
        <w:t xml:space="preserve"> </w:t>
      </w:r>
      <w:r>
        <w:rPr>
          <w:rFonts w:ascii="Arial" w:hAnsi="Arial"/>
          <w:sz w:val="20"/>
        </w:rPr>
        <w:t>‘Sports</w:t>
      </w:r>
      <w:r>
        <w:rPr>
          <w:rFonts w:ascii="Arial" w:hAnsi="Arial"/>
          <w:spacing w:val="-6"/>
          <w:sz w:val="20"/>
        </w:rPr>
        <w:t xml:space="preserve"> </w:t>
      </w:r>
      <w:r>
        <w:rPr>
          <w:rFonts w:ascii="Arial" w:hAnsi="Arial"/>
          <w:sz w:val="20"/>
        </w:rPr>
        <w:t>coach</w:t>
      </w:r>
      <w:r>
        <w:rPr>
          <w:rFonts w:ascii="Arial" w:hAnsi="Arial"/>
          <w:spacing w:val="-6"/>
          <w:sz w:val="20"/>
        </w:rPr>
        <w:t xml:space="preserve"> </w:t>
      </w:r>
      <w:r>
        <w:rPr>
          <w:rFonts w:ascii="Arial" w:hAnsi="Arial"/>
          <w:sz w:val="20"/>
        </w:rPr>
        <w:t>beaten</w:t>
      </w:r>
      <w:r>
        <w:rPr>
          <w:rFonts w:ascii="Arial" w:hAnsi="Arial"/>
          <w:spacing w:val="-6"/>
          <w:sz w:val="20"/>
        </w:rPr>
        <w:t xml:space="preserve"> </w:t>
      </w:r>
      <w:r>
        <w:rPr>
          <w:rFonts w:ascii="Arial" w:hAnsi="Arial"/>
          <w:sz w:val="20"/>
        </w:rPr>
        <w:t>to</w:t>
      </w:r>
      <w:r>
        <w:rPr>
          <w:rFonts w:ascii="Arial" w:hAnsi="Arial"/>
          <w:spacing w:val="-6"/>
          <w:sz w:val="20"/>
        </w:rPr>
        <w:t xml:space="preserve"> </w:t>
      </w:r>
      <w:r>
        <w:rPr>
          <w:rFonts w:ascii="Arial" w:hAnsi="Arial"/>
          <w:sz w:val="20"/>
        </w:rPr>
        <w:t>death</w:t>
      </w:r>
      <w:r>
        <w:rPr>
          <w:rFonts w:ascii="Arial" w:hAnsi="Arial"/>
          <w:spacing w:val="-6"/>
          <w:sz w:val="20"/>
        </w:rPr>
        <w:t xml:space="preserve"> </w:t>
      </w:r>
      <w:r>
        <w:rPr>
          <w:rFonts w:ascii="Arial" w:hAnsi="Arial"/>
          <w:sz w:val="20"/>
        </w:rPr>
        <w:t>in</w:t>
      </w:r>
      <w:r>
        <w:rPr>
          <w:rFonts w:ascii="Arial" w:hAnsi="Arial"/>
          <w:spacing w:val="-6"/>
          <w:sz w:val="20"/>
        </w:rPr>
        <w:t xml:space="preserve"> </w:t>
      </w:r>
      <w:r>
        <w:rPr>
          <w:rFonts w:ascii="Arial" w:hAnsi="Arial"/>
          <w:sz w:val="20"/>
        </w:rPr>
        <w:t>a</w:t>
      </w:r>
      <w:r>
        <w:rPr>
          <w:rFonts w:ascii="Arial" w:hAnsi="Arial"/>
          <w:spacing w:val="-6"/>
          <w:sz w:val="20"/>
        </w:rPr>
        <w:t xml:space="preserve"> </w:t>
      </w:r>
      <w:r>
        <w:rPr>
          <w:rFonts w:ascii="Arial" w:hAnsi="Arial"/>
          <w:sz w:val="20"/>
        </w:rPr>
        <w:t>private</w:t>
      </w:r>
      <w:r>
        <w:rPr>
          <w:rFonts w:ascii="Arial" w:hAnsi="Arial"/>
          <w:spacing w:val="-6"/>
          <w:sz w:val="20"/>
        </w:rPr>
        <w:t xml:space="preserve"> </w:t>
      </w:r>
      <w:r>
        <w:rPr>
          <w:rFonts w:ascii="Arial" w:hAnsi="Arial"/>
          <w:sz w:val="20"/>
        </w:rPr>
        <w:t>school</w:t>
      </w:r>
      <w:r>
        <w:rPr>
          <w:rFonts w:ascii="Arial" w:hAnsi="Arial"/>
          <w:spacing w:val="-6"/>
          <w:sz w:val="20"/>
        </w:rPr>
        <w:t xml:space="preserve"> </w:t>
      </w:r>
      <w:r>
        <w:rPr>
          <w:rFonts w:ascii="Arial" w:hAnsi="Arial"/>
          <w:sz w:val="20"/>
        </w:rPr>
        <w:t>gymnasium’</w:t>
      </w:r>
      <w:r>
        <w:rPr>
          <w:rFonts w:ascii="Arial" w:hAnsi="Arial"/>
          <w:spacing w:val="-6"/>
          <w:sz w:val="20"/>
        </w:rPr>
        <w:t xml:space="preserve"> </w:t>
      </w:r>
      <w:r>
        <w:rPr>
          <w:rFonts w:ascii="Arial" w:hAnsi="Arial"/>
          <w:sz w:val="20"/>
        </w:rPr>
        <w:t>(YouTube,</w:t>
      </w:r>
      <w:r>
        <w:rPr>
          <w:rFonts w:ascii="Arial" w:hAnsi="Arial"/>
          <w:spacing w:val="-6"/>
          <w:sz w:val="20"/>
        </w:rPr>
        <w:t xml:space="preserve"> </w:t>
      </w:r>
      <w:r>
        <w:rPr>
          <w:rFonts w:ascii="Arial" w:hAnsi="Arial"/>
          <w:sz w:val="20"/>
        </w:rPr>
        <w:t>27 October 2024) &lt;</w:t>
      </w:r>
      <w:hyperlink r:id="rId11">
        <w:r>
          <w:rPr>
            <w:rFonts w:ascii="Arial" w:hAnsi="Arial"/>
            <w:sz w:val="20"/>
          </w:rPr>
          <w:t>https://www.youtube.com/watch?v=cJL2MNIsSY4</w:t>
        </w:r>
      </w:hyperlink>
      <w:r>
        <w:rPr>
          <w:rFonts w:ascii="Arial" w:hAnsi="Arial"/>
          <w:sz w:val="20"/>
        </w:rPr>
        <w:t>&gt;.</w:t>
      </w:r>
    </w:p>
    <w:p w14:paraId="79AD5157" w14:textId="77777777" w:rsidR="0010646D" w:rsidRDefault="000805E1">
      <w:pPr>
        <w:rPr>
          <w:rFonts w:ascii="Arial" w:hAnsi="Arial"/>
          <w:sz w:val="20"/>
        </w:rPr>
      </w:pPr>
      <w:r>
        <w:rPr>
          <w:rFonts w:ascii="Arial" w:hAnsi="Arial"/>
          <w:sz w:val="20"/>
          <w:vertAlign w:val="superscript"/>
        </w:rPr>
        <w:t>11</w:t>
      </w:r>
      <w:r>
        <w:rPr>
          <w:rFonts w:ascii="Arial" w:hAnsi="Arial"/>
          <w:spacing w:val="-13"/>
          <w:sz w:val="20"/>
        </w:rPr>
        <w:t xml:space="preserve"> </w:t>
      </w:r>
      <w:r>
        <w:rPr>
          <w:rFonts w:ascii="Arial" w:hAnsi="Arial"/>
          <w:sz w:val="20"/>
        </w:rPr>
        <w:t>Monash</w:t>
      </w:r>
      <w:r>
        <w:rPr>
          <w:rFonts w:ascii="Arial" w:hAnsi="Arial"/>
          <w:spacing w:val="-13"/>
          <w:sz w:val="20"/>
        </w:rPr>
        <w:t xml:space="preserve"> </w:t>
      </w:r>
      <w:r>
        <w:rPr>
          <w:rFonts w:ascii="Arial" w:hAnsi="Arial"/>
          <w:sz w:val="20"/>
        </w:rPr>
        <w:t>University,</w:t>
      </w:r>
      <w:r>
        <w:rPr>
          <w:rFonts w:ascii="Arial" w:hAnsi="Arial"/>
          <w:spacing w:val="-12"/>
          <w:sz w:val="20"/>
        </w:rPr>
        <w:t xml:space="preserve"> </w:t>
      </w:r>
      <w:r>
        <w:rPr>
          <w:rFonts w:ascii="Arial" w:hAnsi="Arial"/>
          <w:sz w:val="20"/>
        </w:rPr>
        <w:t>‘IWD</w:t>
      </w:r>
      <w:r>
        <w:rPr>
          <w:rFonts w:ascii="Arial" w:hAnsi="Arial"/>
          <w:spacing w:val="-13"/>
          <w:sz w:val="20"/>
        </w:rPr>
        <w:t xml:space="preserve"> </w:t>
      </w:r>
      <w:r>
        <w:rPr>
          <w:rFonts w:ascii="Arial" w:hAnsi="Arial"/>
          <w:sz w:val="20"/>
        </w:rPr>
        <w:t>2025:</w:t>
      </w:r>
      <w:r>
        <w:rPr>
          <w:rFonts w:ascii="Arial" w:hAnsi="Arial"/>
          <w:spacing w:val="-12"/>
          <w:sz w:val="20"/>
        </w:rPr>
        <w:t xml:space="preserve"> </w:t>
      </w:r>
      <w:r>
        <w:rPr>
          <w:rFonts w:ascii="Arial" w:hAnsi="Arial"/>
          <w:sz w:val="20"/>
        </w:rPr>
        <w:t>Technology-facilitated</w:t>
      </w:r>
      <w:r>
        <w:rPr>
          <w:rFonts w:ascii="Arial" w:hAnsi="Arial"/>
          <w:spacing w:val="-13"/>
          <w:sz w:val="20"/>
        </w:rPr>
        <w:t xml:space="preserve"> </w:t>
      </w:r>
      <w:r>
        <w:rPr>
          <w:rFonts w:ascii="Arial" w:hAnsi="Arial"/>
          <w:sz w:val="20"/>
        </w:rPr>
        <w:t>violence</w:t>
      </w:r>
      <w:r>
        <w:rPr>
          <w:rFonts w:ascii="Arial" w:hAnsi="Arial"/>
          <w:spacing w:val="-13"/>
          <w:sz w:val="20"/>
        </w:rPr>
        <w:t xml:space="preserve"> </w:t>
      </w:r>
      <w:r>
        <w:rPr>
          <w:rFonts w:ascii="Arial" w:hAnsi="Arial"/>
          <w:sz w:val="20"/>
        </w:rPr>
        <w:t>in</w:t>
      </w:r>
      <w:r>
        <w:rPr>
          <w:rFonts w:ascii="Arial" w:hAnsi="Arial"/>
          <w:spacing w:val="-12"/>
          <w:sz w:val="20"/>
        </w:rPr>
        <w:t xml:space="preserve"> </w:t>
      </w:r>
      <w:r>
        <w:rPr>
          <w:rFonts w:ascii="Arial" w:hAnsi="Arial"/>
          <w:sz w:val="20"/>
        </w:rPr>
        <w:t>the</w:t>
      </w:r>
      <w:r>
        <w:rPr>
          <w:rFonts w:ascii="Arial" w:hAnsi="Arial"/>
          <w:spacing w:val="-13"/>
          <w:sz w:val="20"/>
        </w:rPr>
        <w:t xml:space="preserve"> </w:t>
      </w:r>
      <w:r>
        <w:rPr>
          <w:rFonts w:ascii="Arial" w:hAnsi="Arial"/>
          <w:sz w:val="20"/>
        </w:rPr>
        <w:t>Indo-Pacific</w:t>
      </w:r>
      <w:r>
        <w:rPr>
          <w:rFonts w:ascii="Arial" w:hAnsi="Arial"/>
          <w:spacing w:val="-12"/>
          <w:sz w:val="20"/>
        </w:rPr>
        <w:t xml:space="preserve"> </w:t>
      </w:r>
      <w:r>
        <w:rPr>
          <w:rFonts w:ascii="Arial" w:hAnsi="Arial"/>
          <w:sz w:val="20"/>
        </w:rPr>
        <w:t>is</w:t>
      </w:r>
      <w:r>
        <w:rPr>
          <w:rFonts w:ascii="Arial" w:hAnsi="Arial"/>
          <w:spacing w:val="-13"/>
          <w:sz w:val="20"/>
        </w:rPr>
        <w:t xml:space="preserve"> </w:t>
      </w:r>
      <w:r>
        <w:rPr>
          <w:rFonts w:ascii="Arial" w:hAnsi="Arial"/>
          <w:sz w:val="20"/>
        </w:rPr>
        <w:t>under-</w:t>
      </w:r>
      <w:r>
        <w:rPr>
          <w:rFonts w:ascii="Arial" w:hAnsi="Arial"/>
          <w:spacing w:val="-2"/>
          <w:sz w:val="20"/>
        </w:rPr>
        <w:t>researched’,</w:t>
      </w:r>
    </w:p>
    <w:p w14:paraId="79AD5158" w14:textId="77777777" w:rsidR="0010646D" w:rsidRDefault="000805E1">
      <w:pPr>
        <w:rPr>
          <w:rFonts w:ascii="Arial"/>
          <w:sz w:val="20"/>
        </w:rPr>
      </w:pPr>
      <w:r>
        <w:rPr>
          <w:rFonts w:ascii="Arial"/>
          <w:i/>
          <w:sz w:val="20"/>
        </w:rPr>
        <w:t>Politics</w:t>
      </w:r>
      <w:r>
        <w:rPr>
          <w:rFonts w:ascii="Arial"/>
          <w:i/>
          <w:spacing w:val="-6"/>
          <w:sz w:val="20"/>
        </w:rPr>
        <w:t xml:space="preserve"> </w:t>
      </w:r>
      <w:r>
        <w:rPr>
          <w:rFonts w:ascii="Arial"/>
          <w:i/>
          <w:sz w:val="20"/>
        </w:rPr>
        <w:t>and</w:t>
      </w:r>
      <w:r>
        <w:rPr>
          <w:rFonts w:ascii="Arial"/>
          <w:i/>
          <w:spacing w:val="-5"/>
          <w:sz w:val="20"/>
        </w:rPr>
        <w:t xml:space="preserve"> </w:t>
      </w:r>
      <w:r>
        <w:rPr>
          <w:rFonts w:ascii="Arial"/>
          <w:i/>
          <w:sz w:val="20"/>
        </w:rPr>
        <w:t>Society</w:t>
      </w:r>
      <w:r>
        <w:rPr>
          <w:rFonts w:ascii="Arial"/>
          <w:i/>
          <w:spacing w:val="-5"/>
          <w:sz w:val="20"/>
        </w:rPr>
        <w:t xml:space="preserve"> </w:t>
      </w:r>
      <w:r>
        <w:rPr>
          <w:rFonts w:ascii="Arial"/>
          <w:sz w:val="20"/>
        </w:rPr>
        <w:t>(Web</w:t>
      </w:r>
      <w:r>
        <w:rPr>
          <w:rFonts w:ascii="Arial"/>
          <w:spacing w:val="-5"/>
          <w:sz w:val="20"/>
        </w:rPr>
        <w:t xml:space="preserve"> </w:t>
      </w:r>
      <w:r>
        <w:rPr>
          <w:rFonts w:ascii="Arial"/>
          <w:sz w:val="20"/>
        </w:rPr>
        <w:t>page,</w:t>
      </w:r>
      <w:r>
        <w:rPr>
          <w:rFonts w:ascii="Arial"/>
          <w:spacing w:val="-5"/>
          <w:sz w:val="20"/>
        </w:rPr>
        <w:t xml:space="preserve"> </w:t>
      </w:r>
      <w:r>
        <w:rPr>
          <w:rFonts w:ascii="Arial"/>
          <w:sz w:val="20"/>
        </w:rPr>
        <w:t>7</w:t>
      </w:r>
      <w:r>
        <w:rPr>
          <w:rFonts w:ascii="Arial"/>
          <w:spacing w:val="-5"/>
          <w:sz w:val="20"/>
        </w:rPr>
        <w:t xml:space="preserve"> </w:t>
      </w:r>
      <w:r>
        <w:rPr>
          <w:rFonts w:ascii="Arial"/>
          <w:sz w:val="20"/>
        </w:rPr>
        <w:t>march</w:t>
      </w:r>
      <w:r>
        <w:rPr>
          <w:rFonts w:ascii="Arial"/>
          <w:spacing w:val="-5"/>
          <w:sz w:val="20"/>
        </w:rPr>
        <w:t xml:space="preserve"> </w:t>
      </w:r>
      <w:r>
        <w:rPr>
          <w:rFonts w:ascii="Arial"/>
          <w:spacing w:val="-2"/>
          <w:sz w:val="20"/>
        </w:rPr>
        <w:t>2025)</w:t>
      </w:r>
    </w:p>
    <w:p w14:paraId="79AD5159" w14:textId="77777777" w:rsidR="0010646D" w:rsidRDefault="000805E1">
      <w:pPr>
        <w:ind w:right="396"/>
        <w:rPr>
          <w:rFonts w:ascii="Arial"/>
          <w:sz w:val="20"/>
        </w:rPr>
      </w:pPr>
      <w:r>
        <w:rPr>
          <w:rFonts w:ascii="Arial"/>
          <w:spacing w:val="-2"/>
          <w:sz w:val="20"/>
        </w:rPr>
        <w:t>&lt;</w:t>
      </w:r>
      <w:hyperlink r:id="rId12">
        <w:r>
          <w:rPr>
            <w:rFonts w:ascii="Arial"/>
            <w:spacing w:val="-2"/>
            <w:sz w:val="20"/>
          </w:rPr>
          <w:t>https://lens.monash.edu/@politics-society/2025/03/07/1387375/technology-facilitated-violence-in-the-ind</w:t>
        </w:r>
      </w:hyperlink>
      <w:r>
        <w:rPr>
          <w:rFonts w:ascii="Arial"/>
          <w:spacing w:val="40"/>
          <w:sz w:val="20"/>
        </w:rPr>
        <w:t xml:space="preserve"> </w:t>
      </w:r>
      <w:hyperlink r:id="rId13">
        <w:r>
          <w:rPr>
            <w:rFonts w:ascii="Arial"/>
            <w:spacing w:val="-2"/>
            <w:sz w:val="20"/>
          </w:rPr>
          <w:t>o-pacific-is-on-the-rise-and-under-researched</w:t>
        </w:r>
      </w:hyperlink>
      <w:r>
        <w:rPr>
          <w:rFonts w:ascii="Arial"/>
          <w:spacing w:val="-2"/>
          <w:sz w:val="20"/>
        </w:rPr>
        <w:t>&gt;.</w:t>
      </w:r>
    </w:p>
    <w:p w14:paraId="79AD515A" w14:textId="77777777" w:rsidR="0010646D" w:rsidRDefault="000805E1">
      <w:pPr>
        <w:ind w:right="396"/>
        <w:rPr>
          <w:rFonts w:ascii="Arial" w:hAnsi="Arial"/>
          <w:sz w:val="20"/>
        </w:rPr>
      </w:pPr>
      <w:r>
        <w:rPr>
          <w:rFonts w:ascii="Arial" w:hAnsi="Arial"/>
          <w:sz w:val="20"/>
          <w:vertAlign w:val="superscript"/>
        </w:rPr>
        <w:t>12</w:t>
      </w:r>
      <w:r>
        <w:rPr>
          <w:rFonts w:ascii="Arial" w:hAnsi="Arial"/>
          <w:spacing w:val="-7"/>
          <w:sz w:val="20"/>
        </w:rPr>
        <w:t xml:space="preserve"> </w:t>
      </w:r>
      <w:r>
        <w:rPr>
          <w:rFonts w:ascii="Arial" w:hAnsi="Arial"/>
          <w:sz w:val="20"/>
        </w:rPr>
        <w:t>The</w:t>
      </w:r>
      <w:r>
        <w:rPr>
          <w:rFonts w:ascii="Arial" w:hAnsi="Arial"/>
          <w:spacing w:val="-7"/>
          <w:sz w:val="20"/>
        </w:rPr>
        <w:t xml:space="preserve"> </w:t>
      </w:r>
      <w:r>
        <w:rPr>
          <w:rFonts w:ascii="Arial" w:hAnsi="Arial"/>
          <w:sz w:val="20"/>
        </w:rPr>
        <w:t>Project,</w:t>
      </w:r>
      <w:r>
        <w:rPr>
          <w:rFonts w:ascii="Arial" w:hAnsi="Arial"/>
          <w:spacing w:val="-7"/>
          <w:sz w:val="20"/>
        </w:rPr>
        <w:t xml:space="preserve"> </w:t>
      </w:r>
      <w:r>
        <w:rPr>
          <w:rFonts w:ascii="Arial" w:hAnsi="Arial"/>
          <w:sz w:val="20"/>
        </w:rPr>
        <w:t>‘The</w:t>
      </w:r>
      <w:r>
        <w:rPr>
          <w:rFonts w:ascii="Arial" w:hAnsi="Arial"/>
          <w:spacing w:val="-7"/>
          <w:sz w:val="20"/>
        </w:rPr>
        <w:t xml:space="preserve"> </w:t>
      </w:r>
      <w:r>
        <w:rPr>
          <w:rFonts w:ascii="Arial" w:hAnsi="Arial"/>
          <w:sz w:val="20"/>
        </w:rPr>
        <w:t>Disturbing</w:t>
      </w:r>
      <w:r>
        <w:rPr>
          <w:rFonts w:ascii="Arial" w:hAnsi="Arial"/>
          <w:spacing w:val="-7"/>
          <w:sz w:val="20"/>
        </w:rPr>
        <w:t xml:space="preserve"> </w:t>
      </w:r>
      <w:r>
        <w:rPr>
          <w:rFonts w:ascii="Arial" w:hAnsi="Arial"/>
          <w:sz w:val="20"/>
        </w:rPr>
        <w:t>Link</w:t>
      </w:r>
      <w:r>
        <w:rPr>
          <w:rFonts w:ascii="Arial" w:hAnsi="Arial"/>
          <w:spacing w:val="-7"/>
          <w:sz w:val="20"/>
        </w:rPr>
        <w:t xml:space="preserve"> </w:t>
      </w:r>
      <w:r>
        <w:rPr>
          <w:rFonts w:ascii="Arial" w:hAnsi="Arial"/>
          <w:sz w:val="20"/>
        </w:rPr>
        <w:t>Between</w:t>
      </w:r>
      <w:r>
        <w:rPr>
          <w:rFonts w:ascii="Arial" w:hAnsi="Arial"/>
          <w:spacing w:val="-7"/>
          <w:sz w:val="20"/>
        </w:rPr>
        <w:t xml:space="preserve"> </w:t>
      </w:r>
      <w:r>
        <w:rPr>
          <w:rFonts w:ascii="Arial" w:hAnsi="Arial"/>
          <w:sz w:val="20"/>
        </w:rPr>
        <w:t>Tracking</w:t>
      </w:r>
      <w:r>
        <w:rPr>
          <w:rFonts w:ascii="Arial" w:hAnsi="Arial"/>
          <w:spacing w:val="-7"/>
          <w:sz w:val="20"/>
        </w:rPr>
        <w:t xml:space="preserve"> </w:t>
      </w:r>
      <w:r>
        <w:rPr>
          <w:rFonts w:ascii="Arial" w:hAnsi="Arial"/>
          <w:sz w:val="20"/>
        </w:rPr>
        <w:t>Apps</w:t>
      </w:r>
      <w:r>
        <w:rPr>
          <w:rFonts w:ascii="Arial" w:hAnsi="Arial"/>
          <w:spacing w:val="-7"/>
          <w:sz w:val="20"/>
        </w:rPr>
        <w:t xml:space="preserve"> </w:t>
      </w:r>
      <w:r>
        <w:rPr>
          <w:rFonts w:ascii="Arial" w:hAnsi="Arial"/>
          <w:sz w:val="20"/>
        </w:rPr>
        <w:t>and</w:t>
      </w:r>
      <w:r>
        <w:rPr>
          <w:rFonts w:ascii="Arial" w:hAnsi="Arial"/>
          <w:spacing w:val="-7"/>
          <w:sz w:val="20"/>
        </w:rPr>
        <w:t xml:space="preserve"> </w:t>
      </w:r>
      <w:r>
        <w:rPr>
          <w:rFonts w:ascii="Arial" w:hAnsi="Arial"/>
          <w:sz w:val="20"/>
        </w:rPr>
        <w:t>Domestic</w:t>
      </w:r>
      <w:r>
        <w:rPr>
          <w:rFonts w:ascii="Arial" w:hAnsi="Arial"/>
          <w:spacing w:val="-7"/>
          <w:sz w:val="20"/>
        </w:rPr>
        <w:t xml:space="preserve"> </w:t>
      </w:r>
      <w:r>
        <w:rPr>
          <w:rFonts w:ascii="Arial" w:hAnsi="Arial"/>
          <w:sz w:val="20"/>
        </w:rPr>
        <w:t>Violence’</w:t>
      </w:r>
      <w:r>
        <w:rPr>
          <w:rFonts w:ascii="Arial" w:hAnsi="Arial"/>
          <w:spacing w:val="-7"/>
          <w:sz w:val="20"/>
        </w:rPr>
        <w:t xml:space="preserve"> </w:t>
      </w:r>
      <w:r>
        <w:rPr>
          <w:rFonts w:ascii="Arial" w:hAnsi="Arial"/>
          <w:sz w:val="20"/>
        </w:rPr>
        <w:t>(YouTube,</w:t>
      </w:r>
      <w:r>
        <w:rPr>
          <w:rFonts w:ascii="Arial" w:hAnsi="Arial"/>
          <w:spacing w:val="-7"/>
          <w:sz w:val="20"/>
        </w:rPr>
        <w:t xml:space="preserve"> </w:t>
      </w:r>
      <w:r>
        <w:rPr>
          <w:rFonts w:ascii="Arial" w:hAnsi="Arial"/>
          <w:sz w:val="20"/>
        </w:rPr>
        <w:t>15</w:t>
      </w:r>
      <w:r>
        <w:rPr>
          <w:rFonts w:ascii="Arial" w:hAnsi="Arial"/>
          <w:spacing w:val="-7"/>
          <w:sz w:val="20"/>
        </w:rPr>
        <w:t xml:space="preserve"> </w:t>
      </w:r>
      <w:r>
        <w:rPr>
          <w:rFonts w:ascii="Arial" w:hAnsi="Arial"/>
          <w:sz w:val="20"/>
        </w:rPr>
        <w:t>May 2025) &lt;</w:t>
      </w:r>
      <w:hyperlink r:id="rId14">
        <w:r>
          <w:rPr>
            <w:rFonts w:ascii="Arial" w:hAnsi="Arial"/>
            <w:sz w:val="20"/>
          </w:rPr>
          <w:t>https://www.youtube.com/watch?v=dbLpBRLYBHo</w:t>
        </w:r>
      </w:hyperlink>
      <w:r>
        <w:rPr>
          <w:rFonts w:ascii="Arial" w:hAnsi="Arial"/>
          <w:sz w:val="20"/>
        </w:rPr>
        <w:t>&gt;.</w:t>
      </w:r>
    </w:p>
    <w:p w14:paraId="79AD515B" w14:textId="77777777" w:rsidR="0010646D" w:rsidRDefault="000805E1">
      <w:pPr>
        <w:rPr>
          <w:rFonts w:ascii="Arial"/>
          <w:sz w:val="20"/>
        </w:rPr>
      </w:pPr>
      <w:r>
        <w:rPr>
          <w:rFonts w:ascii="Arial"/>
          <w:sz w:val="20"/>
          <w:vertAlign w:val="superscript"/>
        </w:rPr>
        <w:t>13</w:t>
      </w:r>
      <w:r>
        <w:rPr>
          <w:rFonts w:ascii="Arial"/>
          <w:spacing w:val="-8"/>
          <w:sz w:val="20"/>
        </w:rPr>
        <w:t xml:space="preserve"> </w:t>
      </w:r>
      <w:r>
        <w:rPr>
          <w:rFonts w:ascii="Arial"/>
          <w:sz w:val="20"/>
        </w:rPr>
        <w:t>Mostafa</w:t>
      </w:r>
      <w:r>
        <w:rPr>
          <w:rFonts w:ascii="Arial"/>
          <w:spacing w:val="-7"/>
          <w:sz w:val="20"/>
        </w:rPr>
        <w:t xml:space="preserve"> </w:t>
      </w:r>
      <w:r>
        <w:rPr>
          <w:rFonts w:ascii="Arial"/>
          <w:sz w:val="20"/>
        </w:rPr>
        <w:t>Rachwani</w:t>
      </w:r>
      <w:r>
        <w:rPr>
          <w:rFonts w:ascii="Arial"/>
          <w:spacing w:val="-8"/>
          <w:sz w:val="20"/>
        </w:rPr>
        <w:t xml:space="preserve"> </w:t>
      </w:r>
      <w:r>
        <w:rPr>
          <w:rFonts w:ascii="Arial"/>
          <w:sz w:val="20"/>
        </w:rPr>
        <w:t>(n</w:t>
      </w:r>
      <w:r>
        <w:rPr>
          <w:rFonts w:ascii="Arial"/>
          <w:spacing w:val="-7"/>
          <w:sz w:val="20"/>
        </w:rPr>
        <w:t xml:space="preserve"> </w:t>
      </w:r>
      <w:r>
        <w:rPr>
          <w:rFonts w:ascii="Arial"/>
          <w:spacing w:val="-5"/>
          <w:sz w:val="20"/>
        </w:rPr>
        <w:t>9).</w:t>
      </w:r>
    </w:p>
    <w:p w14:paraId="79AD515C" w14:textId="77777777" w:rsidR="0010646D" w:rsidRDefault="0010646D">
      <w:pPr>
        <w:rPr>
          <w:rFonts w:ascii="Arial"/>
          <w:sz w:val="20"/>
        </w:rPr>
        <w:sectPr w:rsidR="0010646D">
          <w:pgSz w:w="12240" w:h="15840"/>
          <w:pgMar w:top="1440" w:right="1080" w:bottom="280" w:left="1440" w:header="720" w:footer="720" w:gutter="0"/>
          <w:cols w:space="720"/>
        </w:sectPr>
      </w:pPr>
    </w:p>
    <w:p w14:paraId="79AD515D" w14:textId="77777777" w:rsidR="0010646D" w:rsidRDefault="000805E1">
      <w:pPr>
        <w:rPr>
          <w:rFonts w:ascii="Arial"/>
          <w:sz w:val="20"/>
        </w:rPr>
      </w:pPr>
      <w:r>
        <w:rPr>
          <w:rFonts w:ascii="Arial"/>
          <w:noProof/>
          <w:sz w:val="20"/>
        </w:rPr>
        <w:lastRenderedPageBreak/>
        <mc:AlternateContent>
          <mc:Choice Requires="wps">
            <w:drawing>
              <wp:inline distT="0" distB="0" distL="0" distR="0" wp14:anchorId="79AD51A1" wp14:editId="79AD51A2">
                <wp:extent cx="5943600" cy="68580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5800"/>
                        </a:xfrm>
                        <a:prstGeom prst="rect">
                          <a:avLst/>
                        </a:prstGeom>
                        <a:ln w="12700">
                          <a:solidFill>
                            <a:srgbClr val="000000"/>
                          </a:solidFill>
                          <a:prstDash val="solid"/>
                        </a:ln>
                      </wps:spPr>
                      <wps:txbx>
                        <w:txbxContent>
                          <w:p w14:paraId="79AD51A7" w14:textId="77777777" w:rsidR="0010646D" w:rsidRDefault="000805E1">
                            <w:pPr>
                              <w:pStyle w:val="BodyText"/>
                              <w:spacing w:before="100" w:line="276" w:lineRule="auto"/>
                              <w:ind w:left="84" w:right="115"/>
                              <w:jc w:val="both"/>
                            </w:pPr>
                            <w:r>
                              <w:t>or movements through technology</w:t>
                            </w:r>
                            <w:r>
                              <w:rPr>
                                <w:vertAlign w:val="superscript"/>
                              </w:rPr>
                              <w:t>14</w:t>
                            </w:r>
                            <w:r>
                              <w:t>. The</w:t>
                            </w:r>
                            <w:r>
                              <w:rPr>
                                <w:spacing w:val="-1"/>
                              </w:rPr>
                              <w:t xml:space="preserve"> </w:t>
                            </w:r>
                            <w:r>
                              <w:t>amended</w:t>
                            </w:r>
                            <w:r>
                              <w:rPr>
                                <w:spacing w:val="-1"/>
                              </w:rPr>
                              <w:t xml:space="preserve"> </w:t>
                            </w:r>
                            <w:r>
                              <w:t>crime</w:t>
                            </w:r>
                            <w:r>
                              <w:rPr>
                                <w:spacing w:val="-1"/>
                              </w:rPr>
                              <w:t xml:space="preserve"> </w:t>
                            </w:r>
                            <w:r>
                              <w:t>of</w:t>
                            </w:r>
                            <w:r>
                              <w:rPr>
                                <w:spacing w:val="-1"/>
                              </w:rPr>
                              <w:t xml:space="preserve"> </w:t>
                            </w:r>
                            <w:r>
                              <w:t>stalking</w:t>
                            </w:r>
                            <w:r>
                              <w:rPr>
                                <w:spacing w:val="-1"/>
                              </w:rPr>
                              <w:t xml:space="preserve"> </w:t>
                            </w:r>
                            <w:r>
                              <w:t>carries</w:t>
                            </w:r>
                            <w:r>
                              <w:rPr>
                                <w:spacing w:val="-1"/>
                              </w:rPr>
                              <w:t xml:space="preserve"> </w:t>
                            </w:r>
                            <w:r>
                              <w:t>a</w:t>
                            </w:r>
                            <w:r>
                              <w:rPr>
                                <w:spacing w:val="-1"/>
                              </w:rPr>
                              <w:t xml:space="preserve"> </w:t>
                            </w:r>
                            <w:r>
                              <w:t>maximum</w:t>
                            </w:r>
                            <w:r>
                              <w:rPr>
                                <w:spacing w:val="-1"/>
                              </w:rPr>
                              <w:t xml:space="preserve"> </w:t>
                            </w:r>
                            <w:r>
                              <w:t>penalty</w:t>
                            </w:r>
                            <w:r>
                              <w:rPr>
                                <w:spacing w:val="-1"/>
                              </w:rPr>
                              <w:t xml:space="preserve"> </w:t>
                            </w:r>
                            <w:r>
                              <w:t>of</w:t>
                            </w:r>
                            <w:r>
                              <w:rPr>
                                <w:spacing w:val="-1"/>
                              </w:rPr>
                              <w:t xml:space="preserve"> </w:t>
                            </w:r>
                            <w:r>
                              <w:t>five years</w:t>
                            </w:r>
                            <w:r>
                              <w:rPr>
                                <w:vertAlign w:val="superscript"/>
                              </w:rPr>
                              <w:t>15</w:t>
                            </w:r>
                            <w:r>
                              <w:t>. This amendment was a timely and critical step towards increasing the safety of individuals facing TFA.</w:t>
                            </w:r>
                          </w:p>
                        </w:txbxContent>
                      </wps:txbx>
                      <wps:bodyPr wrap="square" lIns="0" tIns="0" rIns="0" bIns="0" rtlCol="0">
                        <a:noAutofit/>
                      </wps:bodyPr>
                    </wps:wsp>
                  </a:graphicData>
                </a:graphic>
              </wp:inline>
            </w:drawing>
          </mc:Choice>
          <mc:Fallback>
            <w:pict>
              <v:shapetype w14:anchorId="79AD51A1" id="_x0000_t202" coordsize="21600,21600" o:spt="202" path="m,l,21600r21600,l21600,xe">
                <v:stroke joinstyle="miter"/>
                <v:path gradientshapeok="t" o:connecttype="rect"/>
              </v:shapetype>
              <v:shape id="Textbox 6" o:spid="_x0000_s1026" type="#_x0000_t202" style="width:468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" filled="f" strokeweight="1pt">
                <v:path arrowok="t"/>
                <v:textbox inset="0,0,0,0">
                  <w:txbxContent>
                    <w:p w14:paraId="79AD51A7" w14:textId="77777777" w:rsidR="0010646D" w:rsidRDefault="000805E1">
                      <w:pPr>
                        <w:pStyle w:val="BodyText"/>
                        <w:spacing w:before="100" w:line="276" w:lineRule="auto"/>
                        <w:ind w:left="84" w:right="115"/>
                        <w:jc w:val="both"/>
                      </w:pPr>
                      <w:r>
                        <w:t>or movements through technology</w:t>
                      </w:r>
                      <w:r>
                        <w:rPr>
                          <w:vertAlign w:val="superscript"/>
                        </w:rPr>
                        <w:t>14</w:t>
                      </w:r>
                      <w:r>
                        <w:t>. The</w:t>
                      </w:r>
                      <w:r>
                        <w:rPr>
                          <w:spacing w:val="-1"/>
                        </w:rPr>
                        <w:t xml:space="preserve"> </w:t>
                      </w:r>
                      <w:r>
                        <w:t>amended</w:t>
                      </w:r>
                      <w:r>
                        <w:rPr>
                          <w:spacing w:val="-1"/>
                        </w:rPr>
                        <w:t xml:space="preserve"> </w:t>
                      </w:r>
                      <w:r>
                        <w:t>crime</w:t>
                      </w:r>
                      <w:r>
                        <w:rPr>
                          <w:spacing w:val="-1"/>
                        </w:rPr>
                        <w:t xml:space="preserve"> </w:t>
                      </w:r>
                      <w:r>
                        <w:t>of</w:t>
                      </w:r>
                      <w:r>
                        <w:rPr>
                          <w:spacing w:val="-1"/>
                        </w:rPr>
                        <w:t xml:space="preserve"> </w:t>
                      </w:r>
                      <w:r>
                        <w:t>stalking</w:t>
                      </w:r>
                      <w:r>
                        <w:rPr>
                          <w:spacing w:val="-1"/>
                        </w:rPr>
                        <w:t xml:space="preserve"> </w:t>
                      </w:r>
                      <w:r>
                        <w:t>carries</w:t>
                      </w:r>
                      <w:r>
                        <w:rPr>
                          <w:spacing w:val="-1"/>
                        </w:rPr>
                        <w:t xml:space="preserve"> </w:t>
                      </w:r>
                      <w:r>
                        <w:t>a</w:t>
                      </w:r>
                      <w:r>
                        <w:rPr>
                          <w:spacing w:val="-1"/>
                        </w:rPr>
                        <w:t xml:space="preserve"> </w:t>
                      </w:r>
                      <w:r>
                        <w:t>maximum</w:t>
                      </w:r>
                      <w:r>
                        <w:rPr>
                          <w:spacing w:val="-1"/>
                        </w:rPr>
                        <w:t xml:space="preserve"> </w:t>
                      </w:r>
                      <w:r>
                        <w:t>penalty</w:t>
                      </w:r>
                      <w:r>
                        <w:rPr>
                          <w:spacing w:val="-1"/>
                        </w:rPr>
                        <w:t xml:space="preserve"> </w:t>
                      </w:r>
                      <w:r>
                        <w:t>of</w:t>
                      </w:r>
                      <w:r>
                        <w:rPr>
                          <w:spacing w:val="-1"/>
                        </w:rPr>
                        <w:t xml:space="preserve"> </w:t>
                      </w:r>
                      <w:r>
                        <w:t>five years</w:t>
                      </w:r>
                      <w:r>
                        <w:rPr>
                          <w:vertAlign w:val="superscript"/>
                        </w:rPr>
                        <w:t>15</w:t>
                      </w:r>
                      <w:r>
                        <w:t>. This amendment was a timely and critical step towards increasing the safety of individuals facing TFA.</w:t>
                      </w:r>
                    </w:p>
                  </w:txbxContent>
                </v:textbox>
                <w10:anchorlock/>
              </v:shape>
            </w:pict>
          </mc:Fallback>
        </mc:AlternateContent>
      </w:r>
    </w:p>
    <w:p w14:paraId="79AD515E" w14:textId="77777777" w:rsidR="0010646D" w:rsidRDefault="0010646D">
      <w:pPr>
        <w:pStyle w:val="BodyText"/>
        <w:spacing w:before="5"/>
        <w:rPr>
          <w:rFonts w:ascii="Arial"/>
        </w:rPr>
      </w:pPr>
    </w:p>
    <w:p w14:paraId="79AD515F" w14:textId="77777777" w:rsidR="0010646D" w:rsidRDefault="000805E1">
      <w:pPr>
        <w:pStyle w:val="Heading2"/>
        <w:jc w:val="both"/>
      </w:pPr>
      <w:r>
        <w:t>Role</w:t>
      </w:r>
      <w:r>
        <w:rPr>
          <w:spacing w:val="-4"/>
        </w:rPr>
        <w:t xml:space="preserve"> </w:t>
      </w:r>
      <w:r>
        <w:t>of</w:t>
      </w:r>
      <w:r>
        <w:rPr>
          <w:spacing w:val="-4"/>
        </w:rPr>
        <w:t xml:space="preserve"> </w:t>
      </w:r>
      <w:r>
        <w:t>the</w:t>
      </w:r>
      <w:r>
        <w:rPr>
          <w:spacing w:val="-4"/>
        </w:rPr>
        <w:t xml:space="preserve"> </w:t>
      </w:r>
      <w:r>
        <w:t>eSafety</w:t>
      </w:r>
      <w:r>
        <w:rPr>
          <w:spacing w:val="-4"/>
        </w:rPr>
        <w:t xml:space="preserve"> </w:t>
      </w:r>
      <w:r>
        <w:rPr>
          <w:spacing w:val="-2"/>
        </w:rPr>
        <w:t>Commissioner</w:t>
      </w:r>
    </w:p>
    <w:p w14:paraId="79AD5160" w14:textId="77777777" w:rsidR="0010646D" w:rsidRDefault="000805E1">
      <w:pPr>
        <w:pStyle w:val="BodyText"/>
        <w:spacing w:before="38" w:line="276" w:lineRule="auto"/>
        <w:ind w:right="358"/>
        <w:jc w:val="both"/>
      </w:pPr>
      <w:r>
        <w:t>The eSafety Commissioner plays</w:t>
      </w:r>
      <w:r>
        <w:rPr>
          <w:spacing w:val="-4"/>
        </w:rPr>
        <w:t xml:space="preserve"> </w:t>
      </w:r>
      <w:r>
        <w:t>an</w:t>
      </w:r>
      <w:r>
        <w:rPr>
          <w:spacing w:val="-4"/>
        </w:rPr>
        <w:t xml:space="preserve"> </w:t>
      </w:r>
      <w:r>
        <w:t>important</w:t>
      </w:r>
      <w:r>
        <w:rPr>
          <w:spacing w:val="-4"/>
        </w:rPr>
        <w:t xml:space="preserve"> </w:t>
      </w:r>
      <w:r>
        <w:t>role</w:t>
      </w:r>
      <w:r>
        <w:rPr>
          <w:spacing w:val="-4"/>
        </w:rPr>
        <w:t xml:space="preserve"> </w:t>
      </w:r>
      <w:r>
        <w:t>in</w:t>
      </w:r>
      <w:r>
        <w:rPr>
          <w:spacing w:val="-4"/>
        </w:rPr>
        <w:t xml:space="preserve"> </w:t>
      </w:r>
      <w:r>
        <w:t>improving</w:t>
      </w:r>
      <w:r>
        <w:rPr>
          <w:spacing w:val="-4"/>
        </w:rPr>
        <w:t xml:space="preserve"> </w:t>
      </w:r>
      <w:r>
        <w:t>online</w:t>
      </w:r>
      <w:r>
        <w:rPr>
          <w:spacing w:val="-4"/>
        </w:rPr>
        <w:t xml:space="preserve"> </w:t>
      </w:r>
      <w:r>
        <w:t>safety.</w:t>
      </w:r>
      <w:r>
        <w:rPr>
          <w:spacing w:val="-4"/>
        </w:rPr>
        <w:t xml:space="preserve"> </w:t>
      </w:r>
      <w:r>
        <w:t>Reports</w:t>
      </w:r>
      <w:r>
        <w:rPr>
          <w:spacing w:val="-4"/>
        </w:rPr>
        <w:t xml:space="preserve"> </w:t>
      </w:r>
      <w:r>
        <w:t>of</w:t>
      </w:r>
      <w:r>
        <w:rPr>
          <w:spacing w:val="-4"/>
        </w:rPr>
        <w:t xml:space="preserve"> </w:t>
      </w:r>
      <w:r>
        <w:t>serious</w:t>
      </w:r>
      <w:r>
        <w:rPr>
          <w:spacing w:val="-4"/>
        </w:rPr>
        <w:t xml:space="preserve"> </w:t>
      </w:r>
      <w:r>
        <w:t>harmful content such as adult cyber abuse and image based abuse are able to be made to the eSafety Commissioner</w:t>
      </w:r>
      <w:r>
        <w:rPr>
          <w:vertAlign w:val="superscript"/>
        </w:rPr>
        <w:t>16</w:t>
      </w:r>
      <w:r>
        <w:t>. The eSafety Commissioner is also able</w:t>
      </w:r>
      <w:r>
        <w:rPr>
          <w:spacing w:val="-3"/>
        </w:rPr>
        <w:t xml:space="preserve"> </w:t>
      </w:r>
      <w:r>
        <w:t>to</w:t>
      </w:r>
      <w:r>
        <w:rPr>
          <w:spacing w:val="-3"/>
        </w:rPr>
        <w:t xml:space="preserve"> </w:t>
      </w:r>
      <w:r>
        <w:t>facilitate</w:t>
      </w:r>
      <w:r>
        <w:rPr>
          <w:spacing w:val="-3"/>
        </w:rPr>
        <w:t xml:space="preserve"> </w:t>
      </w:r>
      <w:r>
        <w:t>online</w:t>
      </w:r>
      <w:r>
        <w:rPr>
          <w:spacing w:val="-3"/>
        </w:rPr>
        <w:t xml:space="preserve"> </w:t>
      </w:r>
      <w:r>
        <w:t>safety</w:t>
      </w:r>
      <w:r>
        <w:rPr>
          <w:spacing w:val="-3"/>
        </w:rPr>
        <w:t xml:space="preserve"> </w:t>
      </w:r>
      <w:r>
        <w:t>plans</w:t>
      </w:r>
      <w:r>
        <w:rPr>
          <w:spacing w:val="-3"/>
        </w:rPr>
        <w:t xml:space="preserve"> </w:t>
      </w:r>
      <w:r>
        <w:t>for</w:t>
      </w:r>
      <w:r>
        <w:rPr>
          <w:spacing w:val="-3"/>
        </w:rPr>
        <w:t xml:space="preserve"> </w:t>
      </w:r>
      <w:r>
        <w:t>individuals</w:t>
      </w:r>
      <w:r>
        <w:rPr>
          <w:spacing w:val="-3"/>
        </w:rPr>
        <w:t xml:space="preserve"> </w:t>
      </w:r>
      <w:r>
        <w:t>at risk or who have experienced TFA</w:t>
      </w:r>
      <w:r>
        <w:rPr>
          <w:vertAlign w:val="superscript"/>
        </w:rPr>
        <w:t>17</w:t>
      </w:r>
      <w:r>
        <w:t>.</w:t>
      </w:r>
      <w:r>
        <w:rPr>
          <w:spacing w:val="-6"/>
        </w:rPr>
        <w:t xml:space="preserve"> </w:t>
      </w:r>
      <w:r>
        <w:t>As</w:t>
      </w:r>
      <w:r>
        <w:rPr>
          <w:spacing w:val="-6"/>
        </w:rPr>
        <w:t xml:space="preserve"> </w:t>
      </w:r>
      <w:r>
        <w:t>women</w:t>
      </w:r>
      <w:r>
        <w:rPr>
          <w:spacing w:val="-6"/>
        </w:rPr>
        <w:t xml:space="preserve"> </w:t>
      </w:r>
      <w:r>
        <w:t>are</w:t>
      </w:r>
      <w:r>
        <w:rPr>
          <w:spacing w:val="-6"/>
        </w:rPr>
        <w:t xml:space="preserve"> </w:t>
      </w:r>
      <w:r>
        <w:t>disproportionately</w:t>
      </w:r>
      <w:r>
        <w:rPr>
          <w:spacing w:val="-6"/>
        </w:rPr>
        <w:t xml:space="preserve"> </w:t>
      </w:r>
      <w:r>
        <w:t>victims</w:t>
      </w:r>
      <w:r>
        <w:rPr>
          <w:spacing w:val="-6"/>
        </w:rPr>
        <w:t xml:space="preserve"> </w:t>
      </w:r>
      <w:r>
        <w:t>of</w:t>
      </w:r>
      <w:r>
        <w:rPr>
          <w:spacing w:val="-6"/>
        </w:rPr>
        <w:t xml:space="preserve"> </w:t>
      </w:r>
      <w:r>
        <w:t>TFA</w:t>
      </w:r>
      <w:r>
        <w:rPr>
          <w:spacing w:val="-6"/>
        </w:rPr>
        <w:t xml:space="preserve"> </w:t>
      </w:r>
      <w:r>
        <w:t>the</w:t>
      </w:r>
      <w:r>
        <w:rPr>
          <w:spacing w:val="-6"/>
        </w:rPr>
        <w:t xml:space="preserve"> </w:t>
      </w:r>
      <w:r>
        <w:t>Commissioner provides a program specifically for the protection of women from TFA. The eSafety Commissioner has the power to compel removal of harmful online</w:t>
      </w:r>
      <w:r>
        <w:rPr>
          <w:spacing w:val="-3"/>
        </w:rPr>
        <w:t xml:space="preserve"> </w:t>
      </w:r>
      <w:r>
        <w:t>content</w:t>
      </w:r>
      <w:r>
        <w:rPr>
          <w:spacing w:val="-3"/>
        </w:rPr>
        <w:t xml:space="preserve"> </w:t>
      </w:r>
      <w:r>
        <w:t>within</w:t>
      </w:r>
      <w:r>
        <w:rPr>
          <w:spacing w:val="-3"/>
        </w:rPr>
        <w:t xml:space="preserve"> </w:t>
      </w:r>
      <w:r>
        <w:t>24</w:t>
      </w:r>
      <w:r>
        <w:rPr>
          <w:spacing w:val="-3"/>
        </w:rPr>
        <w:t xml:space="preserve"> </w:t>
      </w:r>
      <w:r>
        <w:t>hours,</w:t>
      </w:r>
      <w:r>
        <w:rPr>
          <w:spacing w:val="-3"/>
        </w:rPr>
        <w:t xml:space="preserve"> </w:t>
      </w:r>
      <w:r>
        <w:t>expose</w:t>
      </w:r>
      <w:r>
        <w:rPr>
          <w:spacing w:val="-3"/>
        </w:rPr>
        <w:t xml:space="preserve"> </w:t>
      </w:r>
      <w:r>
        <w:t>non-complying</w:t>
      </w:r>
      <w:r>
        <w:rPr>
          <w:spacing w:val="-3"/>
        </w:rPr>
        <w:t xml:space="preserve"> </w:t>
      </w:r>
      <w:r>
        <w:t>services, impose penalties and reveal the identities of perpetrators</w:t>
      </w:r>
      <w:r>
        <w:rPr>
          <w:vertAlign w:val="superscript"/>
        </w:rPr>
        <w:t>18</w:t>
      </w:r>
      <w:r>
        <w:t>.</w:t>
      </w:r>
    </w:p>
    <w:p w14:paraId="79AD5161" w14:textId="77777777" w:rsidR="0010646D" w:rsidRDefault="0010646D">
      <w:pPr>
        <w:pStyle w:val="BodyText"/>
        <w:spacing w:before="38"/>
      </w:pPr>
    </w:p>
    <w:p w14:paraId="79AD5162" w14:textId="77777777" w:rsidR="0010646D" w:rsidRDefault="000805E1">
      <w:pPr>
        <w:jc w:val="both"/>
        <w:rPr>
          <w:i/>
        </w:rPr>
      </w:pPr>
      <w:r>
        <w:rPr>
          <w:i/>
        </w:rPr>
        <w:t>Criticisms</w:t>
      </w:r>
      <w:r>
        <w:rPr>
          <w:i/>
          <w:spacing w:val="-6"/>
        </w:rPr>
        <w:t xml:space="preserve"> </w:t>
      </w:r>
      <w:r>
        <w:rPr>
          <w:i/>
        </w:rPr>
        <w:t>&amp;</w:t>
      </w:r>
      <w:r>
        <w:rPr>
          <w:i/>
          <w:spacing w:val="-5"/>
        </w:rPr>
        <w:t xml:space="preserve"> </w:t>
      </w:r>
      <w:r>
        <w:rPr>
          <w:i/>
          <w:spacing w:val="-2"/>
        </w:rPr>
        <w:t>Recommendations</w:t>
      </w:r>
    </w:p>
    <w:p w14:paraId="79AD5163" w14:textId="77777777" w:rsidR="0010646D" w:rsidRDefault="000805E1">
      <w:pPr>
        <w:pStyle w:val="BodyText"/>
        <w:spacing w:before="38" w:line="276" w:lineRule="auto"/>
        <w:ind w:right="358"/>
        <w:jc w:val="both"/>
      </w:pPr>
      <w:r>
        <w:t>While the eSafety Commissioner plays an important role in addressing TFA, the Commissioner’s</w:t>
      </w:r>
      <w:r>
        <w:rPr>
          <w:spacing w:val="-4"/>
        </w:rPr>
        <w:t xml:space="preserve"> </w:t>
      </w:r>
      <w:r>
        <w:t>efforts have been criticised and recommendations for improvement have been suggested. There is no doubt the increasing prevalence of TFA enhances the challenges for the Commissioner to meet the demand in adequately protecting public safety, however, as technology concerns increase, so too should the efforts</w:t>
      </w:r>
      <w:r>
        <w:rPr>
          <w:spacing w:val="40"/>
        </w:rPr>
        <w:t xml:space="preserve"> </w:t>
      </w:r>
      <w:r>
        <w:t>by the eSafety Commissioner</w:t>
      </w:r>
      <w:r>
        <w:rPr>
          <w:vertAlign w:val="superscript"/>
        </w:rPr>
        <w:t>19</w:t>
      </w:r>
      <w:r>
        <w:t>.</w:t>
      </w:r>
      <w:r>
        <w:rPr>
          <w:spacing w:val="-3"/>
        </w:rPr>
        <w:t xml:space="preserve"> </w:t>
      </w:r>
      <w:r>
        <w:t>While</w:t>
      </w:r>
      <w:r>
        <w:rPr>
          <w:spacing w:val="-3"/>
        </w:rPr>
        <w:t xml:space="preserve"> </w:t>
      </w:r>
      <w:r>
        <w:t>the</w:t>
      </w:r>
      <w:r>
        <w:rPr>
          <w:spacing w:val="-3"/>
        </w:rPr>
        <w:t xml:space="preserve"> </w:t>
      </w:r>
      <w:r>
        <w:t>eSafety</w:t>
      </w:r>
      <w:r>
        <w:rPr>
          <w:spacing w:val="-3"/>
        </w:rPr>
        <w:t xml:space="preserve"> </w:t>
      </w:r>
      <w:r>
        <w:t>Commissioner</w:t>
      </w:r>
      <w:r>
        <w:rPr>
          <w:spacing w:val="-3"/>
        </w:rPr>
        <w:t xml:space="preserve"> </w:t>
      </w:r>
      <w:r>
        <w:t>plays</w:t>
      </w:r>
      <w:r>
        <w:rPr>
          <w:spacing w:val="-3"/>
        </w:rPr>
        <w:t xml:space="preserve"> </w:t>
      </w:r>
      <w:r>
        <w:t>an</w:t>
      </w:r>
      <w:r>
        <w:rPr>
          <w:spacing w:val="-3"/>
        </w:rPr>
        <w:t xml:space="preserve"> </w:t>
      </w:r>
      <w:r>
        <w:t>essential</w:t>
      </w:r>
      <w:r>
        <w:rPr>
          <w:spacing w:val="-3"/>
        </w:rPr>
        <w:t xml:space="preserve"> </w:t>
      </w:r>
      <w:r>
        <w:t>role</w:t>
      </w:r>
      <w:r>
        <w:rPr>
          <w:spacing w:val="-3"/>
        </w:rPr>
        <w:t xml:space="preserve"> </w:t>
      </w:r>
      <w:r>
        <w:t>in</w:t>
      </w:r>
      <w:r>
        <w:rPr>
          <w:spacing w:val="-3"/>
        </w:rPr>
        <w:t xml:space="preserve"> </w:t>
      </w:r>
      <w:r>
        <w:t>the</w:t>
      </w:r>
      <w:r>
        <w:rPr>
          <w:spacing w:val="-3"/>
        </w:rPr>
        <w:t xml:space="preserve"> </w:t>
      </w:r>
      <w:r>
        <w:t>removal</w:t>
      </w:r>
      <w:r>
        <w:rPr>
          <w:spacing w:val="-3"/>
        </w:rPr>
        <w:t xml:space="preserve"> </w:t>
      </w:r>
      <w:r>
        <w:t>of harmful online content,</w:t>
      </w:r>
      <w:r>
        <w:rPr>
          <w:spacing w:val="-4"/>
        </w:rPr>
        <w:t xml:space="preserve"> </w:t>
      </w:r>
      <w:r>
        <w:t>the</w:t>
      </w:r>
      <w:r>
        <w:rPr>
          <w:spacing w:val="-4"/>
        </w:rPr>
        <w:t xml:space="preserve"> </w:t>
      </w:r>
      <w:r>
        <w:t>Commissioner</w:t>
      </w:r>
      <w:r>
        <w:rPr>
          <w:spacing w:val="-4"/>
        </w:rPr>
        <w:t xml:space="preserve"> </w:t>
      </w:r>
      <w:r>
        <w:t>has</w:t>
      </w:r>
      <w:r>
        <w:rPr>
          <w:spacing w:val="-4"/>
        </w:rPr>
        <w:t xml:space="preserve"> </w:t>
      </w:r>
      <w:r>
        <w:t>been</w:t>
      </w:r>
      <w:r>
        <w:rPr>
          <w:spacing w:val="-4"/>
        </w:rPr>
        <w:t xml:space="preserve"> </w:t>
      </w:r>
      <w:r>
        <w:t>criticised</w:t>
      </w:r>
      <w:r>
        <w:rPr>
          <w:spacing w:val="-4"/>
        </w:rPr>
        <w:t xml:space="preserve"> </w:t>
      </w:r>
      <w:r>
        <w:t>for</w:t>
      </w:r>
      <w:r>
        <w:rPr>
          <w:spacing w:val="-4"/>
        </w:rPr>
        <w:t xml:space="preserve"> </w:t>
      </w:r>
      <w:r>
        <w:t>not</w:t>
      </w:r>
      <w:r>
        <w:rPr>
          <w:spacing w:val="-4"/>
        </w:rPr>
        <w:t xml:space="preserve"> </w:t>
      </w:r>
      <w:r>
        <w:t>using</w:t>
      </w:r>
      <w:r>
        <w:rPr>
          <w:spacing w:val="-4"/>
        </w:rPr>
        <w:t xml:space="preserve"> </w:t>
      </w:r>
      <w:r>
        <w:t>its</w:t>
      </w:r>
      <w:r>
        <w:rPr>
          <w:spacing w:val="-4"/>
        </w:rPr>
        <w:t xml:space="preserve"> </w:t>
      </w:r>
      <w:r>
        <w:t>‘stronger</w:t>
      </w:r>
      <w:r>
        <w:rPr>
          <w:spacing w:val="-4"/>
        </w:rPr>
        <w:t xml:space="preserve"> </w:t>
      </w:r>
      <w:r>
        <w:t>statutory</w:t>
      </w:r>
      <w:r>
        <w:rPr>
          <w:spacing w:val="-4"/>
        </w:rPr>
        <w:t xml:space="preserve"> </w:t>
      </w:r>
      <w:r>
        <w:t>powers’, failing to do more to deter and prevent TFA and failing to create wider systemic change</w:t>
      </w:r>
      <w:r>
        <w:rPr>
          <w:vertAlign w:val="superscript"/>
        </w:rPr>
        <w:t>20</w:t>
      </w:r>
      <w:r>
        <w:t>. Solely removing harmful online content has been regarded as ‘superficial and ineffective’ as it fails to provide adequate support and assistance to TFA victims</w:t>
      </w:r>
      <w:r>
        <w:rPr>
          <w:vertAlign w:val="superscript"/>
        </w:rPr>
        <w:t>21</w:t>
      </w:r>
      <w:r>
        <w:t>. Further, according to ANROWS, frontline workers</w:t>
      </w:r>
      <w:r>
        <w:rPr>
          <w:spacing w:val="-5"/>
        </w:rPr>
        <w:t xml:space="preserve"> </w:t>
      </w:r>
      <w:r>
        <w:t>do not always take TFA seriously, reinforcing the need for the eSafety Commissioner to do more in this area</w:t>
      </w:r>
      <w:r>
        <w:rPr>
          <w:vertAlign w:val="superscript"/>
        </w:rPr>
        <w:t>22</w:t>
      </w:r>
      <w:r>
        <w:t>. Calls for the eSafety Commissioner to provide more meaningful assistance have therefore been made</w:t>
      </w:r>
      <w:r>
        <w:rPr>
          <w:vertAlign w:val="superscript"/>
        </w:rPr>
        <w:t>23</w:t>
      </w:r>
      <w:r>
        <w:t>. Further, increased training, education and resources regarding TFA have been recommended, especially for younger people to better understand TFA and digital coercion as well as reshaping norms regarding digital privacy and consent within relationships</w:t>
      </w:r>
      <w:r>
        <w:rPr>
          <w:vertAlign w:val="superscript"/>
        </w:rPr>
        <w:t>24</w:t>
      </w:r>
      <w:r>
        <w:t>.</w:t>
      </w:r>
    </w:p>
    <w:p w14:paraId="79AD5164" w14:textId="77777777" w:rsidR="0010646D" w:rsidRDefault="000805E1">
      <w:pPr>
        <w:pStyle w:val="BodyText"/>
        <w:spacing w:before="4"/>
        <w:rPr>
          <w:sz w:val="6"/>
        </w:rPr>
      </w:pPr>
      <w:r>
        <w:rPr>
          <w:noProof/>
          <w:sz w:val="6"/>
        </w:rPr>
        <mc:AlternateContent>
          <mc:Choice Requires="wps">
            <w:drawing>
              <wp:anchor distT="0" distB="0" distL="0" distR="0" simplePos="0" relativeHeight="487590912" behindDoc="1" locked="0" layoutInCell="1" allowOverlap="1" wp14:anchorId="79AD51A3" wp14:editId="79AD51A4">
                <wp:simplePos x="0" y="0"/>
                <wp:positionH relativeFrom="page">
                  <wp:posOffset>914400</wp:posOffset>
                </wp:positionH>
                <wp:positionV relativeFrom="paragraph">
                  <wp:posOffset>61693</wp:posOffset>
                </wp:positionV>
                <wp:extent cx="1828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37025" id="Graphic 7" o:spid="_x0000_s1026" style="position:absolute;margin-left:1in;margin-top:4.85pt;width:2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" path="m,l1828800,e" filled="f">
                <v:path arrowok="t"/>
                <w10:wrap type="topAndBottom" anchorx="page"/>
              </v:shape>
            </w:pict>
          </mc:Fallback>
        </mc:AlternateContent>
      </w:r>
    </w:p>
    <w:p w14:paraId="79AD5165" w14:textId="77777777" w:rsidR="0010646D" w:rsidRDefault="000805E1">
      <w:pPr>
        <w:spacing w:before="100"/>
        <w:rPr>
          <w:rFonts w:ascii="Arial" w:hAnsi="Arial"/>
          <w:sz w:val="20"/>
        </w:rPr>
      </w:pPr>
      <w:r>
        <w:rPr>
          <w:rFonts w:ascii="Arial" w:hAnsi="Arial"/>
          <w:sz w:val="20"/>
          <w:vertAlign w:val="superscript"/>
        </w:rPr>
        <w:t>14</w:t>
      </w:r>
      <w:r>
        <w:rPr>
          <w:rFonts w:ascii="Arial" w:hAnsi="Arial"/>
          <w:spacing w:val="-5"/>
          <w:sz w:val="20"/>
        </w:rPr>
        <w:t xml:space="preserve"> </w:t>
      </w:r>
      <w:r>
        <w:rPr>
          <w:rFonts w:ascii="Arial" w:hAnsi="Arial"/>
          <w:sz w:val="20"/>
        </w:rPr>
        <w:t>Natasha</w:t>
      </w:r>
      <w:r>
        <w:rPr>
          <w:rFonts w:ascii="Arial" w:hAnsi="Arial"/>
          <w:spacing w:val="-5"/>
          <w:sz w:val="20"/>
        </w:rPr>
        <w:t xml:space="preserve"> </w:t>
      </w:r>
      <w:r>
        <w:rPr>
          <w:rFonts w:ascii="Arial" w:hAnsi="Arial"/>
          <w:sz w:val="20"/>
        </w:rPr>
        <w:t>May,</w:t>
      </w:r>
      <w:r>
        <w:rPr>
          <w:rFonts w:ascii="Arial" w:hAnsi="Arial"/>
          <w:spacing w:val="-5"/>
          <w:sz w:val="20"/>
        </w:rPr>
        <w:t xml:space="preserve"> </w:t>
      </w:r>
      <w:r>
        <w:rPr>
          <w:rFonts w:ascii="Arial" w:hAnsi="Arial"/>
          <w:sz w:val="20"/>
        </w:rPr>
        <w:t>‘Tracking</w:t>
      </w:r>
      <w:r>
        <w:rPr>
          <w:rFonts w:ascii="Arial" w:hAnsi="Arial"/>
          <w:spacing w:val="-5"/>
          <w:sz w:val="20"/>
        </w:rPr>
        <w:t xml:space="preserve"> </w:t>
      </w:r>
      <w:r>
        <w:rPr>
          <w:rFonts w:ascii="Arial" w:hAnsi="Arial"/>
          <w:sz w:val="20"/>
        </w:rPr>
        <w:t>a</w:t>
      </w:r>
      <w:r>
        <w:rPr>
          <w:rFonts w:ascii="Arial" w:hAnsi="Arial"/>
          <w:spacing w:val="-5"/>
          <w:sz w:val="20"/>
        </w:rPr>
        <w:t xml:space="preserve"> </w:t>
      </w:r>
      <w:r>
        <w:rPr>
          <w:rFonts w:ascii="Arial" w:hAnsi="Arial"/>
          <w:sz w:val="20"/>
        </w:rPr>
        <w:t>partner</w:t>
      </w:r>
      <w:r>
        <w:rPr>
          <w:rFonts w:ascii="Arial" w:hAnsi="Arial"/>
          <w:spacing w:val="-5"/>
          <w:sz w:val="20"/>
        </w:rPr>
        <w:t xml:space="preserve"> </w:t>
      </w:r>
      <w:r>
        <w:rPr>
          <w:rFonts w:ascii="Arial" w:hAnsi="Arial"/>
          <w:sz w:val="20"/>
        </w:rPr>
        <w:t>with</w:t>
      </w:r>
      <w:r>
        <w:rPr>
          <w:rFonts w:ascii="Arial" w:hAnsi="Arial"/>
          <w:spacing w:val="-5"/>
          <w:sz w:val="20"/>
        </w:rPr>
        <w:t xml:space="preserve"> </w:t>
      </w:r>
      <w:r>
        <w:rPr>
          <w:rFonts w:ascii="Arial" w:hAnsi="Arial"/>
          <w:sz w:val="20"/>
        </w:rPr>
        <w:t>smart</w:t>
      </w:r>
      <w:r>
        <w:rPr>
          <w:rFonts w:ascii="Arial" w:hAnsi="Arial"/>
          <w:spacing w:val="-5"/>
          <w:sz w:val="20"/>
        </w:rPr>
        <w:t xml:space="preserve"> </w:t>
      </w:r>
      <w:r>
        <w:rPr>
          <w:rFonts w:ascii="Arial" w:hAnsi="Arial"/>
          <w:sz w:val="20"/>
        </w:rPr>
        <w:t>tech</w:t>
      </w:r>
      <w:r>
        <w:rPr>
          <w:rFonts w:ascii="Arial" w:hAnsi="Arial"/>
          <w:spacing w:val="-5"/>
          <w:sz w:val="20"/>
        </w:rPr>
        <w:t xml:space="preserve"> </w:t>
      </w:r>
      <w:r>
        <w:rPr>
          <w:rFonts w:ascii="Arial" w:hAnsi="Arial"/>
          <w:sz w:val="20"/>
        </w:rPr>
        <w:t>considered</w:t>
      </w:r>
      <w:r>
        <w:rPr>
          <w:rFonts w:ascii="Arial" w:hAnsi="Arial"/>
          <w:spacing w:val="-5"/>
          <w:sz w:val="20"/>
        </w:rPr>
        <w:t xml:space="preserve"> </w:t>
      </w:r>
      <w:r>
        <w:rPr>
          <w:rFonts w:ascii="Arial" w:hAnsi="Arial"/>
          <w:sz w:val="20"/>
        </w:rPr>
        <w:t>stalking</w:t>
      </w:r>
      <w:r>
        <w:rPr>
          <w:rFonts w:ascii="Arial" w:hAnsi="Arial"/>
          <w:spacing w:val="-5"/>
          <w:sz w:val="20"/>
        </w:rPr>
        <w:t xml:space="preserve"> </w:t>
      </w:r>
      <w:r>
        <w:rPr>
          <w:rFonts w:ascii="Arial" w:hAnsi="Arial"/>
          <w:sz w:val="20"/>
        </w:rPr>
        <w:t>under</w:t>
      </w:r>
      <w:r>
        <w:rPr>
          <w:rFonts w:ascii="Arial" w:hAnsi="Arial"/>
          <w:spacing w:val="-5"/>
          <w:sz w:val="20"/>
        </w:rPr>
        <w:t xml:space="preserve"> </w:t>
      </w:r>
      <w:r>
        <w:rPr>
          <w:rFonts w:ascii="Arial" w:hAnsi="Arial"/>
          <w:sz w:val="20"/>
        </w:rPr>
        <w:t>changes</w:t>
      </w:r>
      <w:r>
        <w:rPr>
          <w:rFonts w:ascii="Arial" w:hAnsi="Arial"/>
          <w:spacing w:val="-5"/>
          <w:sz w:val="20"/>
        </w:rPr>
        <w:t xml:space="preserve"> </w:t>
      </w:r>
      <w:r>
        <w:rPr>
          <w:rFonts w:ascii="Arial" w:hAnsi="Arial"/>
          <w:sz w:val="20"/>
        </w:rPr>
        <w:t>to</w:t>
      </w:r>
      <w:r>
        <w:rPr>
          <w:rFonts w:ascii="Arial" w:hAnsi="Arial"/>
          <w:spacing w:val="-5"/>
          <w:sz w:val="20"/>
        </w:rPr>
        <w:t xml:space="preserve"> </w:t>
      </w:r>
      <w:r>
        <w:rPr>
          <w:rFonts w:ascii="Arial" w:hAnsi="Arial"/>
          <w:sz w:val="20"/>
        </w:rPr>
        <w:t>NSW</w:t>
      </w:r>
      <w:r>
        <w:rPr>
          <w:rFonts w:ascii="Arial" w:hAnsi="Arial"/>
          <w:spacing w:val="-5"/>
          <w:sz w:val="20"/>
        </w:rPr>
        <w:t xml:space="preserve"> </w:t>
      </w:r>
      <w:r>
        <w:rPr>
          <w:rFonts w:ascii="Arial" w:hAnsi="Arial"/>
          <w:sz w:val="20"/>
        </w:rPr>
        <w:t>domestic violence laws’, The Guardian (online, 2 September 2024)</w:t>
      </w:r>
    </w:p>
    <w:p w14:paraId="79AD5166" w14:textId="77777777" w:rsidR="0010646D" w:rsidRDefault="000805E1">
      <w:pPr>
        <w:ind w:right="422"/>
        <w:rPr>
          <w:rFonts w:ascii="Arial"/>
          <w:sz w:val="20"/>
        </w:rPr>
      </w:pPr>
      <w:r>
        <w:rPr>
          <w:rFonts w:ascii="Arial"/>
          <w:spacing w:val="-2"/>
          <w:sz w:val="20"/>
        </w:rPr>
        <w:t>&lt;</w:t>
      </w:r>
      <w:hyperlink r:id="rId15">
        <w:r>
          <w:rPr>
            <w:rFonts w:ascii="Arial"/>
            <w:spacing w:val="-2"/>
            <w:sz w:val="20"/>
          </w:rPr>
          <w:t>https://www.theguardian.com/australia-news/article/2024/sep/02/tracking-partner-tech-stalking-nsw-dom</w:t>
        </w:r>
      </w:hyperlink>
      <w:r>
        <w:rPr>
          <w:rFonts w:ascii="Arial"/>
          <w:spacing w:val="-2"/>
          <w:sz w:val="20"/>
        </w:rPr>
        <w:t xml:space="preserve"> </w:t>
      </w:r>
      <w:hyperlink r:id="rId16">
        <w:r>
          <w:rPr>
            <w:rFonts w:ascii="Arial"/>
            <w:spacing w:val="-2"/>
            <w:sz w:val="20"/>
          </w:rPr>
          <w:t>estic-violence-laws</w:t>
        </w:r>
      </w:hyperlink>
      <w:r>
        <w:rPr>
          <w:rFonts w:ascii="Arial"/>
          <w:spacing w:val="-2"/>
          <w:sz w:val="20"/>
        </w:rPr>
        <w:t>&gt;.</w:t>
      </w:r>
    </w:p>
    <w:p w14:paraId="79AD5167" w14:textId="77777777" w:rsidR="0010646D" w:rsidRDefault="000805E1">
      <w:pPr>
        <w:rPr>
          <w:rFonts w:ascii="Arial"/>
          <w:sz w:val="20"/>
        </w:rPr>
      </w:pPr>
      <w:r>
        <w:rPr>
          <w:rFonts w:ascii="Arial"/>
          <w:sz w:val="20"/>
          <w:vertAlign w:val="superscript"/>
        </w:rPr>
        <w:t>15</w:t>
      </w:r>
      <w:r>
        <w:rPr>
          <w:rFonts w:ascii="Arial"/>
          <w:spacing w:val="-13"/>
          <w:sz w:val="20"/>
        </w:rPr>
        <w:t xml:space="preserve"> </w:t>
      </w:r>
      <w:r>
        <w:rPr>
          <w:rFonts w:ascii="Arial"/>
          <w:spacing w:val="-4"/>
          <w:sz w:val="20"/>
        </w:rPr>
        <w:t>Ibid.</w:t>
      </w:r>
    </w:p>
    <w:p w14:paraId="79AD5168" w14:textId="77777777" w:rsidR="0010646D" w:rsidRDefault="000805E1">
      <w:pPr>
        <w:rPr>
          <w:rFonts w:ascii="Arial"/>
          <w:sz w:val="20"/>
        </w:rPr>
      </w:pPr>
      <w:r>
        <w:rPr>
          <w:rFonts w:ascii="Arial"/>
          <w:sz w:val="20"/>
          <w:vertAlign w:val="superscript"/>
        </w:rPr>
        <w:t>16</w:t>
      </w:r>
      <w:r>
        <w:rPr>
          <w:rFonts w:ascii="Arial"/>
          <w:spacing w:val="-9"/>
          <w:sz w:val="20"/>
        </w:rPr>
        <w:t xml:space="preserve"> </w:t>
      </w:r>
      <w:r>
        <w:rPr>
          <w:rFonts w:ascii="Arial"/>
          <w:sz w:val="20"/>
        </w:rPr>
        <w:t>eSafety</w:t>
      </w:r>
      <w:r>
        <w:rPr>
          <w:rFonts w:ascii="Arial"/>
          <w:spacing w:val="-8"/>
          <w:sz w:val="20"/>
        </w:rPr>
        <w:t xml:space="preserve"> </w:t>
      </w:r>
      <w:r>
        <w:rPr>
          <w:rFonts w:ascii="Arial"/>
          <w:sz w:val="20"/>
        </w:rPr>
        <w:t>Commissioner</w:t>
      </w:r>
      <w:r>
        <w:rPr>
          <w:rFonts w:ascii="Arial"/>
          <w:spacing w:val="-9"/>
          <w:sz w:val="20"/>
        </w:rPr>
        <w:t xml:space="preserve"> </w:t>
      </w:r>
      <w:r>
        <w:rPr>
          <w:rFonts w:ascii="Arial"/>
          <w:sz w:val="20"/>
        </w:rPr>
        <w:t>(n</w:t>
      </w:r>
      <w:r>
        <w:rPr>
          <w:rFonts w:ascii="Arial"/>
          <w:spacing w:val="-8"/>
          <w:sz w:val="20"/>
        </w:rPr>
        <w:t xml:space="preserve"> </w:t>
      </w:r>
      <w:r>
        <w:rPr>
          <w:rFonts w:ascii="Arial"/>
          <w:spacing w:val="-5"/>
          <w:sz w:val="20"/>
        </w:rPr>
        <w:t>2).</w:t>
      </w:r>
    </w:p>
    <w:p w14:paraId="79AD5169" w14:textId="77777777" w:rsidR="0010646D" w:rsidRDefault="000805E1">
      <w:pPr>
        <w:rPr>
          <w:rFonts w:ascii="Arial" w:hAnsi="Arial"/>
          <w:sz w:val="20"/>
        </w:rPr>
      </w:pPr>
      <w:r>
        <w:rPr>
          <w:rFonts w:ascii="Arial" w:hAnsi="Arial"/>
          <w:sz w:val="20"/>
          <w:vertAlign w:val="superscript"/>
        </w:rPr>
        <w:t>17</w:t>
      </w:r>
      <w:r>
        <w:rPr>
          <w:rFonts w:ascii="Arial" w:hAnsi="Arial"/>
          <w:spacing w:val="-12"/>
          <w:sz w:val="20"/>
        </w:rPr>
        <w:t xml:space="preserve"> </w:t>
      </w:r>
      <w:r>
        <w:rPr>
          <w:rFonts w:ascii="Arial" w:hAnsi="Arial"/>
          <w:sz w:val="20"/>
        </w:rPr>
        <w:t>Attorney-General’s</w:t>
      </w:r>
      <w:r>
        <w:rPr>
          <w:rFonts w:ascii="Arial" w:hAnsi="Arial"/>
          <w:spacing w:val="-11"/>
          <w:sz w:val="20"/>
        </w:rPr>
        <w:t xml:space="preserve"> </w:t>
      </w:r>
      <w:r>
        <w:rPr>
          <w:rFonts w:ascii="Arial" w:hAnsi="Arial"/>
          <w:sz w:val="20"/>
        </w:rPr>
        <w:t>Department</w:t>
      </w:r>
      <w:r>
        <w:rPr>
          <w:rFonts w:ascii="Arial" w:hAnsi="Arial"/>
          <w:spacing w:val="-12"/>
          <w:sz w:val="20"/>
        </w:rPr>
        <w:t xml:space="preserve"> </w:t>
      </w:r>
      <w:r>
        <w:rPr>
          <w:rFonts w:ascii="Arial" w:hAnsi="Arial"/>
          <w:sz w:val="20"/>
        </w:rPr>
        <w:t>(n</w:t>
      </w:r>
      <w:r>
        <w:rPr>
          <w:rFonts w:ascii="Arial" w:hAnsi="Arial"/>
          <w:spacing w:val="-11"/>
          <w:sz w:val="20"/>
        </w:rPr>
        <w:t xml:space="preserve"> </w:t>
      </w:r>
      <w:r>
        <w:rPr>
          <w:rFonts w:ascii="Arial" w:hAnsi="Arial"/>
          <w:spacing w:val="-5"/>
          <w:sz w:val="20"/>
        </w:rPr>
        <w:t>4).</w:t>
      </w:r>
    </w:p>
    <w:p w14:paraId="79AD516A" w14:textId="77777777" w:rsidR="0010646D" w:rsidRDefault="000805E1">
      <w:pPr>
        <w:rPr>
          <w:rFonts w:ascii="Arial"/>
          <w:sz w:val="20"/>
        </w:rPr>
      </w:pPr>
      <w:r>
        <w:rPr>
          <w:rFonts w:ascii="Arial"/>
          <w:sz w:val="20"/>
          <w:vertAlign w:val="superscript"/>
        </w:rPr>
        <w:t>18</w:t>
      </w:r>
      <w:r>
        <w:rPr>
          <w:rFonts w:ascii="Arial"/>
          <w:spacing w:val="-7"/>
          <w:sz w:val="20"/>
        </w:rPr>
        <w:t xml:space="preserve"> </w:t>
      </w:r>
      <w:r>
        <w:rPr>
          <w:rFonts w:ascii="Arial"/>
          <w:sz w:val="20"/>
        </w:rPr>
        <w:t>Noelle</w:t>
      </w:r>
      <w:r>
        <w:rPr>
          <w:rFonts w:ascii="Arial"/>
          <w:spacing w:val="-7"/>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7"/>
          <w:sz w:val="20"/>
        </w:rPr>
        <w:t xml:space="preserve"> </w:t>
      </w:r>
      <w:r>
        <w:rPr>
          <w:rFonts w:ascii="Arial"/>
          <w:spacing w:val="-5"/>
          <w:sz w:val="20"/>
        </w:rPr>
        <w:t>1).</w:t>
      </w:r>
    </w:p>
    <w:p w14:paraId="79AD516B" w14:textId="77777777" w:rsidR="0010646D" w:rsidRDefault="000805E1">
      <w:pPr>
        <w:ind w:right="396"/>
        <w:rPr>
          <w:rFonts w:ascii="Arial" w:hAnsi="Arial"/>
          <w:sz w:val="20"/>
        </w:rPr>
      </w:pPr>
      <w:r>
        <w:rPr>
          <w:rFonts w:ascii="Arial" w:hAnsi="Arial"/>
          <w:sz w:val="20"/>
          <w:vertAlign w:val="superscript"/>
        </w:rPr>
        <w:t>19</w:t>
      </w:r>
      <w:r>
        <w:rPr>
          <w:rFonts w:ascii="Arial" w:hAnsi="Arial"/>
          <w:spacing w:val="-8"/>
          <w:sz w:val="20"/>
        </w:rPr>
        <w:t xml:space="preserve"> </w:t>
      </w:r>
      <w:r>
        <w:rPr>
          <w:rFonts w:ascii="Arial" w:hAnsi="Arial"/>
          <w:sz w:val="20"/>
        </w:rPr>
        <w:t>Bronwyn</w:t>
      </w:r>
      <w:r>
        <w:rPr>
          <w:rFonts w:ascii="Arial" w:hAnsi="Arial"/>
          <w:spacing w:val="-8"/>
          <w:sz w:val="20"/>
        </w:rPr>
        <w:t xml:space="preserve"> </w:t>
      </w:r>
      <w:r>
        <w:rPr>
          <w:rFonts w:ascii="Arial" w:hAnsi="Arial"/>
          <w:sz w:val="20"/>
        </w:rPr>
        <w:t>Carlson</w:t>
      </w:r>
      <w:r>
        <w:rPr>
          <w:rFonts w:ascii="Arial" w:hAnsi="Arial"/>
          <w:spacing w:val="-8"/>
          <w:sz w:val="20"/>
        </w:rPr>
        <w:t xml:space="preserve"> </w:t>
      </w:r>
      <w:r>
        <w:rPr>
          <w:rFonts w:ascii="Arial" w:hAnsi="Arial"/>
          <w:sz w:val="20"/>
        </w:rPr>
        <w:t>and</w:t>
      </w:r>
      <w:r>
        <w:rPr>
          <w:rFonts w:ascii="Arial" w:hAnsi="Arial"/>
          <w:spacing w:val="-8"/>
          <w:sz w:val="20"/>
        </w:rPr>
        <w:t xml:space="preserve"> </w:t>
      </w:r>
      <w:r>
        <w:rPr>
          <w:rFonts w:ascii="Arial" w:hAnsi="Arial"/>
          <w:sz w:val="20"/>
        </w:rPr>
        <w:t>Madi</w:t>
      </w:r>
      <w:r>
        <w:rPr>
          <w:rFonts w:ascii="Arial" w:hAnsi="Arial"/>
          <w:spacing w:val="-8"/>
          <w:sz w:val="20"/>
        </w:rPr>
        <w:t xml:space="preserve"> </w:t>
      </w:r>
      <w:r>
        <w:rPr>
          <w:rFonts w:ascii="Arial" w:hAnsi="Arial"/>
          <w:sz w:val="20"/>
        </w:rPr>
        <w:t>Day,</w:t>
      </w:r>
      <w:r>
        <w:rPr>
          <w:rFonts w:ascii="Arial" w:hAnsi="Arial"/>
          <w:spacing w:val="-8"/>
          <w:sz w:val="20"/>
        </w:rPr>
        <w:t xml:space="preserve"> </w:t>
      </w:r>
      <w:r>
        <w:rPr>
          <w:rFonts w:ascii="Arial" w:hAnsi="Arial"/>
          <w:sz w:val="20"/>
        </w:rPr>
        <w:t>‘Technology-Facilitated</w:t>
      </w:r>
      <w:r>
        <w:rPr>
          <w:rFonts w:ascii="Arial" w:hAnsi="Arial"/>
          <w:spacing w:val="-8"/>
          <w:sz w:val="20"/>
        </w:rPr>
        <w:t xml:space="preserve"> </w:t>
      </w:r>
      <w:r>
        <w:rPr>
          <w:rFonts w:ascii="Arial" w:hAnsi="Arial"/>
          <w:sz w:val="20"/>
        </w:rPr>
        <w:t>Abuse:</w:t>
      </w:r>
      <w:r>
        <w:rPr>
          <w:rFonts w:ascii="Arial" w:hAnsi="Arial"/>
          <w:spacing w:val="-8"/>
          <w:sz w:val="20"/>
        </w:rPr>
        <w:t xml:space="preserve"> </w:t>
      </w:r>
      <w:r>
        <w:rPr>
          <w:rFonts w:ascii="Arial" w:hAnsi="Arial"/>
          <w:sz w:val="20"/>
        </w:rPr>
        <w:t>The</w:t>
      </w:r>
      <w:r>
        <w:rPr>
          <w:rFonts w:ascii="Arial" w:hAnsi="Arial"/>
          <w:spacing w:val="-8"/>
          <w:sz w:val="20"/>
        </w:rPr>
        <w:t xml:space="preserve"> </w:t>
      </w:r>
      <w:r>
        <w:rPr>
          <w:rFonts w:ascii="Arial" w:hAnsi="Arial"/>
          <w:sz w:val="20"/>
        </w:rPr>
        <w:t>need</w:t>
      </w:r>
      <w:r>
        <w:rPr>
          <w:rFonts w:ascii="Arial" w:hAnsi="Arial"/>
          <w:spacing w:val="-8"/>
          <w:sz w:val="20"/>
        </w:rPr>
        <w:t xml:space="preserve"> </w:t>
      </w:r>
      <w:r>
        <w:rPr>
          <w:rFonts w:ascii="Arial" w:hAnsi="Arial"/>
          <w:sz w:val="20"/>
        </w:rPr>
        <w:t>for</w:t>
      </w:r>
      <w:r>
        <w:rPr>
          <w:rFonts w:ascii="Arial" w:hAnsi="Arial"/>
          <w:spacing w:val="-8"/>
          <w:sz w:val="20"/>
        </w:rPr>
        <w:t xml:space="preserve"> </w:t>
      </w:r>
      <w:r>
        <w:rPr>
          <w:rFonts w:ascii="Arial" w:hAnsi="Arial"/>
          <w:sz w:val="20"/>
        </w:rPr>
        <w:t>Indigenous-led</w:t>
      </w:r>
      <w:r>
        <w:rPr>
          <w:rFonts w:ascii="Arial" w:hAnsi="Arial"/>
          <w:spacing w:val="-8"/>
          <w:sz w:val="20"/>
        </w:rPr>
        <w:t xml:space="preserve"> </w:t>
      </w:r>
      <w:r>
        <w:rPr>
          <w:rFonts w:ascii="Arial" w:hAnsi="Arial"/>
          <w:sz w:val="20"/>
        </w:rPr>
        <w:t xml:space="preserve">research and response’ in Carlson, Bronwyn et al, </w:t>
      </w:r>
      <w:r>
        <w:rPr>
          <w:rFonts w:ascii="Arial" w:hAnsi="Arial"/>
          <w:i/>
          <w:sz w:val="20"/>
        </w:rPr>
        <w:t xml:space="preserve">Technology and Domestic and Family Violence </w:t>
      </w:r>
      <w:r>
        <w:rPr>
          <w:rFonts w:ascii="Arial" w:hAnsi="Arial"/>
          <w:sz w:val="20"/>
        </w:rPr>
        <w:t>(Routledge, 2023) 33.</w:t>
      </w:r>
    </w:p>
    <w:p w14:paraId="79AD516C" w14:textId="77777777" w:rsidR="0010646D" w:rsidRDefault="000805E1">
      <w:pPr>
        <w:rPr>
          <w:rFonts w:ascii="Arial"/>
          <w:sz w:val="20"/>
        </w:rPr>
      </w:pPr>
      <w:r>
        <w:rPr>
          <w:rFonts w:ascii="Arial"/>
          <w:sz w:val="20"/>
          <w:vertAlign w:val="superscript"/>
        </w:rPr>
        <w:t>20</w:t>
      </w:r>
      <w:r>
        <w:rPr>
          <w:rFonts w:ascii="Arial"/>
          <w:spacing w:val="-7"/>
          <w:sz w:val="20"/>
        </w:rPr>
        <w:t xml:space="preserve"> </w:t>
      </w:r>
      <w:r>
        <w:rPr>
          <w:rFonts w:ascii="Arial"/>
          <w:sz w:val="20"/>
        </w:rPr>
        <w:t>Noelle</w:t>
      </w:r>
      <w:r>
        <w:rPr>
          <w:rFonts w:ascii="Arial"/>
          <w:spacing w:val="-7"/>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7"/>
          <w:sz w:val="20"/>
        </w:rPr>
        <w:t xml:space="preserve"> </w:t>
      </w:r>
      <w:r>
        <w:rPr>
          <w:rFonts w:ascii="Arial"/>
          <w:spacing w:val="-5"/>
          <w:sz w:val="20"/>
        </w:rPr>
        <w:t>1).</w:t>
      </w:r>
    </w:p>
    <w:p w14:paraId="79AD516D" w14:textId="77777777" w:rsidR="0010646D" w:rsidRDefault="000805E1">
      <w:pPr>
        <w:rPr>
          <w:rFonts w:ascii="Arial"/>
          <w:sz w:val="20"/>
        </w:rPr>
      </w:pPr>
      <w:r>
        <w:rPr>
          <w:rFonts w:ascii="Arial"/>
          <w:sz w:val="20"/>
          <w:vertAlign w:val="superscript"/>
        </w:rPr>
        <w:t>21</w:t>
      </w:r>
      <w:r>
        <w:rPr>
          <w:rFonts w:ascii="Arial"/>
          <w:spacing w:val="-13"/>
          <w:sz w:val="20"/>
        </w:rPr>
        <w:t xml:space="preserve"> </w:t>
      </w:r>
      <w:r>
        <w:rPr>
          <w:rFonts w:ascii="Arial"/>
          <w:spacing w:val="-4"/>
          <w:sz w:val="20"/>
        </w:rPr>
        <w:t>Ibid.</w:t>
      </w:r>
    </w:p>
    <w:p w14:paraId="79AD516E" w14:textId="77777777" w:rsidR="0010646D" w:rsidRDefault="000805E1">
      <w:pPr>
        <w:rPr>
          <w:rFonts w:ascii="Arial"/>
          <w:sz w:val="20"/>
        </w:rPr>
      </w:pPr>
      <w:r>
        <w:rPr>
          <w:rFonts w:ascii="Arial"/>
          <w:sz w:val="20"/>
          <w:vertAlign w:val="superscript"/>
        </w:rPr>
        <w:t>22</w:t>
      </w:r>
      <w:r>
        <w:rPr>
          <w:rFonts w:ascii="Arial"/>
          <w:spacing w:val="-6"/>
          <w:sz w:val="20"/>
        </w:rPr>
        <w:t xml:space="preserve"> </w:t>
      </w:r>
      <w:r>
        <w:rPr>
          <w:rFonts w:ascii="Arial"/>
          <w:sz w:val="20"/>
        </w:rPr>
        <w:t>ANROWS</w:t>
      </w:r>
      <w:r>
        <w:rPr>
          <w:rFonts w:ascii="Arial"/>
          <w:spacing w:val="-6"/>
          <w:sz w:val="20"/>
        </w:rPr>
        <w:t xml:space="preserve"> </w:t>
      </w:r>
      <w:r>
        <w:rPr>
          <w:rFonts w:ascii="Arial"/>
          <w:sz w:val="20"/>
        </w:rPr>
        <w:t>(n</w:t>
      </w:r>
      <w:r>
        <w:rPr>
          <w:rFonts w:ascii="Arial"/>
          <w:spacing w:val="-5"/>
          <w:sz w:val="20"/>
        </w:rPr>
        <w:t xml:space="preserve"> </w:t>
      </w:r>
      <w:r>
        <w:rPr>
          <w:rFonts w:ascii="Arial"/>
          <w:sz w:val="20"/>
        </w:rPr>
        <w:t>6)</w:t>
      </w:r>
      <w:r>
        <w:rPr>
          <w:rFonts w:ascii="Arial"/>
          <w:spacing w:val="-6"/>
          <w:sz w:val="20"/>
        </w:rPr>
        <w:t xml:space="preserve"> </w:t>
      </w:r>
      <w:r>
        <w:rPr>
          <w:rFonts w:ascii="Arial"/>
          <w:spacing w:val="-5"/>
          <w:sz w:val="20"/>
        </w:rPr>
        <w:t>7.</w:t>
      </w:r>
    </w:p>
    <w:p w14:paraId="79AD516F" w14:textId="77777777" w:rsidR="0010646D" w:rsidRDefault="000805E1">
      <w:pPr>
        <w:rPr>
          <w:rFonts w:ascii="Arial"/>
          <w:sz w:val="20"/>
        </w:rPr>
      </w:pPr>
      <w:r>
        <w:rPr>
          <w:rFonts w:ascii="Arial"/>
          <w:sz w:val="20"/>
          <w:vertAlign w:val="superscript"/>
        </w:rPr>
        <w:t>23</w:t>
      </w:r>
      <w:r>
        <w:rPr>
          <w:rFonts w:ascii="Arial"/>
          <w:spacing w:val="44"/>
          <w:sz w:val="20"/>
        </w:rPr>
        <w:t xml:space="preserve"> </w:t>
      </w:r>
      <w:r>
        <w:rPr>
          <w:rFonts w:ascii="Arial"/>
          <w:sz w:val="20"/>
        </w:rPr>
        <w:t>Noelle</w:t>
      </w:r>
      <w:r>
        <w:rPr>
          <w:rFonts w:ascii="Arial"/>
          <w:spacing w:val="-5"/>
          <w:sz w:val="20"/>
        </w:rPr>
        <w:t xml:space="preserve"> </w:t>
      </w:r>
      <w:r>
        <w:rPr>
          <w:rFonts w:ascii="Arial"/>
          <w:sz w:val="20"/>
        </w:rPr>
        <w:t>Martin</w:t>
      </w:r>
      <w:r>
        <w:rPr>
          <w:rFonts w:ascii="Arial"/>
          <w:spacing w:val="-6"/>
          <w:sz w:val="20"/>
        </w:rPr>
        <w:t xml:space="preserve"> </w:t>
      </w:r>
      <w:r>
        <w:rPr>
          <w:rFonts w:ascii="Arial"/>
          <w:sz w:val="20"/>
        </w:rPr>
        <w:t>(n</w:t>
      </w:r>
      <w:r>
        <w:rPr>
          <w:rFonts w:ascii="Arial"/>
          <w:spacing w:val="-5"/>
          <w:sz w:val="20"/>
        </w:rPr>
        <w:t xml:space="preserve"> 1).</w:t>
      </w:r>
    </w:p>
    <w:p w14:paraId="79AD5170" w14:textId="77777777" w:rsidR="0010646D" w:rsidRDefault="000805E1">
      <w:pPr>
        <w:ind w:right="379"/>
        <w:rPr>
          <w:rFonts w:ascii="Arial" w:hAnsi="Arial"/>
          <w:sz w:val="20"/>
        </w:rPr>
      </w:pPr>
      <w:r>
        <w:rPr>
          <w:rFonts w:ascii="Arial" w:hAnsi="Arial"/>
          <w:sz w:val="20"/>
          <w:vertAlign w:val="superscript"/>
        </w:rPr>
        <w:t>24</w:t>
      </w:r>
      <w:r>
        <w:rPr>
          <w:rFonts w:ascii="Arial" w:hAnsi="Arial"/>
          <w:spacing w:val="-4"/>
          <w:sz w:val="20"/>
        </w:rPr>
        <w:t xml:space="preserve"> </w:t>
      </w:r>
      <w:r>
        <w:rPr>
          <w:rFonts w:ascii="Arial" w:hAnsi="Arial"/>
          <w:sz w:val="20"/>
        </w:rPr>
        <w:t>Arianna</w:t>
      </w:r>
      <w:r>
        <w:rPr>
          <w:rFonts w:ascii="Arial" w:hAnsi="Arial"/>
          <w:spacing w:val="-4"/>
          <w:sz w:val="20"/>
        </w:rPr>
        <w:t xml:space="preserve"> </w:t>
      </w:r>
      <w:r>
        <w:rPr>
          <w:rFonts w:ascii="Arial" w:hAnsi="Arial"/>
          <w:sz w:val="20"/>
        </w:rPr>
        <w:t>Levy</w:t>
      </w:r>
      <w:r>
        <w:rPr>
          <w:rFonts w:ascii="Arial" w:hAnsi="Arial"/>
          <w:spacing w:val="-4"/>
          <w:sz w:val="20"/>
        </w:rPr>
        <w:t xml:space="preserve"> </w:t>
      </w:r>
      <w:r>
        <w:rPr>
          <w:rFonts w:ascii="Arial" w:hAnsi="Arial"/>
          <w:sz w:val="20"/>
        </w:rPr>
        <w:t>and</w:t>
      </w:r>
      <w:r>
        <w:rPr>
          <w:rFonts w:ascii="Arial" w:hAnsi="Arial"/>
          <w:spacing w:val="-4"/>
          <w:sz w:val="20"/>
        </w:rPr>
        <w:t xml:space="preserve"> </w:t>
      </w:r>
      <w:r>
        <w:rPr>
          <w:rFonts w:ascii="Arial" w:hAnsi="Arial"/>
          <w:sz w:val="20"/>
        </w:rPr>
        <w:t>Alison</w:t>
      </w:r>
      <w:r>
        <w:rPr>
          <w:rFonts w:ascii="Arial" w:hAnsi="Arial"/>
          <w:spacing w:val="-4"/>
          <w:sz w:val="20"/>
        </w:rPr>
        <w:t xml:space="preserve"> </w:t>
      </w:r>
      <w:r>
        <w:rPr>
          <w:rFonts w:ascii="Arial" w:hAnsi="Arial"/>
          <w:sz w:val="20"/>
        </w:rPr>
        <w:t>Xiao,</w:t>
      </w:r>
      <w:r>
        <w:rPr>
          <w:rFonts w:ascii="Arial" w:hAnsi="Arial"/>
          <w:spacing w:val="-4"/>
          <w:sz w:val="20"/>
        </w:rPr>
        <w:t xml:space="preserve"> </w:t>
      </w:r>
      <w:r>
        <w:rPr>
          <w:rFonts w:ascii="Arial" w:hAnsi="Arial"/>
          <w:sz w:val="20"/>
        </w:rPr>
        <w:t>‘Location-sharing</w:t>
      </w:r>
      <w:r>
        <w:rPr>
          <w:rFonts w:ascii="Arial" w:hAnsi="Arial"/>
          <w:spacing w:val="-4"/>
          <w:sz w:val="20"/>
        </w:rPr>
        <w:t xml:space="preserve"> </w:t>
      </w:r>
      <w:r>
        <w:rPr>
          <w:rFonts w:ascii="Arial" w:hAnsi="Arial"/>
          <w:sz w:val="20"/>
        </w:rPr>
        <w:t>apps</w:t>
      </w:r>
      <w:r>
        <w:rPr>
          <w:rFonts w:ascii="Arial" w:hAnsi="Arial"/>
          <w:spacing w:val="-4"/>
          <w:sz w:val="20"/>
        </w:rPr>
        <w:t xml:space="preserve"> </w:t>
      </w:r>
      <w:r>
        <w:rPr>
          <w:rFonts w:ascii="Arial" w:hAnsi="Arial"/>
          <w:sz w:val="20"/>
        </w:rPr>
        <w:t>linked</w:t>
      </w:r>
      <w:r>
        <w:rPr>
          <w:rFonts w:ascii="Arial" w:hAnsi="Arial"/>
          <w:spacing w:val="-4"/>
          <w:sz w:val="20"/>
        </w:rPr>
        <w:t xml:space="preserve"> </w:t>
      </w:r>
      <w:r>
        <w:rPr>
          <w:rFonts w:ascii="Arial" w:hAnsi="Arial"/>
          <w:sz w:val="20"/>
        </w:rPr>
        <w:t>to</w:t>
      </w:r>
      <w:r>
        <w:rPr>
          <w:rFonts w:ascii="Arial" w:hAnsi="Arial"/>
          <w:spacing w:val="-4"/>
          <w:sz w:val="20"/>
        </w:rPr>
        <w:t xml:space="preserve"> </w:t>
      </w:r>
      <w:r>
        <w:rPr>
          <w:rFonts w:ascii="Arial" w:hAnsi="Arial"/>
          <w:sz w:val="20"/>
        </w:rPr>
        <w:t>increased</w:t>
      </w:r>
      <w:r>
        <w:rPr>
          <w:rFonts w:ascii="Arial" w:hAnsi="Arial"/>
          <w:spacing w:val="-4"/>
          <w:sz w:val="20"/>
        </w:rPr>
        <w:t xml:space="preserve"> </w:t>
      </w:r>
      <w:r>
        <w:rPr>
          <w:rFonts w:ascii="Arial" w:hAnsi="Arial"/>
          <w:sz w:val="20"/>
        </w:rPr>
        <w:t>risk</w:t>
      </w:r>
      <w:r>
        <w:rPr>
          <w:rFonts w:ascii="Arial" w:hAnsi="Arial"/>
          <w:spacing w:val="-4"/>
          <w:sz w:val="20"/>
        </w:rPr>
        <w:t xml:space="preserve"> </w:t>
      </w:r>
      <w:r>
        <w:rPr>
          <w:rFonts w:ascii="Arial" w:hAnsi="Arial"/>
          <w:sz w:val="20"/>
        </w:rPr>
        <w:t>of</w:t>
      </w:r>
      <w:r>
        <w:rPr>
          <w:rFonts w:ascii="Arial" w:hAnsi="Arial"/>
          <w:spacing w:val="-4"/>
          <w:sz w:val="20"/>
        </w:rPr>
        <w:t xml:space="preserve"> </w:t>
      </w:r>
      <w:r>
        <w:rPr>
          <w:rFonts w:ascii="Arial" w:hAnsi="Arial"/>
          <w:sz w:val="20"/>
        </w:rPr>
        <w:t>digital</w:t>
      </w:r>
      <w:r>
        <w:rPr>
          <w:rFonts w:ascii="Arial" w:hAnsi="Arial"/>
          <w:spacing w:val="-4"/>
          <w:sz w:val="20"/>
        </w:rPr>
        <w:t xml:space="preserve"> </w:t>
      </w:r>
      <w:r>
        <w:rPr>
          <w:rFonts w:ascii="Arial" w:hAnsi="Arial"/>
          <w:sz w:val="20"/>
        </w:rPr>
        <w:t>coercive</w:t>
      </w:r>
      <w:r>
        <w:rPr>
          <w:rFonts w:ascii="Arial" w:hAnsi="Arial"/>
          <w:spacing w:val="-4"/>
          <w:sz w:val="20"/>
        </w:rPr>
        <w:t xml:space="preserve"> </w:t>
      </w:r>
      <w:r>
        <w:rPr>
          <w:rFonts w:ascii="Arial" w:hAnsi="Arial"/>
          <w:sz w:val="20"/>
        </w:rPr>
        <w:t xml:space="preserve">control, eSafety Commission research finds’, </w:t>
      </w:r>
      <w:r>
        <w:rPr>
          <w:rFonts w:ascii="Arial" w:hAnsi="Arial"/>
          <w:i/>
          <w:sz w:val="20"/>
        </w:rPr>
        <w:t xml:space="preserve">ABC </w:t>
      </w:r>
      <w:r>
        <w:rPr>
          <w:rFonts w:ascii="Arial" w:hAnsi="Arial"/>
          <w:sz w:val="20"/>
        </w:rPr>
        <w:t>(online, 15 May 2025)</w:t>
      </w:r>
    </w:p>
    <w:p w14:paraId="79AD5172" w14:textId="2ECB79A7" w:rsidR="0010646D" w:rsidRDefault="000805E1">
      <w:pPr>
        <w:rPr>
          <w:rFonts w:ascii="Arial"/>
          <w:sz w:val="20"/>
        </w:rPr>
        <w:sectPr w:rsidR="0010646D">
          <w:pgSz w:w="12240" w:h="15840"/>
          <w:pgMar w:top="1460" w:right="1080" w:bottom="280" w:left="1440" w:header="720" w:footer="720" w:gutter="0"/>
          <w:cols w:space="720"/>
        </w:sectPr>
      </w:pPr>
      <w:r>
        <w:rPr>
          <w:rFonts w:ascii="Arial"/>
          <w:spacing w:val="-2"/>
          <w:sz w:val="20"/>
        </w:rPr>
        <w:t>&lt;</w:t>
      </w:r>
      <w:hyperlink r:id="rId17">
        <w:r>
          <w:rPr>
            <w:rFonts w:ascii="Arial"/>
            <w:spacing w:val="-2"/>
            <w:sz w:val="20"/>
          </w:rPr>
          <w:t>https://www.abc.net.au/news/2025-05-15/location-sharing-apps-esafety-commission-coercive-control/10</w:t>
        </w:r>
      </w:hyperlink>
      <w:r>
        <w:rPr>
          <w:rFonts w:ascii="Arial"/>
          <w:spacing w:val="-2"/>
          <w:sz w:val="20"/>
        </w:rPr>
        <w:t xml:space="preserve"> </w:t>
      </w:r>
      <w:hyperlink r:id="rId18">
        <w:r>
          <w:rPr>
            <w:rFonts w:ascii="Arial"/>
            <w:spacing w:val="-2"/>
            <w:sz w:val="20"/>
          </w:rPr>
          <w:t>5289994</w:t>
        </w:r>
      </w:hyperlink>
      <w:r w:rsidR="00E707EB">
        <w:rPr>
          <w:rFonts w:ascii="Arial"/>
          <w:spacing w:val="-2"/>
          <w:sz w:val="20"/>
        </w:rPr>
        <w:t>&gt;</w:t>
      </w:r>
    </w:p>
    <w:p w14:paraId="79AD5196" w14:textId="2058956B" w:rsidR="0010646D" w:rsidRDefault="0010646D" w:rsidP="00E707EB">
      <w:pPr>
        <w:pStyle w:val="BodyText"/>
        <w:ind w:right="396"/>
      </w:pPr>
    </w:p>
    <w:sectPr w:rsidR="0010646D">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646D"/>
    <w:rsid w:val="0010646D"/>
    <w:rsid w:val="00182BD3"/>
    <w:rsid w:val="00E707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5131"/>
  <w15:docId w15:val="{7294551E-E1A9-40A8-8EC5-7E46F6FE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outlineLvl w:val="0"/>
    </w:pPr>
    <w:rPr>
      <w:b/>
      <w:bCs/>
    </w:rPr>
  </w:style>
  <w:style w:type="paragraph" w:styleId="Heading2">
    <w:name w:val="heading 2"/>
    <w:basedOn w:val="Normal"/>
    <w:uiPriority w:val="9"/>
    <w:unhideWhenUsed/>
    <w:qFormat/>
    <w:pPr>
      <w:jc w:val="center"/>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bc.net.au/news/2025-03-22/lilie-james-killer-controlling-domestic-violence-expert-inquest/105078608" TargetMode="External"/><Relationship Id="rId13" Type="http://schemas.openxmlformats.org/officeDocument/2006/relationships/hyperlink" Target="https://lens.monash.edu/%40politics-society/2025/03/07/1387375/technology-facilitated-violence-in-the-indo-pacific-is-on-the-rise-and-under-researched" TargetMode="External"/><Relationship Id="rId18" Type="http://schemas.openxmlformats.org/officeDocument/2006/relationships/hyperlink" Target="https://www.abc.net.au/news/2025-05-15/location-sharing-apps-esafety-commission-coercive-control/105289994" TargetMode="External"/><Relationship Id="rId3" Type="http://schemas.openxmlformats.org/officeDocument/2006/relationships/webSettings" Target="webSettings.xml"/><Relationship Id="rId7" Type="http://schemas.openxmlformats.org/officeDocument/2006/relationships/hyperlink" Target="https://www.abc.net.au/news/2025-03-22/lilie-james-killer-controlling-domestic-violence-expert-inquest/105078608" TargetMode="External"/><Relationship Id="rId12" Type="http://schemas.openxmlformats.org/officeDocument/2006/relationships/hyperlink" Target="https://lens.monash.edu/%40politics-society/2025/03/07/1387375/technology-facilitated-violence-in-the-indo-pacific-is-on-the-rise-and-under-researched" TargetMode="External"/><Relationship Id="rId17" Type="http://schemas.openxmlformats.org/officeDocument/2006/relationships/hyperlink" Target="https://www.abc.net.au/news/2025-05-15/location-sharing-apps-esafety-commission-coercive-control/105289994" TargetMode="External"/><Relationship Id="rId2" Type="http://schemas.openxmlformats.org/officeDocument/2006/relationships/settings" Target="settings.xml"/><Relationship Id="rId16" Type="http://schemas.openxmlformats.org/officeDocument/2006/relationships/hyperlink" Target="https://www.theguardian.com/australia-news/article/2024/sep/02/tracking-partner-tech-stalking-nsw-domestic-violence-law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g.gov.au/families-and-marriage/publications/understanding-technology-facilitated-coercive-control" TargetMode="External"/><Relationship Id="rId11" Type="http://schemas.openxmlformats.org/officeDocument/2006/relationships/hyperlink" Target="https://www.youtube.com/watch?v=cJL2MNIsSY4" TargetMode="External"/><Relationship Id="rId5" Type="http://schemas.openxmlformats.org/officeDocument/2006/relationships/hyperlink" Target="https://www.ag.gov.au/families-and-marriage/publications/understanding-technology-facilitated-coercive-control" TargetMode="External"/><Relationship Id="rId15" Type="http://schemas.openxmlformats.org/officeDocument/2006/relationships/hyperlink" Target="https://www.theguardian.com/australia-news/article/2024/sep/02/tracking-partner-tech-stalking-nsw-domestic-violence-laws" TargetMode="External"/><Relationship Id="rId10" Type="http://schemas.openxmlformats.org/officeDocument/2006/relationships/hyperlink" Target="https://www.theguardian.com/society/2025/mar/21/lilie-james-inquest-reveals-disturbing-portrait-of-coercive-control-and-violent-masculinity-ntwnfb" TargetMode="External"/><Relationship Id="rId19" Type="http://schemas.openxmlformats.org/officeDocument/2006/relationships/fontTable" Target="fontTable.xml"/><Relationship Id="rId4" Type="http://schemas.openxmlformats.org/officeDocument/2006/relationships/hyperlink" Target="https://www.esafety.gov.au/key-topics/domestic-family-violence" TargetMode="External"/><Relationship Id="rId9" Type="http://schemas.openxmlformats.org/officeDocument/2006/relationships/hyperlink" Target="https://www.theguardian.com/society/2025/mar/21/lilie-james-inquest-reveals-disturbing-portrait-of-coercive-control-and-violent-masculinity-ntwnfb" TargetMode="External"/><Relationship Id="rId14" Type="http://schemas.openxmlformats.org/officeDocument/2006/relationships/hyperlink" Target="https://www.youtube.com/watch?v=dbLpBRLYB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1619</Words>
  <Characters>9230</Characters>
  <Application>Microsoft Office Word</Application>
  <DocSecurity>0</DocSecurity>
  <Lines>76</Lines>
  <Paragraphs>21</Paragraphs>
  <ScaleCrop>false</ScaleCrop>
  <Company>The University of Newcastle</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LAWS6087 Research Assignment </dc:title>
  <cp:lastModifiedBy>Marie Hadley</cp:lastModifiedBy>
  <cp:revision>2</cp:revision>
  <dcterms:created xsi:type="dcterms:W3CDTF">2026-08-17T09:01:00Z</dcterms:created>
  <dcterms:modified xsi:type="dcterms:W3CDTF">2026-08-17T09:01:00Z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2026-08-17T00:00:00Z</vt:filetime>
  </property>
  <property fmtid="{D5CDD505-2E9C-101B-9397-08002B2CF9AE}" pid="3" name="Producer">
    <vt:lpwstr>Skia/PDF m141 Google Docs Renderer</vt:lpwstr>
  </property>
  <property fmtid="{D5CDD505-2E9C-101B-9397-08002B2CF9AE}" pid="4" name="LastSaved">
    <vt:filetime>2026-08-17T00:00:00Z</vt:filetime>
  </property>
</Properties>
</file>