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Topicul: Compresia datelor (en., Data Compression): Huffman coding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Limbajele de programare utilizate: C++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Sisteme sau framework-uri: MPI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Processor</w:t>
        <w:tab/>
        <w:tab/>
        <w:t xml:space="preserve">AMD Ryzen 5 7530U with Radeon Graphics            2.00 GHz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Installed RAM</w:t>
        <w:tab/>
        <w:tab/>
        <w:t xml:space="preserve">16,0 GB (13,8 GB usable)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 type</w:t>
        <w:tab/>
        <w:tab/>
        <w:t xml:space="preserve">64-bit operating system, x64-based processor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Rezultatele experimentale: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325"/>
        <w:gridCol w:w="2100"/>
        <w:gridCol w:w="1845"/>
        <w:gridCol w:w="1815"/>
        <w:tblGridChange w:id="0">
          <w:tblGrid>
            <w:gridCol w:w="1215"/>
            <w:gridCol w:w="2325"/>
            <w:gridCol w:w="2100"/>
            <w:gridCol w:w="1845"/>
            <w:gridCol w:w="1815"/>
          </w:tblGrid>
        </w:tblGridChange>
      </w:tblGrid>
      <w:tr>
        <w:trPr>
          <w:cantSplit w:val="0"/>
          <w:trHeight w:val="771.0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Lungime(octeti)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Inainte de compresie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Lungime(octeti)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Dupa compresie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Timp secvential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Timp paralel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