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8D35B1">
      <w:pPr>
        <w:pStyle w:val="Heading1"/>
        <w:spacing w:line="480" w:lineRule="auto"/>
        <w:contextualSpacing/>
      </w:pPr>
      <w:r w:rsidRPr="00B239A4">
        <w:lastRenderedPageBreak/>
        <w:t>Abstract</w:t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Default="00C90750" w:rsidP="008D35B1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024D4E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024D4E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024D4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024D4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024D4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02B1E" w:rsidRDefault="00B239A4" w:rsidP="008D35B1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r>
        <w:t>Results</w:t>
      </w:r>
    </w:p>
    <w:p w:rsidR="00FE6C05" w:rsidRDefault="00FE6C05" w:rsidP="008D35B1">
      <w:pPr>
        <w:pStyle w:val="Heading2"/>
        <w:spacing w:line="480" w:lineRule="auto"/>
      </w:pPr>
      <w:r>
        <w:t>Graphs</w:t>
      </w:r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8D35B1">
      <w:pPr>
        <w:pStyle w:val="Heading2"/>
        <w:spacing w:line="480" w:lineRule="auto"/>
      </w:pPr>
      <w:r>
        <w:t>Parameters used in simulations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r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Pr="008D35B1" w:rsidRDefault="00E94C79" w:rsidP="008D35B1">
      <w:pPr>
        <w:spacing w:line="480" w:lineRule="auto"/>
      </w:pPr>
      <w:r>
        <w:t>F</w:t>
      </w:r>
      <w:r w:rsidR="008D35B1">
        <w:t>or Gauss-Seidel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C710B6" w:rsidRDefault="008D35B1" w:rsidP="008D35B1">
      <w:pPr>
        <w:spacing w:line="480" w:lineRule="auto"/>
      </w:pPr>
      <w:r>
        <w:t>For Successive</w:t>
      </w:r>
      <w:r w:rsidR="00C710B6">
        <w:t xml:space="preserve"> Over-Relaxation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r>
        <w:t>Verification</w:t>
      </w:r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>As expected, for each mesh size, as iteration number increases, the biggest error between u and the previous u value becomes smaller and smaller. Although having a coarser mesh make error smaller for larger numbers of iterations, it doesn’t represent the entire equation as good as having a larger mesh. The following graphs show 10000 iterations for a 20x20 mesh and a 60x60 mesh to show this discrepancy</w:t>
      </w:r>
      <w:r w:rsidR="0062244A">
        <w:t>. For the first table, it shows that curves are steeper for smaller mesh sizes; while for the second table, color gradients are smoother for greater mesh sizes.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500" w:rsidTr="00D81500"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0350" cy="210026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30" cy="21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6700" cy="2105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12" cy="210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D81500"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754"/>
      </w:tblGrid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19400" cy="2114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80" cy="212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921000" cy="2190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95" cy="21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024D4E" w:rsidP="00024D4E">
      <w:pPr>
        <w:pStyle w:val="Heading1"/>
      </w:pPr>
      <w:r>
        <w:lastRenderedPageBreak/>
        <w:t>Conclusion</w:t>
      </w:r>
    </w:p>
    <w:p w:rsidR="00024D4E" w:rsidRDefault="00024D4E" w:rsidP="00024D4E"/>
    <w:p w:rsidR="00024D4E" w:rsidRPr="00024D4E" w:rsidRDefault="00024D4E" w:rsidP="00024D4E">
      <w:r>
        <w:tab/>
        <w:t>As part of this project, several iterative codes were created using Gauss-Seidel and Successive Over-Relaxation, both codes are optimized (as much as possible to the author’s knowledge) and commented thoroughly. Also, the codes include a checkpoint functionality and each has a code with its restart counterpart in the case that the code is stopped meanwhile it is running. Also, a code for verification and grid independence study was created for the Successive Over-Relaxation method</w:t>
      </w:r>
      <w:bookmarkStart w:id="0" w:name="_GoBack"/>
      <w:bookmarkEnd w:id="0"/>
      <w:r>
        <w:t>. The project results show a steady and converging function for different mesh sizes and iterations with different orders of convergence.</w:t>
      </w:r>
    </w:p>
    <w:sectPr w:rsidR="00024D4E" w:rsidRPr="0002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4D4E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2244A"/>
    <w:rsid w:val="006668D0"/>
    <w:rsid w:val="007877F6"/>
    <w:rsid w:val="007C1CB1"/>
    <w:rsid w:val="008D35B1"/>
    <w:rsid w:val="00914494"/>
    <w:rsid w:val="009842E9"/>
    <w:rsid w:val="00A12CEA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12</cp:revision>
  <dcterms:created xsi:type="dcterms:W3CDTF">2017-05-01T21:23:00Z</dcterms:created>
  <dcterms:modified xsi:type="dcterms:W3CDTF">2017-05-04T03:19:00Z</dcterms:modified>
</cp:coreProperties>
</file>