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4"/>
        <w:gridCol w:w="1884"/>
        <w:gridCol w:w="1184"/>
        <w:gridCol w:w="1884"/>
        <w:gridCol w:w="1657"/>
      </w:tblGrid>
      <w:tr>
        <w:trPr>
          <w:trHeight w:val="662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 2. Statistik Deskriptif Data Responden WVS 4</w:t>
            </w:r>
          </w:p>
        </w:tc>
      </w:tr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Kategori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Jumlah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Persen.Freq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Jenis Kelamin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49.7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Kelompok 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4.6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11.2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12.7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27.5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15.4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28.7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Jenjang Pendidikan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15.9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31.7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34.4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93.4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Roman Katolik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Roman Katolik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2026-08-19T14:14:31Z</dcterms:modified>
  <cp:category/>
</cp:coreProperties>
</file>