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4"/>
        <w:gridCol w:w="1804"/>
        <w:gridCol w:w="1184"/>
        <w:gridCol w:w="1804"/>
        <w:gridCol w:w="1657"/>
      </w:tblGrid>
      <w:tr>
        <w:trPr>
          <w:trHeight w:val="662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 4. Statistik Deskriptif Data Responden WVS 7</w:t>
            </w:r>
          </w:p>
        </w:tc>
      </w:tr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Kategori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Jumlah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Persen.var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Persen.Freq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Jenis Kelamin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Laki-laki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1,569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Laki-laki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54.3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Perempuan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Perempuan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45.7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Kelompok 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3.9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14.7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26.8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18.2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9.1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Jenjang Pendidikan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29.2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22.8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36.9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Sarjana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Sarjana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11.1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Budha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Budha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3.2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Katholik roma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Katholik roma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3.6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Kong Hu 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Kong Hu 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83.1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Protestan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Protestan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9.4</w:t>
            </w:r>
          </w:p>
        </w:tc>
      </w:tr>
      <w:tr>
        <w:trPr>
          <w:trHeight w:val="64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Yahudi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Yahudi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2026-08-19T14:14:35Z</dcterms:modified>
  <cp:category/>
</cp:coreProperties>
</file>