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BAB4" w14:textId="77777777" w:rsidR="0028565C" w:rsidRDefault="00000000">
      <w:pPr>
        <w:spacing w:before="1300"/>
        <w:jc w:val="center"/>
      </w:pPr>
      <w:r>
        <w:rPr>
          <w:rFonts w:ascii="Aptos Display" w:hAnsi="Aptos Display"/>
          <w:b/>
          <w:color w:val="1B303E"/>
          <w:sz w:val="76"/>
        </w:rPr>
        <w:t>ARGUS</w:t>
      </w:r>
    </w:p>
    <w:p w14:paraId="600A7B7B" w14:textId="77777777" w:rsidR="0028565C" w:rsidRDefault="00000000">
      <w:pPr>
        <w:jc w:val="center"/>
      </w:pPr>
      <w:r>
        <w:rPr>
          <w:b/>
          <w:color w:val="3A4E5C"/>
          <w:sz w:val="36"/>
        </w:rPr>
        <w:t>Autonomous Risk &amp; Global Unified Surveillance Agent</w:t>
      </w:r>
    </w:p>
    <w:p w14:paraId="0D3013B3" w14:textId="77777777" w:rsidR="0028565C" w:rsidRDefault="00000000">
      <w:pPr>
        <w:spacing w:before="400"/>
        <w:jc w:val="center"/>
      </w:pPr>
      <w:r>
        <w:rPr>
          <w:sz w:val="24"/>
        </w:rPr>
        <w:t>A challenging enterprise Agentic AI use case combining LangGraph, Model Cascading, ReAct, FAISS RAG and MCP-based news intelligence</w:t>
      </w:r>
    </w:p>
    <w:p w14:paraId="087070BB" w14:textId="77777777" w:rsidR="0028565C" w:rsidRDefault="0028565C"/>
    <w:p w14:paraId="5CA159F9" w14:textId="77777777" w:rsidR="0028565C" w:rsidRDefault="00000000">
      <w:pPr>
        <w:jc w:val="center"/>
      </w:pPr>
      <w:r>
        <w:rPr>
          <w:b/>
          <w:sz w:val="26"/>
        </w:rPr>
        <w:t>Architecture &amp; Implementation Blueprint</w:t>
      </w:r>
    </w:p>
    <w:p w14:paraId="35058D75" w14:textId="77777777" w:rsidR="0028565C" w:rsidRDefault="00000000">
      <w:pPr>
        <w:spacing w:before="2000"/>
        <w:jc w:val="center"/>
      </w:pPr>
      <w:r>
        <w:rPr>
          <w:i/>
          <w:sz w:val="20"/>
        </w:rPr>
        <w:t>Use case focus: Geopolitical, regulatory, supply-chain and market intelligence</w:t>
      </w:r>
    </w:p>
    <w:p w14:paraId="31109FD7" w14:textId="77777777" w:rsidR="0028565C" w:rsidRDefault="00000000">
      <w:r>
        <w:br w:type="page"/>
      </w:r>
    </w:p>
    <w:p w14:paraId="65D0C8E1" w14:textId="77777777" w:rsidR="0028565C" w:rsidRDefault="00000000">
      <w:pPr>
        <w:pStyle w:val="Heading1"/>
      </w:pPr>
      <w:r>
        <w:lastRenderedPageBreak/>
        <w:t>1. Executive Summary</w:t>
      </w:r>
    </w:p>
    <w:p w14:paraId="15B74E69" w14:textId="77777777" w:rsidR="0028565C" w:rsidRDefault="00000000">
      <w:r>
        <w:t>ARGUS is an enterprise-grade autonomous intelligence agent designed to investigate global events and determine their potential impact on an organization. Unlike a conventional news summarizer, ARGUS discovers evidence, retrieves internal organizational context, validates claims across sources, detects contradictions, scores risk and confidence, and recommends concrete actions.</w:t>
      </w:r>
    </w:p>
    <w:p w14:paraId="3447D07C" w14:textId="77777777" w:rsidR="0028565C" w:rsidRDefault="00000000">
      <w:r>
        <w:t>A representative question is: “There are reports of new semiconductor export restrictions involving China. Investigate what happened, determine whether it affects our suppliers and products, estimate the risk, and recommend what we should do.”</w:t>
      </w:r>
    </w:p>
    <w:p w14:paraId="421603AE" w14:textId="77777777" w:rsidR="0028565C" w:rsidRDefault="00000000">
      <w:pPr>
        <w:pStyle w:val="Heading1"/>
      </w:pPr>
      <w:r>
        <w:t>2. Why This Is a Strong Agentic AI Use Case</w:t>
      </w:r>
    </w:p>
    <w:p w14:paraId="619813DC" w14:textId="77777777" w:rsidR="0028565C" w:rsidRDefault="00000000">
      <w:pPr>
        <w:pStyle w:val="ListBullet"/>
      </w:pPr>
      <w:r>
        <w:t>It requires multi-step reasoning rather than a single LLM completion.</w:t>
      </w:r>
    </w:p>
    <w:p w14:paraId="223EBD1C" w14:textId="77777777" w:rsidR="0028565C" w:rsidRDefault="00000000">
      <w:pPr>
        <w:pStyle w:val="ListBullet"/>
      </w:pPr>
      <w:r>
        <w:t>The agent must dynamically decide which external and internal tools to use.</w:t>
      </w:r>
    </w:p>
    <w:p w14:paraId="5BE99B02" w14:textId="77777777" w:rsidR="0028565C" w:rsidRDefault="00000000">
      <w:pPr>
        <w:pStyle w:val="ListBullet"/>
      </w:pPr>
      <w:r>
        <w:t>The workflow contains loops: insufficient evidence should trigger further investigation.</w:t>
      </w:r>
    </w:p>
    <w:p w14:paraId="2BEC92A4" w14:textId="77777777" w:rsidR="0028565C" w:rsidRDefault="00000000">
      <w:pPr>
        <w:pStyle w:val="ListBullet"/>
      </w:pPr>
      <w:r>
        <w:t>Different tasks have different reasoning complexity, making model cascading commercially meaningful.</w:t>
      </w:r>
    </w:p>
    <w:p w14:paraId="2DC25B2C" w14:textId="77777777" w:rsidR="0028565C" w:rsidRDefault="00000000">
      <w:pPr>
        <w:pStyle w:val="ListBullet"/>
      </w:pPr>
      <w:r>
        <w:t>Internal enterprise knowledge and live external information must be combined without treating either as automatically authoritative.</w:t>
      </w:r>
    </w:p>
    <w:p w14:paraId="1430664D" w14:textId="77777777" w:rsidR="0028565C" w:rsidRDefault="00000000">
      <w:pPr>
        <w:pStyle w:val="ListBullet"/>
      </w:pPr>
      <w:r>
        <w:t>Conflicting claims create a need for evidence validation, source credibility scoring and confidence estimation.</w:t>
      </w:r>
    </w:p>
    <w:p w14:paraId="1FD15E1C" w14:textId="77777777" w:rsidR="0028565C" w:rsidRDefault="00000000">
      <w:pPr>
        <w:pStyle w:val="ListBullet"/>
      </w:pPr>
      <w:r>
        <w:t>The output must move from information retrieval to business impact analysis and recommended action.</w:t>
      </w:r>
    </w:p>
    <w:p w14:paraId="3E140C3F" w14:textId="77777777" w:rsidR="0028565C" w:rsidRDefault="00000000">
      <w:pPr>
        <w:pStyle w:val="Heading1"/>
      </w:pPr>
      <w:r>
        <w:t>3. Primary Business Scenario</w:t>
      </w:r>
    </w:p>
    <w:p w14:paraId="2226AFF2" w14:textId="77777777" w:rsidR="0028565C" w:rsidRDefault="00000000">
      <w:r>
        <w:t>A multinational technology company has products that depend on global semiconductor suppliers. News begins circulating about new export restrictions. Executives need an answer quickly, but a useful answer requires more than identifying the headline.</w:t>
      </w:r>
    </w:p>
    <w:p w14:paraId="41388F56" w14:textId="77777777" w:rsidR="0028565C" w:rsidRDefault="00000000">
      <w:pPr>
        <w:pStyle w:val="ListNumber"/>
      </w:pPr>
      <w:r>
        <w:t>Determine exactly what changed and when it becomes effective.</w:t>
      </w:r>
    </w:p>
    <w:p w14:paraId="31DFA777" w14:textId="77777777" w:rsidR="0028565C" w:rsidRDefault="00000000">
      <w:pPr>
        <w:pStyle w:val="ListNumber"/>
      </w:pPr>
      <w:r>
        <w:t>Identify affected countries, companies, technologies and product categories.</w:t>
      </w:r>
    </w:p>
    <w:p w14:paraId="6C28562C" w14:textId="77777777" w:rsidR="0028565C" w:rsidRDefault="00000000">
      <w:pPr>
        <w:pStyle w:val="ListNumber"/>
      </w:pPr>
      <w:r>
        <w:t>Validate the reporting against authoritative or primary sources where possible.</w:t>
      </w:r>
    </w:p>
    <w:p w14:paraId="627EBCEF" w14:textId="77777777" w:rsidR="0028565C" w:rsidRDefault="00000000">
      <w:pPr>
        <w:pStyle w:val="ListNumber"/>
      </w:pPr>
      <w:r>
        <w:t>Search internal documents to identify organizational exposure.</w:t>
      </w:r>
    </w:p>
    <w:p w14:paraId="33230CD8" w14:textId="77777777" w:rsidR="0028565C" w:rsidRDefault="00000000">
      <w:pPr>
        <w:pStyle w:val="ListNumber"/>
      </w:pPr>
      <w:r>
        <w:t>Investigate affected suppliers and related market developments.</w:t>
      </w:r>
    </w:p>
    <w:p w14:paraId="62B08326" w14:textId="77777777" w:rsidR="0028565C" w:rsidRDefault="00000000">
      <w:pPr>
        <w:pStyle w:val="ListNumber"/>
      </w:pPr>
      <w:r>
        <w:t>Detect unresolved contradictions across sources.</w:t>
      </w:r>
    </w:p>
    <w:p w14:paraId="28A429FD" w14:textId="77777777" w:rsidR="0028565C" w:rsidRDefault="00000000">
      <w:pPr>
        <w:pStyle w:val="ListNumber"/>
      </w:pPr>
      <w:r>
        <w:t>Estimate impact, likelihood, urgency and confidence.</w:t>
      </w:r>
    </w:p>
    <w:p w14:paraId="3CEB98F1" w14:textId="77777777" w:rsidR="0028565C" w:rsidRDefault="00000000">
      <w:pPr>
        <w:pStyle w:val="ListNumber"/>
      </w:pPr>
      <w:r>
        <w:t>Recommend actions for procurement, legal, operations and leadership.</w:t>
      </w:r>
    </w:p>
    <w:p w14:paraId="35571AB6" w14:textId="77777777" w:rsidR="0028565C" w:rsidRDefault="00000000">
      <w:pPr>
        <w:pStyle w:val="Heading1"/>
      </w:pPr>
      <w:r>
        <w:t>4. Technology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8565C" w14:paraId="19AB0980" w14:textId="77777777">
        <w:trPr>
          <w:jc w:val="center"/>
        </w:trPr>
        <w:tc>
          <w:tcPr>
            <w:tcW w:w="3360" w:type="dxa"/>
            <w:shd w:val="clear" w:color="auto" w:fill="D9E2E8"/>
            <w:vAlign w:val="center"/>
          </w:tcPr>
          <w:p w14:paraId="69A884B1" w14:textId="77777777" w:rsidR="0028565C" w:rsidRDefault="00000000">
            <w:r>
              <w:rPr>
                <w:b/>
                <w:sz w:val="18"/>
              </w:rPr>
              <w:t>Technology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00F76C92" w14:textId="77777777" w:rsidR="0028565C" w:rsidRDefault="00000000">
            <w:r>
              <w:rPr>
                <w:b/>
                <w:sz w:val="18"/>
              </w:rPr>
              <w:t>Role in ARGUS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2F0CD097" w14:textId="77777777" w:rsidR="0028565C" w:rsidRDefault="00000000">
            <w:r>
              <w:rPr>
                <w:b/>
                <w:sz w:val="18"/>
              </w:rPr>
              <w:t>Why It Matters</w:t>
            </w:r>
          </w:p>
        </w:tc>
      </w:tr>
      <w:tr w:rsidR="0028565C" w14:paraId="15BBB92D" w14:textId="77777777">
        <w:trPr>
          <w:jc w:val="center"/>
        </w:trPr>
        <w:tc>
          <w:tcPr>
            <w:tcW w:w="3360" w:type="dxa"/>
            <w:vAlign w:val="center"/>
          </w:tcPr>
          <w:p w14:paraId="51982DE8" w14:textId="77777777" w:rsidR="0028565C" w:rsidRDefault="00000000">
            <w:r>
              <w:rPr>
                <w:b/>
                <w:sz w:val="17"/>
              </w:rPr>
              <w:t>LangGraph</w:t>
            </w:r>
          </w:p>
        </w:tc>
        <w:tc>
          <w:tcPr>
            <w:tcW w:w="3360" w:type="dxa"/>
            <w:vAlign w:val="center"/>
          </w:tcPr>
          <w:p w14:paraId="5625FA87" w14:textId="77777777" w:rsidR="0028565C" w:rsidRDefault="00000000">
            <w:r>
              <w:rPr>
                <w:sz w:val="17"/>
              </w:rPr>
              <w:t>Orchestration, state, branching, loops, retries, checkpointing</w:t>
            </w:r>
          </w:p>
        </w:tc>
        <w:tc>
          <w:tcPr>
            <w:tcW w:w="3360" w:type="dxa"/>
            <w:vAlign w:val="center"/>
          </w:tcPr>
          <w:p w14:paraId="0A08FC17" w14:textId="77777777" w:rsidR="0028565C" w:rsidRDefault="00000000">
            <w:r>
              <w:rPr>
                <w:sz w:val="17"/>
              </w:rPr>
              <w:t>Makes the investigation deterministic enough to govern while retaining agent autonomy.</w:t>
            </w:r>
          </w:p>
        </w:tc>
      </w:tr>
      <w:tr w:rsidR="0028565C" w14:paraId="09CFA2C2" w14:textId="77777777">
        <w:trPr>
          <w:jc w:val="center"/>
        </w:trPr>
        <w:tc>
          <w:tcPr>
            <w:tcW w:w="3360" w:type="dxa"/>
            <w:vAlign w:val="center"/>
          </w:tcPr>
          <w:p w14:paraId="5DBBBD60" w14:textId="77777777" w:rsidR="0028565C" w:rsidRDefault="00000000">
            <w:r>
              <w:rPr>
                <w:b/>
                <w:sz w:val="17"/>
              </w:rPr>
              <w:t>ReAct Pattern</w:t>
            </w:r>
          </w:p>
        </w:tc>
        <w:tc>
          <w:tcPr>
            <w:tcW w:w="3360" w:type="dxa"/>
            <w:vAlign w:val="center"/>
          </w:tcPr>
          <w:p w14:paraId="065CF767" w14:textId="77777777" w:rsidR="0028565C" w:rsidRDefault="00000000">
            <w:r>
              <w:rPr>
                <w:sz w:val="17"/>
              </w:rPr>
              <w:t>Dynamic Think → Act → Observe investigation loop</w:t>
            </w:r>
          </w:p>
        </w:tc>
        <w:tc>
          <w:tcPr>
            <w:tcW w:w="3360" w:type="dxa"/>
            <w:vAlign w:val="center"/>
          </w:tcPr>
          <w:p w14:paraId="378BD0A2" w14:textId="77777777" w:rsidR="0028565C" w:rsidRDefault="00000000">
            <w:r>
              <w:rPr>
                <w:sz w:val="17"/>
              </w:rPr>
              <w:t>Allows the agent to decide what evidence or tool it needs next.</w:t>
            </w:r>
          </w:p>
        </w:tc>
      </w:tr>
      <w:tr w:rsidR="0028565C" w14:paraId="68C12B70" w14:textId="77777777">
        <w:trPr>
          <w:jc w:val="center"/>
        </w:trPr>
        <w:tc>
          <w:tcPr>
            <w:tcW w:w="3360" w:type="dxa"/>
            <w:vAlign w:val="center"/>
          </w:tcPr>
          <w:p w14:paraId="7DA3A006" w14:textId="77777777" w:rsidR="0028565C" w:rsidRDefault="00000000">
            <w:r>
              <w:rPr>
                <w:b/>
                <w:sz w:val="17"/>
              </w:rPr>
              <w:lastRenderedPageBreak/>
              <w:t>FAISS RAG</w:t>
            </w:r>
          </w:p>
        </w:tc>
        <w:tc>
          <w:tcPr>
            <w:tcW w:w="3360" w:type="dxa"/>
            <w:vAlign w:val="center"/>
          </w:tcPr>
          <w:p w14:paraId="093F0530" w14:textId="77777777" w:rsidR="0028565C" w:rsidRDefault="00000000">
            <w:r>
              <w:rPr>
                <w:sz w:val="17"/>
              </w:rPr>
              <w:t>Retrieval over contracts, policies, suppliers, products and historical incidents</w:t>
            </w:r>
          </w:p>
        </w:tc>
        <w:tc>
          <w:tcPr>
            <w:tcW w:w="3360" w:type="dxa"/>
            <w:vAlign w:val="center"/>
          </w:tcPr>
          <w:p w14:paraId="51B6B16B" w14:textId="77777777" w:rsidR="0028565C" w:rsidRDefault="00000000">
            <w:r>
              <w:rPr>
                <w:sz w:val="17"/>
              </w:rPr>
              <w:t>Connects public events to organization-specific exposure.</w:t>
            </w:r>
          </w:p>
        </w:tc>
      </w:tr>
      <w:tr w:rsidR="0028565C" w14:paraId="482E8840" w14:textId="77777777">
        <w:trPr>
          <w:jc w:val="center"/>
        </w:trPr>
        <w:tc>
          <w:tcPr>
            <w:tcW w:w="3360" w:type="dxa"/>
            <w:vAlign w:val="center"/>
          </w:tcPr>
          <w:p w14:paraId="55AC5229" w14:textId="77777777" w:rsidR="0028565C" w:rsidRDefault="00000000">
            <w:r>
              <w:rPr>
                <w:b/>
                <w:sz w:val="17"/>
              </w:rPr>
              <w:t>MCP</w:t>
            </w:r>
          </w:p>
        </w:tc>
        <w:tc>
          <w:tcPr>
            <w:tcW w:w="3360" w:type="dxa"/>
            <w:vAlign w:val="center"/>
          </w:tcPr>
          <w:p w14:paraId="4ED8CD01" w14:textId="77777777" w:rsidR="0028565C" w:rsidRDefault="00000000">
            <w:r>
              <w:rPr>
                <w:sz w:val="17"/>
              </w:rPr>
              <w:t>Standardized access to news, government, market and company-intelligence tools</w:t>
            </w:r>
          </w:p>
        </w:tc>
        <w:tc>
          <w:tcPr>
            <w:tcW w:w="3360" w:type="dxa"/>
            <w:vAlign w:val="center"/>
          </w:tcPr>
          <w:p w14:paraId="6E3D7E98" w14:textId="77777777" w:rsidR="0028565C" w:rsidRDefault="00000000">
            <w:r>
              <w:rPr>
                <w:sz w:val="17"/>
              </w:rPr>
              <w:t>Decouples the agent from provider-specific integrations.</w:t>
            </w:r>
          </w:p>
        </w:tc>
      </w:tr>
      <w:tr w:rsidR="0028565C" w14:paraId="09FACBD1" w14:textId="77777777">
        <w:trPr>
          <w:jc w:val="center"/>
        </w:trPr>
        <w:tc>
          <w:tcPr>
            <w:tcW w:w="3360" w:type="dxa"/>
            <w:vAlign w:val="center"/>
          </w:tcPr>
          <w:p w14:paraId="3C2DE2FB" w14:textId="77777777" w:rsidR="0028565C" w:rsidRDefault="00000000">
            <w:r>
              <w:rPr>
                <w:b/>
                <w:sz w:val="17"/>
              </w:rPr>
              <w:t>Model Cascading</w:t>
            </w:r>
          </w:p>
        </w:tc>
        <w:tc>
          <w:tcPr>
            <w:tcW w:w="3360" w:type="dxa"/>
            <w:vAlign w:val="center"/>
          </w:tcPr>
          <w:p w14:paraId="476987F5" w14:textId="77777777" w:rsidR="0028565C" w:rsidRDefault="00000000">
            <w:r>
              <w:rPr>
                <w:sz w:val="17"/>
              </w:rPr>
              <w:t>Route simple work to smaller models and difficult reasoning to stronger models</w:t>
            </w:r>
          </w:p>
        </w:tc>
        <w:tc>
          <w:tcPr>
            <w:tcW w:w="3360" w:type="dxa"/>
            <w:vAlign w:val="center"/>
          </w:tcPr>
          <w:p w14:paraId="36919480" w14:textId="77777777" w:rsidR="0028565C" w:rsidRDefault="00000000">
            <w:r>
              <w:rPr>
                <w:sz w:val="17"/>
              </w:rPr>
              <w:t>Controls cost and latency while preserving reasoning quality.</w:t>
            </w:r>
          </w:p>
        </w:tc>
      </w:tr>
      <w:tr w:rsidR="0028565C" w14:paraId="5E4BFEF5" w14:textId="77777777">
        <w:trPr>
          <w:jc w:val="center"/>
        </w:trPr>
        <w:tc>
          <w:tcPr>
            <w:tcW w:w="3360" w:type="dxa"/>
            <w:vAlign w:val="center"/>
          </w:tcPr>
          <w:p w14:paraId="7569D82E" w14:textId="77777777" w:rsidR="0028565C" w:rsidRDefault="00000000">
            <w:r>
              <w:rPr>
                <w:b/>
                <w:sz w:val="17"/>
              </w:rPr>
              <w:t>Evaluator / Judge</w:t>
            </w:r>
          </w:p>
        </w:tc>
        <w:tc>
          <w:tcPr>
            <w:tcW w:w="3360" w:type="dxa"/>
            <w:vAlign w:val="center"/>
          </w:tcPr>
          <w:p w14:paraId="789752F2" w14:textId="77777777" w:rsidR="0028565C" w:rsidRDefault="00000000">
            <w:r>
              <w:rPr>
                <w:sz w:val="17"/>
              </w:rPr>
              <w:t>Evidence sufficiency, contradiction, quality and final-answer checks</w:t>
            </w:r>
          </w:p>
        </w:tc>
        <w:tc>
          <w:tcPr>
            <w:tcW w:w="3360" w:type="dxa"/>
            <w:vAlign w:val="center"/>
          </w:tcPr>
          <w:p w14:paraId="60560007" w14:textId="77777777" w:rsidR="0028565C" w:rsidRDefault="00000000">
            <w:r>
              <w:rPr>
                <w:sz w:val="17"/>
              </w:rPr>
              <w:t>Prevents premature conclusions and supports measurable quality.</w:t>
            </w:r>
          </w:p>
        </w:tc>
      </w:tr>
    </w:tbl>
    <w:p w14:paraId="2480E4DB" w14:textId="77777777" w:rsidR="0028565C" w:rsidRDefault="00000000">
      <w:pPr>
        <w:pStyle w:val="Heading1"/>
      </w:pPr>
      <w:r>
        <w:t>5. High-Level Architecture</w:t>
      </w:r>
    </w:p>
    <w:p w14:paraId="7FD875F4" w14:textId="77777777" w:rsidR="0028565C" w:rsidRDefault="00000000">
      <w:pPr>
        <w:pStyle w:val="CodeBlock"/>
        <w:keepLines/>
        <w:rPr>
          <w:rFonts w:hint="eastAsia"/>
        </w:rPr>
      </w:pPr>
      <w:r>
        <w:t>USER / EXECUTIVE QUESTION</w:t>
      </w:r>
      <w:r>
        <w:br/>
        <w:t xml:space="preserve">          |</w:t>
      </w:r>
      <w:r>
        <w:br/>
        <w:t xml:space="preserve">          v</w:t>
      </w:r>
      <w:r>
        <w:br/>
        <w:t>+-----------------------+</w:t>
      </w:r>
      <w:r>
        <w:br/>
        <w:t>| Query &amp; Intent Parser |</w:t>
      </w:r>
      <w:r>
        <w:br/>
        <w:t>+-----------------------+</w:t>
      </w:r>
      <w:r>
        <w:br/>
        <w:t xml:space="preserve">          |</w:t>
      </w:r>
      <w:r>
        <w:br/>
        <w:t xml:space="preserve">          v</w:t>
      </w:r>
      <w:r>
        <w:br/>
        <w:t>+-----------------------+</w:t>
      </w:r>
      <w:r>
        <w:br/>
        <w:t>| LangGraph Supervisor  |</w:t>
      </w:r>
      <w:r>
        <w:br/>
        <w:t>+-----------------------+</w:t>
      </w:r>
      <w:r>
        <w:br/>
        <w:t xml:space="preserve">    |        |        |</w:t>
      </w:r>
      <w:r>
        <w:br/>
        <w:t xml:space="preserve">    v        v        v</w:t>
      </w:r>
      <w:r>
        <w:br/>
        <w:t xml:space="preserve"> News     Internal   Market /</w:t>
      </w:r>
      <w:r>
        <w:br/>
        <w:t xml:space="preserve"> MCP      FAISS RAG  Gov MCP</w:t>
      </w:r>
      <w:r>
        <w:br/>
        <w:t xml:space="preserve">    \        |        /</w:t>
      </w:r>
      <w:r>
        <w:br/>
        <w:t xml:space="preserve">     \_______|_______/</w:t>
      </w:r>
      <w:r>
        <w:br/>
        <w:t xml:space="preserve">             |</w:t>
      </w:r>
      <w:r>
        <w:br/>
        <w:t xml:space="preserve">             v</w:t>
      </w:r>
      <w:r>
        <w:br/>
        <w:t xml:space="preserve">     ReAct Investigator</w:t>
      </w:r>
      <w:r>
        <w:br/>
        <w:t xml:space="preserve">     Think -&gt; Act -&gt; Observe</w:t>
      </w:r>
      <w:r>
        <w:br/>
        <w:t xml:space="preserve">             |</w:t>
      </w:r>
      <w:r>
        <w:br/>
        <w:t xml:space="preserve">       Evidence enough?</w:t>
      </w:r>
      <w:r>
        <w:br/>
        <w:t xml:space="preserve">        /          \</w:t>
      </w:r>
      <w:r>
        <w:br/>
        <w:t xml:space="preserve">      No            Yes</w:t>
      </w:r>
      <w:r>
        <w:br/>
        <w:t xml:space="preserve">      |              |</w:t>
      </w:r>
      <w:r>
        <w:br/>
        <w:t xml:space="preserve"> More Research   Verification</w:t>
      </w:r>
      <w:r>
        <w:br/>
        <w:t xml:space="preserve">      |              |</w:t>
      </w:r>
      <w:r>
        <w:br/>
        <w:t xml:space="preserve">      +--------------+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Risk Assessment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Recommendation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Executive Report</w:t>
      </w:r>
    </w:p>
    <w:p w14:paraId="2E320E06" w14:textId="77777777" w:rsidR="0028565C" w:rsidRDefault="00000000">
      <w:pPr>
        <w:pStyle w:val="Heading1"/>
      </w:pPr>
      <w:r>
        <w:t>6. Agent Topology</w:t>
      </w:r>
    </w:p>
    <w:p w14:paraId="5150C3BC" w14:textId="77777777" w:rsidR="0028565C" w:rsidRDefault="00000000">
      <w:r>
        <w:t>A production version should separate responsibilities instead of creating one unrestricted mega-agent.</w:t>
      </w:r>
    </w:p>
    <w:p w14:paraId="2271EF0C" w14:textId="77777777" w:rsidR="0028565C" w:rsidRDefault="00000000">
      <w:pPr>
        <w:pStyle w:val="CodeBlock"/>
        <w:keepLines/>
        <w:rPr>
          <w:rFonts w:hint="eastAsia"/>
        </w:rPr>
      </w:pPr>
      <w:r>
        <w:lastRenderedPageBreak/>
        <w:t xml:space="preserve">                         Supervisor</w:t>
      </w:r>
      <w:r>
        <w:br/>
        <w:t xml:space="preserve">                             |</w:t>
      </w:r>
      <w:r>
        <w:br/>
        <w:t xml:space="preserve">        +--------------------+--------------------+</w:t>
      </w:r>
      <w:r>
        <w:br/>
        <w:t xml:space="preserve">        |                    |                    |</w:t>
      </w:r>
      <w:r>
        <w:br/>
        <w:t xml:space="preserve">        v                    v                    v</w:t>
      </w:r>
      <w:r>
        <w:br/>
        <w:t xml:space="preserve"> News Investigator     Internal Analyst     Exposure Analyst</w:t>
      </w:r>
      <w:r>
        <w:br/>
        <w:t xml:space="preserve">        |                    |                    |</w:t>
      </w:r>
      <w:r>
        <w:br/>
        <w:t xml:space="preserve">     MCP News             FAISS RAG        Supplier/Product Data</w:t>
      </w:r>
      <w:r>
        <w:br/>
        <w:t xml:space="preserve">        |                    |                    |</w:t>
      </w:r>
      <w:r>
        <w:br/>
        <w:t xml:space="preserve">        +---------------- Evidence Pool ---------+</w:t>
      </w:r>
      <w:r>
        <w:br/>
        <w:t xml:space="preserve">                             |</w:t>
      </w:r>
      <w:r>
        <w:br/>
        <w:t xml:space="preserve">                             v</w:t>
      </w:r>
      <w:r>
        <w:br/>
        <w:t xml:space="preserve">                     Verification Agent</w:t>
      </w:r>
      <w:r>
        <w:br/>
        <w:t xml:space="preserve">                             |</w:t>
      </w:r>
      <w:r>
        <w:br/>
        <w:t xml:space="preserve">                  +----------+----------+</w:t>
      </w:r>
      <w:r>
        <w:br/>
        <w:t xml:space="preserve">                  |                     |</w:t>
      </w:r>
      <w:r>
        <w:br/>
        <w:t xml:space="preserve">           Insufficient             Sufficient</w:t>
      </w:r>
      <w:r>
        <w:br/>
        <w:t xml:space="preserve">                  |                     |</w:t>
      </w:r>
      <w:r>
        <w:br/>
        <w:t xml:space="preserve">                  v                     v</w:t>
      </w:r>
      <w:r>
        <w:br/>
        <w:t xml:space="preserve">            Investigate           Risk Analyst</w:t>
      </w:r>
      <w:r>
        <w:br/>
        <w:t xml:space="preserve">               Again                   |</w:t>
      </w:r>
      <w:r>
        <w:br/>
        <w:t xml:space="preserve">                                       v</w:t>
      </w:r>
      <w:r>
        <w:br/>
        <w:t xml:space="preserve">                              Recommendation Agent</w:t>
      </w:r>
      <w:r>
        <w:br/>
        <w:t xml:space="preserve">                                       |</w:t>
      </w:r>
      <w:r>
        <w:br/>
        <w:t xml:space="preserve">                                       v</w:t>
      </w:r>
      <w:r>
        <w:br/>
        <w:t xml:space="preserve">                                Report Generator</w:t>
      </w:r>
    </w:p>
    <w:p w14:paraId="07EC5A7B" w14:textId="77777777" w:rsidR="0028565C" w:rsidRDefault="00000000">
      <w:pPr>
        <w:pStyle w:val="Heading1"/>
      </w:pPr>
      <w:r>
        <w:t>7. LangGraph State Design</w:t>
      </w:r>
    </w:p>
    <w:p w14:paraId="1157E03A" w14:textId="77777777" w:rsidR="0028565C" w:rsidRDefault="00000000">
      <w:r>
        <w:t>The shared graph state acts as the investigation memory and audit surface.</w:t>
      </w:r>
    </w:p>
    <w:p w14:paraId="7341C5BE" w14:textId="77777777" w:rsidR="0028565C" w:rsidRDefault="00000000">
      <w:pPr>
        <w:pStyle w:val="CodeBlock"/>
        <w:keepLines/>
        <w:rPr>
          <w:rFonts w:hint="eastAsia"/>
        </w:rPr>
      </w:pPr>
      <w:r>
        <w:lastRenderedPageBreak/>
        <w:t>class IntelligenceState(TypedDict):</w:t>
      </w:r>
      <w:r>
        <w:br/>
        <w:t xml:space="preserve">    user_query: str</w:t>
      </w:r>
      <w:r>
        <w:br/>
        <w:t xml:space="preserve">    investigation_objective: str</w:t>
      </w:r>
      <w:r>
        <w:br/>
      </w:r>
      <w:r>
        <w:br/>
        <w:t xml:space="preserve">    entities: list</w:t>
      </w:r>
      <w:r>
        <w:br/>
        <w:t xml:space="preserve">    companies: list</w:t>
      </w:r>
      <w:r>
        <w:br/>
        <w:t xml:space="preserve">    countries: list</w:t>
      </w:r>
      <w:r>
        <w:br/>
      </w:r>
      <w:r>
        <w:br/>
        <w:t xml:space="preserve">    internal_documents: list</w:t>
      </w:r>
      <w:r>
        <w:br/>
        <w:t xml:space="preserve">    news_articles: list</w:t>
      </w:r>
      <w:r>
        <w:br/>
        <w:t xml:space="preserve">    government_sources: list</w:t>
      </w:r>
      <w:r>
        <w:br/>
        <w:t xml:space="preserve">    market_signals: list</w:t>
      </w:r>
      <w:r>
        <w:br/>
      </w:r>
      <w:r>
        <w:br/>
        <w:t xml:space="preserve">    claims: list</w:t>
      </w:r>
      <w:r>
        <w:br/>
        <w:t xml:space="preserve">    conflicting_claims: list</w:t>
      </w:r>
      <w:r>
        <w:br/>
        <w:t xml:space="preserve">    verified_claims: list</w:t>
      </w:r>
      <w:r>
        <w:br/>
      </w:r>
      <w:r>
        <w:br/>
        <w:t xml:space="preserve">    impacted_products: list</w:t>
      </w:r>
      <w:r>
        <w:br/>
        <w:t xml:space="preserve">    impacted_suppliers: list</w:t>
      </w:r>
      <w:r>
        <w:br/>
      </w:r>
      <w:r>
        <w:br/>
        <w:t xml:space="preserve">    missing_information: list</w:t>
      </w:r>
      <w:r>
        <w:br/>
        <w:t xml:space="preserve">    investigation_iterations: int</w:t>
      </w:r>
      <w:r>
        <w:br/>
      </w:r>
      <w:r>
        <w:br/>
        <w:t xml:space="preserve">    risk_score: float</w:t>
      </w:r>
      <w:r>
        <w:br/>
        <w:t xml:space="preserve">    confidence_score: float</w:t>
      </w:r>
      <w:r>
        <w:br/>
        <w:t xml:space="preserve">    evidence_quality_score: float</w:t>
      </w:r>
      <w:r>
        <w:br/>
      </w:r>
      <w:r>
        <w:br/>
        <w:t xml:space="preserve">    recommended_actions: list</w:t>
      </w:r>
      <w:r>
        <w:br/>
        <w:t xml:space="preserve">    final_report: str</w:t>
      </w:r>
    </w:p>
    <w:p w14:paraId="3D4BFE76" w14:textId="77777777" w:rsidR="0028565C" w:rsidRDefault="00000000">
      <w:pPr>
        <w:pStyle w:val="Heading1"/>
      </w:pPr>
      <w:r>
        <w:t>8. Suggested LangGraph Workflow</w:t>
      </w:r>
    </w:p>
    <w:p w14:paraId="276DD933" w14:textId="77777777" w:rsidR="0028565C" w:rsidRDefault="00000000">
      <w:r>
        <w:rPr>
          <w:b/>
        </w:rPr>
        <w:t xml:space="preserve">Query Analyzer: </w:t>
      </w:r>
      <w:r>
        <w:t>Extract objective, entities, time horizon, requested output and business context.</w:t>
      </w:r>
    </w:p>
    <w:p w14:paraId="3C323552" w14:textId="77777777" w:rsidR="0028565C" w:rsidRDefault="00000000">
      <w:r>
        <w:rPr>
          <w:b/>
        </w:rPr>
        <w:t xml:space="preserve">Planner / Supervisor: </w:t>
      </w:r>
      <w:r>
        <w:t>Create an investigation plan and determine which specialist nodes can execute in parallel.</w:t>
      </w:r>
    </w:p>
    <w:p w14:paraId="6D3462AD" w14:textId="77777777" w:rsidR="0028565C" w:rsidRDefault="00000000">
      <w:r>
        <w:rPr>
          <w:b/>
        </w:rPr>
        <w:t xml:space="preserve">External Discovery: </w:t>
      </w:r>
      <w:r>
        <w:t>Use MCP news tools to discover relevant current events and supporting reports.</w:t>
      </w:r>
    </w:p>
    <w:p w14:paraId="0DBA8987" w14:textId="77777777" w:rsidR="0028565C" w:rsidRDefault="00000000">
      <w:r>
        <w:rPr>
          <w:b/>
        </w:rPr>
        <w:t xml:space="preserve">Internal Retrieval: </w:t>
      </w:r>
      <w:r>
        <w:t>Query FAISS for contracts, supplier documents, product dependencies, policies and historical incidents.</w:t>
      </w:r>
    </w:p>
    <w:p w14:paraId="483AAB20" w14:textId="77777777" w:rsidR="0028565C" w:rsidRDefault="00000000">
      <w:r>
        <w:rPr>
          <w:b/>
        </w:rPr>
        <w:t xml:space="preserve">Claim Extraction: </w:t>
      </w:r>
      <w:r>
        <w:t>Convert unstructured sources into structured claims with provenance.</w:t>
      </w:r>
    </w:p>
    <w:p w14:paraId="0DC3D57A" w14:textId="77777777" w:rsidR="0028565C" w:rsidRDefault="00000000">
      <w:r>
        <w:rPr>
          <w:b/>
        </w:rPr>
        <w:t xml:space="preserve">Verification: </w:t>
      </w:r>
      <w:r>
        <w:t>Cross-check important claims against independent and primary sources.</w:t>
      </w:r>
    </w:p>
    <w:p w14:paraId="2CE15D8C" w14:textId="77777777" w:rsidR="0028565C" w:rsidRDefault="00000000">
      <w:r>
        <w:rPr>
          <w:b/>
        </w:rPr>
        <w:t xml:space="preserve">Contradiction Detection: </w:t>
      </w:r>
      <w:r>
        <w:t>Identify claims that disagree on dates, scope, entities, severity or causality.</w:t>
      </w:r>
    </w:p>
    <w:p w14:paraId="5CCE8E7D" w14:textId="77777777" w:rsidR="0028565C" w:rsidRDefault="00000000">
      <w:r>
        <w:rPr>
          <w:b/>
        </w:rPr>
        <w:t xml:space="preserve">Evidence Sufficiency Gate: </w:t>
      </w:r>
      <w:r>
        <w:t>Decide whether the agent has enough evidence to proceed.</w:t>
      </w:r>
    </w:p>
    <w:p w14:paraId="7B3D27F3" w14:textId="77777777" w:rsidR="0028565C" w:rsidRDefault="00000000">
      <w:r>
        <w:rPr>
          <w:b/>
        </w:rPr>
        <w:t xml:space="preserve">ReAct Research Loop: </w:t>
      </w:r>
      <w:r>
        <w:t>If evidence is insufficient, decide the next best action and tool call.</w:t>
      </w:r>
    </w:p>
    <w:p w14:paraId="74328D9C" w14:textId="77777777" w:rsidR="0028565C" w:rsidRDefault="00000000">
      <w:r>
        <w:rPr>
          <w:b/>
        </w:rPr>
        <w:t xml:space="preserve">Exposure Analysis: </w:t>
      </w:r>
      <w:r>
        <w:t>Map verified external events to internal suppliers, products, regions and obligations.</w:t>
      </w:r>
    </w:p>
    <w:p w14:paraId="526F8F15" w14:textId="77777777" w:rsidR="0028565C" w:rsidRDefault="00000000">
      <w:r>
        <w:rPr>
          <w:b/>
        </w:rPr>
        <w:t xml:space="preserve">Risk Assessment: </w:t>
      </w:r>
      <w:r>
        <w:t>Score impact, probability, urgency and confidence.</w:t>
      </w:r>
    </w:p>
    <w:p w14:paraId="1CD10ABF" w14:textId="77777777" w:rsidR="0028565C" w:rsidRDefault="00000000">
      <w:r>
        <w:rPr>
          <w:b/>
        </w:rPr>
        <w:t xml:space="preserve">Recommendation: </w:t>
      </w:r>
      <w:r>
        <w:t>Generate actions prioritized by urgency, owner and rationale.</w:t>
      </w:r>
    </w:p>
    <w:p w14:paraId="1A960D5E" w14:textId="77777777" w:rsidR="0028565C" w:rsidRDefault="00000000">
      <w:r>
        <w:rPr>
          <w:b/>
        </w:rPr>
        <w:t xml:space="preserve">Final Evaluation: </w:t>
      </w:r>
      <w:r>
        <w:t>Check citation coverage, unsupported assertions, unresolved contradictions and completeness.</w:t>
      </w:r>
    </w:p>
    <w:p w14:paraId="098B89AC" w14:textId="77777777" w:rsidR="0028565C" w:rsidRDefault="00000000">
      <w:r>
        <w:rPr>
          <w:b/>
        </w:rPr>
        <w:lastRenderedPageBreak/>
        <w:t xml:space="preserve">Executive Report: </w:t>
      </w:r>
      <w:r>
        <w:t>Produce a concise decision-oriented response with evidence and uncertainty clearly separated.</w:t>
      </w:r>
    </w:p>
    <w:p w14:paraId="492D39A4" w14:textId="77777777" w:rsidR="0028565C" w:rsidRDefault="00000000">
      <w:pPr>
        <w:pStyle w:val="Heading1"/>
      </w:pPr>
      <w:r>
        <w:t>9. ReAct Investigation Pattern</w:t>
      </w:r>
    </w:p>
    <w:p w14:paraId="67091E38" w14:textId="77777777" w:rsidR="0028565C" w:rsidRDefault="00000000">
      <w:r>
        <w:t>The investigator should not follow a hard-coded list of every possible tool call. It receives an objective, observes current state, chooses the next action, updates evidence, and repeats until the evidence gate passes or a research budget is exhausted.</w:t>
      </w:r>
    </w:p>
    <w:p w14:paraId="63D93BC9" w14:textId="77777777" w:rsidR="0028565C" w:rsidRDefault="00000000">
      <w:pPr>
        <w:pStyle w:val="CodeBlock"/>
        <w:keepLines/>
        <w:rPr>
          <w:rFonts w:hint="eastAsia"/>
        </w:rPr>
      </w:pPr>
      <w:r>
        <w:t>Question:</w:t>
      </w:r>
      <w:r>
        <w:br/>
        <w:t>Will the new semiconductor restriction affect our company?</w:t>
      </w:r>
      <w:r>
        <w:br/>
      </w:r>
      <w:r>
        <w:br/>
        <w:t>Thought:</w:t>
      </w:r>
      <w:r>
        <w:br/>
        <w:t>I need to establish the exact scope of the restriction.</w:t>
      </w:r>
      <w:r>
        <w:br/>
      </w:r>
      <w:r>
        <w:br/>
        <w:t>Action:</w:t>
      </w:r>
      <w:r>
        <w:br/>
        <w:t>news_mcp.search_news("semiconductor export restriction")</w:t>
      </w:r>
      <w:r>
        <w:br/>
      </w:r>
      <w:r>
        <w:br/>
        <w:t>Observation:</w:t>
      </w:r>
      <w:r>
        <w:br/>
        <w:t>Multiple reports mention advanced AI accelerators.</w:t>
      </w:r>
      <w:r>
        <w:br/>
      </w:r>
      <w:r>
        <w:br/>
        <w:t>Thought:</w:t>
      </w:r>
      <w:r>
        <w:br/>
        <w:t>The claim is material but secondary reporting is not enough.</w:t>
      </w:r>
      <w:r>
        <w:br/>
        <w:t>I should locate an authoritative source.</w:t>
      </w:r>
      <w:r>
        <w:br/>
      </w:r>
      <w:r>
        <w:br/>
        <w:t>Action:</w:t>
      </w:r>
      <w:r>
        <w:br/>
        <w:t>government_mcp.search_regulation(...)</w:t>
      </w:r>
      <w:r>
        <w:br/>
      </w:r>
      <w:r>
        <w:br/>
        <w:t>Observation:</w:t>
      </w:r>
      <w:r>
        <w:br/>
        <w:t>Official notice covers categories X, Y and Z.</w:t>
      </w:r>
      <w:r>
        <w:br/>
      </w:r>
      <w:r>
        <w:br/>
        <w:t>Thought:</w:t>
      </w:r>
      <w:r>
        <w:br/>
        <w:t>Now I need to determine internal exposure.</w:t>
      </w:r>
      <w:r>
        <w:br/>
      </w:r>
      <w:r>
        <w:br/>
        <w:t>Action:</w:t>
      </w:r>
      <w:r>
        <w:br/>
        <w:t>faiss_rag.search(</w:t>
      </w:r>
      <w:r>
        <w:br/>
        <w:t xml:space="preserve">    "suppliers products GPUs accelerators category X"</w:t>
      </w:r>
      <w:r>
        <w:br/>
        <w:t>)</w:t>
      </w:r>
      <w:r>
        <w:br/>
      </w:r>
      <w:r>
        <w:br/>
        <w:t>Observation:</w:t>
      </w:r>
      <w:r>
        <w:br/>
        <w:t>Supplier ABC provides category X components to Product Alpha.</w:t>
      </w:r>
      <w:r>
        <w:br/>
      </w:r>
      <w:r>
        <w:br/>
        <w:t>Thought:</w:t>
      </w:r>
      <w:r>
        <w:br/>
        <w:t>Supplier ABC is potentially material. Investigate supplier-specific updates.</w:t>
      </w:r>
      <w:r>
        <w:br/>
      </w:r>
      <w:r>
        <w:br/>
        <w:t>Action:</w:t>
      </w:r>
      <w:r>
        <w:br/>
        <w:t>news_mcp.search_company_news("Supplier ABC")</w:t>
      </w:r>
    </w:p>
    <w:p w14:paraId="1FD76803" w14:textId="77777777" w:rsidR="0028565C" w:rsidRDefault="00000000">
      <w:pPr>
        <w:pStyle w:val="Heading1"/>
      </w:pPr>
      <w:r>
        <w:t>10. FAISS RAG Knowledge Base</w:t>
      </w:r>
    </w:p>
    <w:p w14:paraId="25BDF456" w14:textId="77777777" w:rsidR="0028565C" w:rsidRDefault="00000000">
      <w:r>
        <w:t>The RAG corpus should contain organization-specific material that changes the answer from generic news analysis into enterprise intelligence.</w:t>
      </w:r>
    </w:p>
    <w:p w14:paraId="03535865" w14:textId="77777777" w:rsidR="0028565C" w:rsidRDefault="00000000">
      <w:pPr>
        <w:pStyle w:val="ListBullet"/>
      </w:pPr>
      <w:r>
        <w:t>Supplier contracts and statements of work</w:t>
      </w:r>
    </w:p>
    <w:p w14:paraId="2F72C34E" w14:textId="77777777" w:rsidR="0028565C" w:rsidRDefault="00000000">
      <w:pPr>
        <w:pStyle w:val="ListBullet"/>
      </w:pPr>
      <w:r>
        <w:t>Approved supplier and vendor master data</w:t>
      </w:r>
    </w:p>
    <w:p w14:paraId="60BB4C0C" w14:textId="77777777" w:rsidR="0028565C" w:rsidRDefault="00000000">
      <w:pPr>
        <w:pStyle w:val="ListBullet"/>
      </w:pPr>
      <w:r>
        <w:lastRenderedPageBreak/>
        <w:t>Bills of material and product-component mappings</w:t>
      </w:r>
    </w:p>
    <w:p w14:paraId="0C61487F" w14:textId="77777777" w:rsidR="0028565C" w:rsidRDefault="00000000">
      <w:pPr>
        <w:pStyle w:val="ListBullet"/>
      </w:pPr>
      <w:r>
        <w:t>Procurement and inventory reports</w:t>
      </w:r>
    </w:p>
    <w:p w14:paraId="0B26E557" w14:textId="77777777" w:rsidR="0028565C" w:rsidRDefault="00000000">
      <w:pPr>
        <w:pStyle w:val="ListBullet"/>
      </w:pPr>
      <w:r>
        <w:t>Business continuity and disaster recovery policies</w:t>
      </w:r>
    </w:p>
    <w:p w14:paraId="6E38ECBB" w14:textId="77777777" w:rsidR="0028565C" w:rsidRDefault="00000000">
      <w:pPr>
        <w:pStyle w:val="ListBullet"/>
      </w:pPr>
      <w:r>
        <w:t>Regulatory and compliance guidance</w:t>
      </w:r>
    </w:p>
    <w:p w14:paraId="18DEAFA2" w14:textId="77777777" w:rsidR="0028565C" w:rsidRDefault="00000000">
      <w:pPr>
        <w:pStyle w:val="ListBullet"/>
      </w:pPr>
      <w:r>
        <w:t>Risk registers and previous incident reports</w:t>
      </w:r>
    </w:p>
    <w:p w14:paraId="32048A55" w14:textId="77777777" w:rsidR="0028565C" w:rsidRDefault="00000000">
      <w:pPr>
        <w:pStyle w:val="ListBullet"/>
      </w:pPr>
      <w:r>
        <w:t>Country and market exposure documents</w:t>
      </w:r>
    </w:p>
    <w:p w14:paraId="733BA65C" w14:textId="77777777" w:rsidR="0028565C" w:rsidRDefault="00000000">
      <w:pPr>
        <w:pStyle w:val="ListBullet"/>
      </w:pPr>
      <w:r>
        <w:t>Legal memoranda and contractual obligations</w:t>
      </w:r>
    </w:p>
    <w:p w14:paraId="5269FC33" w14:textId="77777777" w:rsidR="0028565C" w:rsidRDefault="00000000">
      <w:pPr>
        <w:pStyle w:val="ListBullet"/>
      </w:pPr>
      <w:r>
        <w:t>Executive strategy and operating plans</w:t>
      </w:r>
    </w:p>
    <w:p w14:paraId="46FD1634" w14:textId="77777777" w:rsidR="0028565C" w:rsidRDefault="00000000">
      <w:pPr>
        <w:pStyle w:val="Heading2"/>
      </w:pPr>
      <w:r>
        <w:t>11. RAG Pipeline</w:t>
      </w:r>
    </w:p>
    <w:p w14:paraId="7649B562" w14:textId="77777777" w:rsidR="0028565C" w:rsidRDefault="00000000">
      <w:pPr>
        <w:pStyle w:val="CodeBlock"/>
        <w:keepLines/>
        <w:rPr>
          <w:rFonts w:hint="eastAsia"/>
        </w:rPr>
      </w:pPr>
      <w:r>
        <w:t>Documents</w:t>
      </w:r>
      <w:r>
        <w:br/>
        <w:t xml:space="preserve">   |</w:t>
      </w:r>
      <w:r>
        <w:br/>
        <w:t xml:space="preserve">   v</w:t>
      </w:r>
      <w:r>
        <w:br/>
        <w:t>Parsing / Cleaning</w:t>
      </w:r>
      <w:r>
        <w:br/>
        <w:t xml:space="preserve">   |</w:t>
      </w:r>
      <w:r>
        <w:br/>
        <w:t xml:space="preserve">   v</w:t>
      </w:r>
      <w:r>
        <w:br/>
        <w:t>Metadata Enrichment</w:t>
      </w:r>
      <w:r>
        <w:br/>
        <w:t>(document type, supplier, product, region, date, confidentiality)</w:t>
      </w:r>
      <w:r>
        <w:br/>
        <w:t xml:space="preserve">   |</w:t>
      </w:r>
      <w:r>
        <w:br/>
        <w:t xml:space="preserve">   v</w:t>
      </w:r>
      <w:r>
        <w:br/>
        <w:t>Chunking</w:t>
      </w:r>
      <w:r>
        <w:br/>
        <w:t xml:space="preserve">   |</w:t>
      </w:r>
      <w:r>
        <w:br/>
        <w:t xml:space="preserve">   v</w:t>
      </w:r>
      <w:r>
        <w:br/>
        <w:t>Embedding Model</w:t>
      </w:r>
      <w:r>
        <w:br/>
        <w:t xml:space="preserve">   |</w:t>
      </w:r>
      <w:r>
        <w:br/>
        <w:t xml:space="preserve">   v</w:t>
      </w:r>
      <w:r>
        <w:br/>
        <w:t>FAISS Index</w:t>
      </w:r>
      <w:r>
        <w:br/>
        <w:t xml:space="preserve">   |</w:t>
      </w:r>
      <w:r>
        <w:br/>
        <w:t xml:space="preserve">   v</w:t>
      </w:r>
      <w:r>
        <w:br/>
        <w:t>Similarity Retrieval</w:t>
      </w:r>
      <w:r>
        <w:br/>
        <w:t xml:space="preserve">   |</w:t>
      </w:r>
      <w:r>
        <w:br/>
        <w:t xml:space="preserve">   v</w:t>
      </w:r>
      <w:r>
        <w:br/>
        <w:t>Metadata Filtering / Reranking</w:t>
      </w:r>
      <w:r>
        <w:br/>
        <w:t xml:space="preserve">   |</w:t>
      </w:r>
      <w:r>
        <w:br/>
        <w:t xml:space="preserve">   v</w:t>
      </w:r>
      <w:r>
        <w:br/>
        <w:t>Context to Analyst Agent</w:t>
      </w:r>
    </w:p>
    <w:p w14:paraId="04C07168" w14:textId="77777777" w:rsidR="0028565C" w:rsidRDefault="00000000">
      <w:r>
        <w:t>For a challenging implementation, add metadata-aware retrieval and reranking. A similarity match alone should not allow an expired contract or obsolete supplier record to dominate a current risk decision.</w:t>
      </w:r>
    </w:p>
    <w:p w14:paraId="65CB5F8C" w14:textId="77777777" w:rsidR="0028565C" w:rsidRDefault="00000000">
      <w:pPr>
        <w:pStyle w:val="Heading1"/>
      </w:pPr>
      <w:r>
        <w:t>12. MCP Tool Layer</w:t>
      </w:r>
    </w:p>
    <w:p w14:paraId="461D639D" w14:textId="77777777" w:rsidR="0028565C" w:rsidRDefault="00000000">
      <w:r>
        <w:t>MCP provides a clean boundary between agent reasoning and external data/tool providers.</w:t>
      </w:r>
    </w:p>
    <w:p w14:paraId="70834B22" w14:textId="77777777" w:rsidR="0028565C" w:rsidRDefault="00000000">
      <w:pPr>
        <w:pStyle w:val="CodeBlock"/>
        <w:keepLines/>
        <w:rPr>
          <w:rFonts w:hint="eastAsia"/>
        </w:rPr>
      </w:pPr>
      <w:r>
        <w:lastRenderedPageBreak/>
        <w:t>MCP News Server</w:t>
      </w:r>
      <w:r>
        <w:br/>
        <w:t xml:space="preserve">  search_news(query, date_range, region)</w:t>
      </w:r>
      <w:r>
        <w:br/>
        <w:t xml:space="preserve">  get_article(article_id)</w:t>
      </w:r>
      <w:r>
        <w:br/>
        <w:t xml:space="preserve">  search_company_news(company)</w:t>
      </w:r>
      <w:r>
        <w:br/>
      </w:r>
      <w:r>
        <w:br/>
        <w:t>MCP Government / Regulatory Server</w:t>
      </w:r>
      <w:r>
        <w:br/>
        <w:t xml:space="preserve">  search_regulation(query, jurisdiction)</w:t>
      </w:r>
      <w:r>
        <w:br/>
        <w:t xml:space="preserve">  get_notice(document_id)</w:t>
      </w:r>
      <w:r>
        <w:br/>
        <w:t xml:space="preserve">  search_trade_controls(product, country)</w:t>
      </w:r>
      <w:r>
        <w:br/>
      </w:r>
      <w:r>
        <w:br/>
        <w:t>MCP Markets Server</w:t>
      </w:r>
      <w:r>
        <w:br/>
        <w:t xml:space="preserve">  get_stock_price(symbol)</w:t>
      </w:r>
      <w:r>
        <w:br/>
        <w:t xml:space="preserve">  get_fx_rate(pair)</w:t>
      </w:r>
      <w:r>
        <w:br/>
        <w:t xml:space="preserve">  get_commodity_price(symbol)</w:t>
      </w:r>
      <w:r>
        <w:br/>
        <w:t xml:space="preserve">  get_market_news(symbol)</w:t>
      </w:r>
      <w:r>
        <w:br/>
      </w:r>
      <w:r>
        <w:br/>
        <w:t>MCP Company Intelligence Server</w:t>
      </w:r>
      <w:r>
        <w:br/>
        <w:t xml:space="preserve">  company_profile(company)</w:t>
      </w:r>
      <w:r>
        <w:br/>
        <w:t xml:space="preserve">  supplier_lookup(company)</w:t>
      </w:r>
      <w:r>
        <w:br/>
        <w:t xml:space="preserve">  get_company_events(company)</w:t>
      </w:r>
    </w:p>
    <w:p w14:paraId="77E65407" w14:textId="77777777" w:rsidR="0028565C" w:rsidRDefault="00000000">
      <w:pPr>
        <w:pStyle w:val="Heading1"/>
      </w:pPr>
      <w:r>
        <w:t>13. Model Cascading Strategy</w:t>
      </w:r>
    </w:p>
    <w:p w14:paraId="5A329A56" w14:textId="77777777" w:rsidR="0028565C" w:rsidRDefault="00000000">
      <w:r>
        <w:t>The architecture should deliberately reserve expensive reasoning for the small fraction of information that survives filtering and verification.</w:t>
      </w:r>
    </w:p>
    <w:p w14:paraId="6257B094" w14:textId="77777777" w:rsidR="0028565C" w:rsidRDefault="00000000">
      <w:pPr>
        <w:pStyle w:val="CodeBlock"/>
        <w:keepLines/>
        <w:rPr>
          <w:rFonts w:hint="eastAsia"/>
        </w:rPr>
      </w:pPr>
      <w:r>
        <w:t>500 incoming articles</w:t>
      </w:r>
      <w:r>
        <w:br/>
        <w:t xml:space="preserve">        |</w:t>
      </w:r>
      <w:r>
        <w:br/>
        <w:t xml:space="preserve">        v</w:t>
      </w:r>
      <w:r>
        <w:br/>
        <w:t>Tier 1 - Small / Fast Model</w:t>
      </w:r>
      <w:r>
        <w:br/>
        <w:t>- relevance classification</w:t>
      </w:r>
      <w:r>
        <w:br/>
        <w:t>- language / topic detection</w:t>
      </w:r>
      <w:r>
        <w:br/>
        <w:t>- entity extraction</w:t>
      </w:r>
      <w:r>
        <w:br/>
        <w:t>- duplicate filtering</w:t>
      </w:r>
      <w:r>
        <w:br/>
        <w:t xml:space="preserve">        |</w:t>
      </w:r>
      <w:r>
        <w:br/>
        <w:t xml:space="preserve">        v</w:t>
      </w:r>
      <w:r>
        <w:br/>
        <w:t>~35 relevant items</w:t>
      </w:r>
      <w:r>
        <w:br/>
        <w:t xml:space="preserve">        |</w:t>
      </w:r>
      <w:r>
        <w:br/>
        <w:t xml:space="preserve">        v</w:t>
      </w:r>
      <w:r>
        <w:br/>
        <w:t>Tier 2 - Mid-Tier Model</w:t>
      </w:r>
      <w:r>
        <w:br/>
        <w:t>- structured summaries</w:t>
      </w:r>
      <w:r>
        <w:br/>
        <w:t>- claim extraction</w:t>
      </w:r>
      <w:r>
        <w:br/>
        <w:t>- preliminary risk classification</w:t>
      </w:r>
      <w:r>
        <w:br/>
        <w:t>- contradiction candidates</w:t>
      </w:r>
      <w:r>
        <w:br/>
        <w:t xml:space="preserve">        |</w:t>
      </w:r>
      <w:r>
        <w:br/>
        <w:t xml:space="preserve">        v</w:t>
      </w:r>
      <w:r>
        <w:br/>
        <w:t>~8 critical sources / claims</w:t>
      </w:r>
      <w:r>
        <w:br/>
        <w:t xml:space="preserve">        |</w:t>
      </w:r>
      <w:r>
        <w:br/>
        <w:t xml:space="preserve">        v</w:t>
      </w:r>
      <w:r>
        <w:br/>
        <w:t>Tier 3 - Strong Reasoning Model</w:t>
      </w:r>
      <w:r>
        <w:br/>
        <w:t>- cross-source reasoning</w:t>
      </w:r>
      <w:r>
        <w:br/>
        <w:t>- internal exposure analysis</w:t>
      </w:r>
      <w:r>
        <w:br/>
        <w:t>- scenario analysis</w:t>
      </w:r>
      <w:r>
        <w:br/>
        <w:t>- final recommendation</w:t>
      </w:r>
    </w:p>
    <w:p w14:paraId="591E07B7" w14:textId="77777777" w:rsidR="0028565C" w:rsidRDefault="00000000">
      <w:pPr>
        <w:pStyle w:val="Heading2"/>
      </w:pPr>
      <w:r>
        <w:t>14. Example Routing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28565C" w14:paraId="542C3462" w14:textId="77777777">
        <w:trPr>
          <w:jc w:val="center"/>
        </w:trPr>
        <w:tc>
          <w:tcPr>
            <w:tcW w:w="2520" w:type="dxa"/>
            <w:shd w:val="clear" w:color="auto" w:fill="D9E2E8"/>
            <w:vAlign w:val="center"/>
          </w:tcPr>
          <w:p w14:paraId="701ACB2C" w14:textId="77777777" w:rsidR="0028565C" w:rsidRDefault="00000000">
            <w:r>
              <w:rPr>
                <w:b/>
                <w:sz w:val="17"/>
              </w:rPr>
              <w:t>Task</w:t>
            </w:r>
          </w:p>
        </w:tc>
        <w:tc>
          <w:tcPr>
            <w:tcW w:w="2520" w:type="dxa"/>
            <w:shd w:val="clear" w:color="auto" w:fill="D9E2E8"/>
            <w:vAlign w:val="center"/>
          </w:tcPr>
          <w:p w14:paraId="4EF15311" w14:textId="77777777" w:rsidR="0028565C" w:rsidRDefault="00000000">
            <w:r>
              <w:rPr>
                <w:b/>
                <w:sz w:val="17"/>
              </w:rPr>
              <w:t>Model Tier</w:t>
            </w:r>
          </w:p>
        </w:tc>
        <w:tc>
          <w:tcPr>
            <w:tcW w:w="2520" w:type="dxa"/>
            <w:shd w:val="clear" w:color="auto" w:fill="D9E2E8"/>
            <w:vAlign w:val="center"/>
          </w:tcPr>
          <w:p w14:paraId="1B0C853A" w14:textId="77777777" w:rsidR="0028565C" w:rsidRDefault="00000000">
            <w:r>
              <w:rPr>
                <w:b/>
                <w:sz w:val="17"/>
              </w:rPr>
              <w:t>Reason</w:t>
            </w:r>
          </w:p>
        </w:tc>
        <w:tc>
          <w:tcPr>
            <w:tcW w:w="2520" w:type="dxa"/>
            <w:shd w:val="clear" w:color="auto" w:fill="D9E2E8"/>
            <w:vAlign w:val="center"/>
          </w:tcPr>
          <w:p w14:paraId="4A5FB193" w14:textId="77777777" w:rsidR="0028565C" w:rsidRDefault="00000000">
            <w:r>
              <w:rPr>
                <w:b/>
                <w:sz w:val="17"/>
              </w:rPr>
              <w:t>Escalation Trigger</w:t>
            </w:r>
          </w:p>
        </w:tc>
      </w:tr>
      <w:tr w:rsidR="0028565C" w14:paraId="191DBABC" w14:textId="77777777">
        <w:trPr>
          <w:jc w:val="center"/>
        </w:trPr>
        <w:tc>
          <w:tcPr>
            <w:tcW w:w="2520" w:type="dxa"/>
            <w:vAlign w:val="center"/>
          </w:tcPr>
          <w:p w14:paraId="3EE28797" w14:textId="77777777" w:rsidR="0028565C" w:rsidRDefault="00000000">
            <w:r>
              <w:rPr>
                <w:b/>
                <w:sz w:val="16"/>
              </w:rPr>
              <w:lastRenderedPageBreak/>
              <w:t>Article relevance</w:t>
            </w:r>
          </w:p>
        </w:tc>
        <w:tc>
          <w:tcPr>
            <w:tcW w:w="2520" w:type="dxa"/>
            <w:vAlign w:val="center"/>
          </w:tcPr>
          <w:p w14:paraId="13788C97" w14:textId="77777777" w:rsidR="0028565C" w:rsidRDefault="00000000">
            <w:r>
              <w:rPr>
                <w:sz w:val="16"/>
              </w:rPr>
              <w:t>Tier 1</w:t>
            </w:r>
          </w:p>
        </w:tc>
        <w:tc>
          <w:tcPr>
            <w:tcW w:w="2520" w:type="dxa"/>
            <w:vAlign w:val="center"/>
          </w:tcPr>
          <w:p w14:paraId="12B64371" w14:textId="77777777" w:rsidR="0028565C" w:rsidRDefault="00000000">
            <w:r>
              <w:rPr>
                <w:sz w:val="16"/>
              </w:rPr>
              <w:t>High volume, simple classification</w:t>
            </w:r>
          </w:p>
        </w:tc>
        <w:tc>
          <w:tcPr>
            <w:tcW w:w="2520" w:type="dxa"/>
            <w:vAlign w:val="center"/>
          </w:tcPr>
          <w:p w14:paraId="7545FD92" w14:textId="77777777" w:rsidR="0028565C" w:rsidRDefault="00000000">
            <w:r>
              <w:rPr>
                <w:sz w:val="16"/>
              </w:rPr>
              <w:t>Low confidence</w:t>
            </w:r>
          </w:p>
        </w:tc>
      </w:tr>
      <w:tr w:rsidR="0028565C" w14:paraId="27EC7EA4" w14:textId="77777777">
        <w:trPr>
          <w:jc w:val="center"/>
        </w:trPr>
        <w:tc>
          <w:tcPr>
            <w:tcW w:w="2520" w:type="dxa"/>
            <w:vAlign w:val="center"/>
          </w:tcPr>
          <w:p w14:paraId="249178F8" w14:textId="77777777" w:rsidR="0028565C" w:rsidRDefault="00000000">
            <w:r>
              <w:rPr>
                <w:b/>
                <w:sz w:val="16"/>
              </w:rPr>
              <w:t>Entity extraction</w:t>
            </w:r>
          </w:p>
        </w:tc>
        <w:tc>
          <w:tcPr>
            <w:tcW w:w="2520" w:type="dxa"/>
            <w:vAlign w:val="center"/>
          </w:tcPr>
          <w:p w14:paraId="7BDA7E2F" w14:textId="77777777" w:rsidR="0028565C" w:rsidRDefault="00000000">
            <w:r>
              <w:rPr>
                <w:sz w:val="16"/>
              </w:rPr>
              <w:t>Tier 1</w:t>
            </w:r>
          </w:p>
        </w:tc>
        <w:tc>
          <w:tcPr>
            <w:tcW w:w="2520" w:type="dxa"/>
            <w:vAlign w:val="center"/>
          </w:tcPr>
          <w:p w14:paraId="0827C4D8" w14:textId="77777777" w:rsidR="0028565C" w:rsidRDefault="00000000">
            <w:r>
              <w:rPr>
                <w:sz w:val="16"/>
              </w:rPr>
              <w:t>Structured extraction</w:t>
            </w:r>
          </w:p>
        </w:tc>
        <w:tc>
          <w:tcPr>
            <w:tcW w:w="2520" w:type="dxa"/>
            <w:vAlign w:val="center"/>
          </w:tcPr>
          <w:p w14:paraId="78B73801" w14:textId="77777777" w:rsidR="0028565C" w:rsidRDefault="00000000">
            <w:r>
              <w:rPr>
                <w:sz w:val="16"/>
              </w:rPr>
              <w:t>Ambiguous entity</w:t>
            </w:r>
          </w:p>
        </w:tc>
      </w:tr>
      <w:tr w:rsidR="0028565C" w14:paraId="2036C006" w14:textId="77777777">
        <w:trPr>
          <w:jc w:val="center"/>
        </w:trPr>
        <w:tc>
          <w:tcPr>
            <w:tcW w:w="2520" w:type="dxa"/>
            <w:vAlign w:val="center"/>
          </w:tcPr>
          <w:p w14:paraId="36C33238" w14:textId="77777777" w:rsidR="0028565C" w:rsidRDefault="00000000">
            <w:r>
              <w:rPr>
                <w:b/>
                <w:sz w:val="16"/>
              </w:rPr>
              <w:t>Claim extraction</w:t>
            </w:r>
          </w:p>
        </w:tc>
        <w:tc>
          <w:tcPr>
            <w:tcW w:w="2520" w:type="dxa"/>
            <w:vAlign w:val="center"/>
          </w:tcPr>
          <w:p w14:paraId="796A639C" w14:textId="77777777" w:rsidR="0028565C" w:rsidRDefault="00000000">
            <w:r>
              <w:rPr>
                <w:sz w:val="16"/>
              </w:rPr>
              <w:t>Tier 2</w:t>
            </w:r>
          </w:p>
        </w:tc>
        <w:tc>
          <w:tcPr>
            <w:tcW w:w="2520" w:type="dxa"/>
            <w:vAlign w:val="center"/>
          </w:tcPr>
          <w:p w14:paraId="017C4CA4" w14:textId="77777777" w:rsidR="0028565C" w:rsidRDefault="00000000">
            <w:r>
              <w:rPr>
                <w:sz w:val="16"/>
              </w:rPr>
              <w:t>Requires contextual understanding</w:t>
            </w:r>
          </w:p>
        </w:tc>
        <w:tc>
          <w:tcPr>
            <w:tcW w:w="2520" w:type="dxa"/>
            <w:vAlign w:val="center"/>
          </w:tcPr>
          <w:p w14:paraId="1894D186" w14:textId="77777777" w:rsidR="0028565C" w:rsidRDefault="00000000">
            <w:r>
              <w:rPr>
                <w:sz w:val="16"/>
              </w:rPr>
              <w:t>Complex or conflicting claims</w:t>
            </w:r>
          </w:p>
        </w:tc>
      </w:tr>
      <w:tr w:rsidR="0028565C" w14:paraId="58BE286D" w14:textId="77777777">
        <w:trPr>
          <w:jc w:val="center"/>
        </w:trPr>
        <w:tc>
          <w:tcPr>
            <w:tcW w:w="2520" w:type="dxa"/>
            <w:vAlign w:val="center"/>
          </w:tcPr>
          <w:p w14:paraId="6F7169F3" w14:textId="77777777" w:rsidR="0028565C" w:rsidRDefault="00000000">
            <w:r>
              <w:rPr>
                <w:b/>
                <w:sz w:val="16"/>
              </w:rPr>
              <w:t>Contradiction analysis</w:t>
            </w:r>
          </w:p>
        </w:tc>
        <w:tc>
          <w:tcPr>
            <w:tcW w:w="2520" w:type="dxa"/>
            <w:vAlign w:val="center"/>
          </w:tcPr>
          <w:p w14:paraId="6CFA8793" w14:textId="77777777" w:rsidR="0028565C" w:rsidRDefault="00000000">
            <w:r>
              <w:rPr>
                <w:sz w:val="16"/>
              </w:rPr>
              <w:t>Tier 2/3</w:t>
            </w:r>
          </w:p>
        </w:tc>
        <w:tc>
          <w:tcPr>
            <w:tcW w:w="2520" w:type="dxa"/>
            <w:vAlign w:val="center"/>
          </w:tcPr>
          <w:p w14:paraId="622FF109" w14:textId="77777777" w:rsidR="0028565C" w:rsidRDefault="00000000">
            <w:r>
              <w:rPr>
                <w:sz w:val="16"/>
              </w:rPr>
              <w:t>Cross-document reasoning</w:t>
            </w:r>
          </w:p>
        </w:tc>
        <w:tc>
          <w:tcPr>
            <w:tcW w:w="2520" w:type="dxa"/>
            <w:vAlign w:val="center"/>
          </w:tcPr>
          <w:p w14:paraId="643ECFFE" w14:textId="77777777" w:rsidR="0028565C" w:rsidRDefault="00000000">
            <w:r>
              <w:rPr>
                <w:sz w:val="16"/>
              </w:rPr>
              <w:t>Material unresolved conflict</w:t>
            </w:r>
          </w:p>
        </w:tc>
      </w:tr>
      <w:tr w:rsidR="0028565C" w14:paraId="7DC5ABB9" w14:textId="77777777">
        <w:trPr>
          <w:jc w:val="center"/>
        </w:trPr>
        <w:tc>
          <w:tcPr>
            <w:tcW w:w="2520" w:type="dxa"/>
            <w:vAlign w:val="center"/>
          </w:tcPr>
          <w:p w14:paraId="1221BFAF" w14:textId="77777777" w:rsidR="0028565C" w:rsidRDefault="00000000">
            <w:r>
              <w:rPr>
                <w:b/>
                <w:sz w:val="16"/>
              </w:rPr>
              <w:t>Business impact</w:t>
            </w:r>
          </w:p>
        </w:tc>
        <w:tc>
          <w:tcPr>
            <w:tcW w:w="2520" w:type="dxa"/>
            <w:vAlign w:val="center"/>
          </w:tcPr>
          <w:p w14:paraId="33C34722" w14:textId="77777777" w:rsidR="0028565C" w:rsidRDefault="00000000">
            <w:r>
              <w:rPr>
                <w:sz w:val="16"/>
              </w:rPr>
              <w:t>Tier 3</w:t>
            </w:r>
          </w:p>
        </w:tc>
        <w:tc>
          <w:tcPr>
            <w:tcW w:w="2520" w:type="dxa"/>
            <w:vAlign w:val="center"/>
          </w:tcPr>
          <w:p w14:paraId="658CC3C8" w14:textId="77777777" w:rsidR="0028565C" w:rsidRDefault="00000000">
            <w:r>
              <w:rPr>
                <w:sz w:val="16"/>
              </w:rPr>
              <w:t>Requires multi-source causal reasoning</w:t>
            </w:r>
          </w:p>
        </w:tc>
        <w:tc>
          <w:tcPr>
            <w:tcW w:w="2520" w:type="dxa"/>
            <w:vAlign w:val="center"/>
          </w:tcPr>
          <w:p w14:paraId="643FC717" w14:textId="77777777" w:rsidR="0028565C" w:rsidRDefault="00000000">
            <w:r>
              <w:rPr>
                <w:sz w:val="16"/>
              </w:rPr>
              <w:t>Always for high-impact events</w:t>
            </w:r>
          </w:p>
        </w:tc>
      </w:tr>
      <w:tr w:rsidR="0028565C" w14:paraId="5BC142A8" w14:textId="77777777">
        <w:trPr>
          <w:jc w:val="center"/>
        </w:trPr>
        <w:tc>
          <w:tcPr>
            <w:tcW w:w="2520" w:type="dxa"/>
            <w:vAlign w:val="center"/>
          </w:tcPr>
          <w:p w14:paraId="2359C767" w14:textId="77777777" w:rsidR="0028565C" w:rsidRDefault="00000000">
            <w:r>
              <w:rPr>
                <w:b/>
                <w:sz w:val="16"/>
              </w:rPr>
              <w:t>Executive recommendation</w:t>
            </w:r>
          </w:p>
        </w:tc>
        <w:tc>
          <w:tcPr>
            <w:tcW w:w="2520" w:type="dxa"/>
            <w:vAlign w:val="center"/>
          </w:tcPr>
          <w:p w14:paraId="4643832C" w14:textId="77777777" w:rsidR="0028565C" w:rsidRDefault="00000000">
            <w:r>
              <w:rPr>
                <w:sz w:val="16"/>
              </w:rPr>
              <w:t>Tier 3</w:t>
            </w:r>
          </w:p>
        </w:tc>
        <w:tc>
          <w:tcPr>
            <w:tcW w:w="2520" w:type="dxa"/>
            <w:vAlign w:val="center"/>
          </w:tcPr>
          <w:p w14:paraId="270C1723" w14:textId="77777777" w:rsidR="0028565C" w:rsidRDefault="00000000">
            <w:r>
              <w:rPr>
                <w:sz w:val="16"/>
              </w:rPr>
              <w:t>Decision-quality synthesis</w:t>
            </w:r>
          </w:p>
        </w:tc>
        <w:tc>
          <w:tcPr>
            <w:tcW w:w="2520" w:type="dxa"/>
            <w:vAlign w:val="center"/>
          </w:tcPr>
          <w:p w14:paraId="15E05FA0" w14:textId="77777777" w:rsidR="0028565C" w:rsidRDefault="00000000">
            <w:r>
              <w:rPr>
                <w:sz w:val="16"/>
              </w:rPr>
              <w:t>Always</w:t>
            </w:r>
          </w:p>
        </w:tc>
      </w:tr>
    </w:tbl>
    <w:p w14:paraId="20271674" w14:textId="77777777" w:rsidR="0028565C" w:rsidRDefault="00000000">
      <w:pPr>
        <w:pStyle w:val="Heading1"/>
      </w:pPr>
      <w:r>
        <w:t>15. Evidence and Claim Model</w:t>
      </w:r>
    </w:p>
    <w:p w14:paraId="16951771" w14:textId="77777777" w:rsidR="0028565C" w:rsidRDefault="00000000">
      <w:r>
        <w:t>Each material assertion should be represented as a structured claim rather than disappearing into an LLM summary.</w:t>
      </w:r>
    </w:p>
    <w:p w14:paraId="70B0FF79" w14:textId="77777777" w:rsidR="0028565C" w:rsidRDefault="00000000">
      <w:pPr>
        <w:pStyle w:val="CodeBlock"/>
        <w:keepLines/>
        <w:rPr>
          <w:rFonts w:hint="eastAsia"/>
        </w:rPr>
      </w:pPr>
      <w:r>
        <w:t>{</w:t>
      </w:r>
      <w:r>
        <w:br/>
        <w:t xml:space="preserve">  "claim": "Restrictions begin September 1",</w:t>
      </w:r>
      <w:r>
        <w:br/>
        <w:t xml:space="preserve">  "claim_type": "effective_date",</w:t>
      </w:r>
      <w:r>
        <w:br/>
        <w:t xml:space="preserve">  "sources": ["source_17", "source_31", "gov_04"],</w:t>
      </w:r>
      <w:r>
        <w:br/>
        <w:t xml:space="preserve">  "primary_source": true,</w:t>
      </w:r>
      <w:r>
        <w:br/>
        <w:t xml:space="preserve">  "source_authority": 0.96,</w:t>
      </w:r>
      <w:r>
        <w:br/>
        <w:t xml:space="preserve">  "recency_score": 0.99,</w:t>
      </w:r>
      <w:r>
        <w:br/>
        <w:t xml:space="preserve">  "corroboration_score": 0.91,</w:t>
      </w:r>
      <w:r>
        <w:br/>
        <w:t xml:space="preserve">  "contradiction": false,</w:t>
      </w:r>
      <w:r>
        <w:br/>
        <w:t xml:space="preserve">  "confidence": 0.94</w:t>
      </w:r>
      <w:r>
        <w:br/>
        <w:t>}</w:t>
      </w:r>
    </w:p>
    <w:p w14:paraId="5145B25A" w14:textId="77777777" w:rsidR="0028565C" w:rsidRDefault="00000000">
      <w:pPr>
        <w:pStyle w:val="Heading1"/>
      </w:pPr>
      <w:r>
        <w:t>16. Contradiction Challenge</w:t>
      </w:r>
    </w:p>
    <w:p w14:paraId="79D80806" w14:textId="77777777" w:rsidR="0028565C" w:rsidRDefault="00000000">
      <w:r>
        <w:t>Seed the demo with deliberately inconsistent evidence:</w:t>
      </w:r>
    </w:p>
    <w:p w14:paraId="6FB8CC82" w14:textId="77777777" w:rsidR="0028565C" w:rsidRDefault="00000000">
      <w:pPr>
        <w:pStyle w:val="ListBullet"/>
      </w:pPr>
      <w:r>
        <w:t>Major news source: restrictions begin September 1.</w:t>
      </w:r>
    </w:p>
    <w:p w14:paraId="1F8A7AA9" w14:textId="77777777" w:rsidR="0028565C" w:rsidRDefault="00000000">
      <w:pPr>
        <w:pStyle w:val="ListBullet"/>
      </w:pPr>
      <w:r>
        <w:t>Industry publication: restrictions take effect immediately.</w:t>
      </w:r>
    </w:p>
    <w:p w14:paraId="1E905A5F" w14:textId="77777777" w:rsidR="0028565C" w:rsidRDefault="00000000">
      <w:pPr>
        <w:pStyle w:val="ListBullet"/>
      </w:pPr>
      <w:r>
        <w:t>Internal procurement report: inventory coverage is 45 days.</w:t>
      </w:r>
    </w:p>
    <w:p w14:paraId="22E7B219" w14:textId="77777777" w:rsidR="0028565C" w:rsidRDefault="00000000">
      <w:pPr>
        <w:pStyle w:val="ListBullet"/>
      </w:pPr>
      <w:r>
        <w:t>Supplier announcement: deliveries are unaffected.</w:t>
      </w:r>
    </w:p>
    <w:p w14:paraId="2DA83CC7" w14:textId="77777777" w:rsidR="0028565C" w:rsidRDefault="00000000">
      <w:pPr>
        <w:pStyle w:val="ListBullet"/>
      </w:pPr>
      <w:r>
        <w:t>Government notice: only specific technical categories are controlled.</w:t>
      </w:r>
    </w:p>
    <w:p w14:paraId="2A307403" w14:textId="77777777" w:rsidR="0028565C" w:rsidRDefault="00000000">
      <w:r>
        <w:t>ARGUS must distinguish repeated reporting from independent corroboration, prefer authoritative primary evidence for regulatory facts, and preserve unresolved disagreement rather than forcing false certainty.</w:t>
      </w:r>
    </w:p>
    <w:p w14:paraId="1FDF6923" w14:textId="77777777" w:rsidR="0028565C" w:rsidRDefault="00000000">
      <w:pPr>
        <w:pStyle w:val="Heading1"/>
      </w:pPr>
      <w:r>
        <w:lastRenderedPageBreak/>
        <w:t>17. Evidence Sufficiency Gate</w:t>
      </w:r>
    </w:p>
    <w:p w14:paraId="58D13995" w14:textId="77777777" w:rsidR="0028565C" w:rsidRDefault="00000000">
      <w:pPr>
        <w:pStyle w:val="CodeBlock"/>
        <w:keepLines/>
        <w:rPr>
          <w:rFonts w:hint="eastAsia"/>
        </w:rPr>
      </w:pPr>
      <w:r>
        <w:t>def next_step(state):</w:t>
      </w:r>
      <w:r>
        <w:br/>
        <w:t xml:space="preserve">    if state["investigation_iterations"] &gt;= MAX_ITERATIONS:</w:t>
      </w:r>
      <w:r>
        <w:br/>
        <w:t xml:space="preserve">        return "risk_assessment_with_uncertainty"</w:t>
      </w:r>
      <w:r>
        <w:br/>
      </w:r>
      <w:r>
        <w:br/>
        <w:t xml:space="preserve">    if state["confidence_score"] &lt; 0.75:</w:t>
      </w:r>
      <w:r>
        <w:br/>
        <w:t xml:space="preserve">        return "continue_research"</w:t>
      </w:r>
      <w:r>
        <w:br/>
      </w:r>
      <w:r>
        <w:br/>
        <w:t xml:space="preserve">    if state["missing_information"]:</w:t>
      </w:r>
      <w:r>
        <w:br/>
        <w:t xml:space="preserve">        return "continue_research"</w:t>
      </w:r>
      <w:r>
        <w:br/>
      </w:r>
      <w:r>
        <w:br/>
        <w:t xml:space="preserve">    if material_unresolved_conflicts(state):</w:t>
      </w:r>
      <w:r>
        <w:br/>
        <w:t xml:space="preserve">        return "continue_research"</w:t>
      </w:r>
      <w:r>
        <w:br/>
      </w:r>
      <w:r>
        <w:br/>
        <w:t xml:space="preserve">    return "risk_assessment"</w:t>
      </w:r>
    </w:p>
    <w:p w14:paraId="6D9AE91C" w14:textId="77777777" w:rsidR="0028565C" w:rsidRDefault="00000000">
      <w:r>
        <w:t>The exact thresholds should be configurable. The important design principle is that the graph, not the language model alone, controls when research may terminate.</w:t>
      </w:r>
    </w:p>
    <w:p w14:paraId="6AEDCB29" w14:textId="77777777" w:rsidR="0028565C" w:rsidRDefault="00000000">
      <w:pPr>
        <w:pStyle w:val="Heading1"/>
      </w:pPr>
      <w:r>
        <w:t>18. Risk Scoring</w:t>
      </w:r>
    </w:p>
    <w:p w14:paraId="3F97C4A1" w14:textId="77777777" w:rsidR="0028565C" w:rsidRDefault="00000000">
      <w:r>
        <w:t>A transparent risk model can combine four dimensions:</w:t>
      </w:r>
    </w:p>
    <w:p w14:paraId="3C5F1B25" w14:textId="77777777" w:rsidR="0028565C" w:rsidRDefault="00000000">
      <w:pPr>
        <w:pStyle w:val="ListBullet"/>
      </w:pPr>
      <w:r>
        <w:t>Impact: potential financial, operational, legal or customer consequence.</w:t>
      </w:r>
    </w:p>
    <w:p w14:paraId="27A13F4C" w14:textId="77777777" w:rsidR="0028565C" w:rsidRDefault="00000000">
      <w:pPr>
        <w:pStyle w:val="ListBullet"/>
      </w:pPr>
      <w:r>
        <w:t>Probability: likelihood that the identified event affects the organization.</w:t>
      </w:r>
    </w:p>
    <w:p w14:paraId="70060CD1" w14:textId="77777777" w:rsidR="0028565C" w:rsidRDefault="00000000">
      <w:pPr>
        <w:pStyle w:val="ListBullet"/>
      </w:pPr>
      <w:r>
        <w:t>Urgency: time available before action is required.</w:t>
      </w:r>
    </w:p>
    <w:p w14:paraId="33268F55" w14:textId="77777777" w:rsidR="0028565C" w:rsidRDefault="00000000">
      <w:pPr>
        <w:pStyle w:val="ListBullet"/>
      </w:pPr>
      <w:r>
        <w:t>Confidence: quality and completeness of the supporting evidence.</w:t>
      </w:r>
    </w:p>
    <w:p w14:paraId="69558ED0" w14:textId="77777777" w:rsidR="0028565C" w:rsidRDefault="00000000">
      <w:pPr>
        <w:pStyle w:val="CodeBlock"/>
        <w:keepLines/>
        <w:rPr>
          <w:rFonts w:hint="eastAsia"/>
        </w:rPr>
      </w:pPr>
      <w:r>
        <w:t>Example:</w:t>
      </w:r>
      <w:r>
        <w:br/>
        <w:t>Impact      = 9 / 10</w:t>
      </w:r>
      <w:r>
        <w:br/>
        <w:t>Probability = 7 / 10</w:t>
      </w:r>
      <w:r>
        <w:br/>
        <w:t>Urgency     = 8 / 10</w:t>
      </w:r>
      <w:r>
        <w:br/>
        <w:t>Confidence  = 0.87</w:t>
      </w:r>
      <w:r>
        <w:br/>
      </w:r>
      <w:r>
        <w:br/>
        <w:t>Risk Score = weighted(Impact, Probability, Urgency)</w:t>
      </w:r>
      <w:r>
        <w:br/>
        <w:t>Confidence is displayed separately so executives can distinguish</w:t>
      </w:r>
      <w:r>
        <w:br/>
        <w:t>"high risk with strong evidence" from "high risk with weak evidence".</w:t>
      </w:r>
    </w:p>
    <w:p w14:paraId="1254A0B9" w14:textId="77777777" w:rsidR="0028565C" w:rsidRDefault="00000000">
      <w:pPr>
        <w:pStyle w:val="Heading1"/>
      </w:pPr>
      <w:r>
        <w:lastRenderedPageBreak/>
        <w:t>19. Example Final Output</w:t>
      </w:r>
    </w:p>
    <w:p w14:paraId="53A6A6E8" w14:textId="77777777" w:rsidR="0028565C" w:rsidRDefault="00000000">
      <w:pPr>
        <w:pStyle w:val="CodeBlock"/>
        <w:keepLines/>
        <w:rPr>
          <w:rFonts w:hint="eastAsia"/>
        </w:rPr>
      </w:pPr>
      <w:r>
        <w:t>GLOBAL RISK INTELLIGENCE REPORT</w:t>
      </w:r>
      <w:r>
        <w:br/>
      </w:r>
      <w:r>
        <w:br/>
        <w:t>Event</w:t>
      </w:r>
      <w:r>
        <w:br/>
        <w:t>New semiconductor export restrictions announced.</w:t>
      </w:r>
      <w:r>
        <w:br/>
      </w:r>
      <w:r>
        <w:br/>
        <w:t>Risk Level</w:t>
      </w:r>
      <w:r>
        <w:br/>
        <w:t>HIGH - 8.2 / 10</w:t>
      </w:r>
      <w:r>
        <w:br/>
      </w:r>
      <w:r>
        <w:br/>
        <w:t>Confidence</w:t>
      </w:r>
      <w:r>
        <w:br/>
        <w:t>87%</w:t>
      </w:r>
      <w:r>
        <w:br/>
      </w:r>
      <w:r>
        <w:br/>
        <w:t>Potentially Affected Suppliers</w:t>
      </w:r>
      <w:r>
        <w:br/>
        <w:t>- ABC Semiconductor</w:t>
      </w:r>
      <w:r>
        <w:br/>
        <w:t>- XYZ Components</w:t>
      </w:r>
      <w:r>
        <w:br/>
      </w:r>
      <w:r>
        <w:br/>
        <w:t>Potentially Affected Products</w:t>
      </w:r>
      <w:r>
        <w:br/>
        <w:t>- Product Alpha</w:t>
      </w:r>
      <w:r>
        <w:br/>
        <w:t>- Product Gamma</w:t>
      </w:r>
      <w:r>
        <w:br/>
      </w:r>
      <w:r>
        <w:br/>
        <w:t>Expected Impact</w:t>
      </w:r>
      <w:r>
        <w:br/>
        <w:t>Potential supply interruption within 45-60 days.</w:t>
      </w:r>
      <w:r>
        <w:br/>
      </w:r>
      <w:r>
        <w:br/>
        <w:t>Evidence Reviewed</w:t>
      </w:r>
      <w:r>
        <w:br/>
        <w:t>- 12 news reports</w:t>
      </w:r>
      <w:r>
        <w:br/>
        <w:t>- 2 government notices</w:t>
      </w:r>
      <w:r>
        <w:br/>
        <w:t>- 7 internal documents</w:t>
      </w:r>
      <w:r>
        <w:br/>
        <w:t>- 3 supplier documents</w:t>
      </w:r>
      <w:r>
        <w:br/>
      </w:r>
      <w:r>
        <w:br/>
        <w:t>Unresolved Conflicts</w:t>
      </w:r>
      <w:r>
        <w:br/>
        <w:t>- 2 material claims remain partially unresolved.</w:t>
      </w:r>
      <w:r>
        <w:br/>
      </w:r>
      <w:r>
        <w:br/>
        <w:t>Recommended Actions</w:t>
      </w:r>
      <w:r>
        <w:br/>
        <w:t>1. Contact Supplier ABC immediately.</w:t>
      </w:r>
      <w:r>
        <w:br/>
        <w:t>2. Verify inventory and committed orders.</w:t>
      </w:r>
      <w:r>
        <w:br/>
        <w:t>3. Identify alternative suppliers.</w:t>
      </w:r>
      <w:r>
        <w:br/>
        <w:t>4. Review affected contracts and regulatory obligations.</w:t>
      </w:r>
      <w:r>
        <w:br/>
        <w:t>5. Continue monitoring official regulatory updates.</w:t>
      </w:r>
      <w:r>
        <w:br/>
      </w:r>
      <w:r>
        <w:br/>
        <w:t>Scenarios</w:t>
      </w:r>
      <w:r>
        <w:br/>
        <w:t>Best Case: no interruption - 20%</w:t>
      </w:r>
      <w:r>
        <w:br/>
        <w:t>Most Likely: 4-6 week procurement delay - 55%</w:t>
      </w:r>
      <w:r>
        <w:br/>
        <w:t>Worst Case: supplier becomes unavailable - 25%</w:t>
      </w:r>
    </w:p>
    <w:p w14:paraId="3B5DF9FC" w14:textId="77777777" w:rsidR="0028565C" w:rsidRDefault="00000000">
      <w:pPr>
        <w:pStyle w:val="Heading1"/>
      </w:pPr>
      <w:r>
        <w:t>20. Autonomous Investigation Mode</w:t>
      </w:r>
    </w:p>
    <w:p w14:paraId="1F4BFB03" w14:textId="77777777" w:rsidR="0028565C" w:rsidRDefault="00000000">
      <w:r>
        <w:t>The signature extension is to give ARGUS an objective rather than a specific question: “Investigate whether anything that happened globally in the last 24 hours could materially affect our company.”</w:t>
      </w:r>
    </w:p>
    <w:p w14:paraId="40E959FD" w14:textId="77777777" w:rsidR="0028565C" w:rsidRDefault="00000000">
      <w:pPr>
        <w:pStyle w:val="CodeBlock"/>
        <w:keepLines/>
        <w:rPr>
          <w:rFonts w:hint="eastAsia"/>
        </w:rPr>
      </w:pPr>
      <w:r>
        <w:lastRenderedPageBreak/>
        <w:t>Discover Global Events</w:t>
      </w:r>
      <w:r>
        <w:br/>
        <w:t xml:space="preserve">        |</w:t>
      </w:r>
      <w:r>
        <w:br/>
        <w:t xml:space="preserve">        v</w:t>
      </w:r>
      <w:r>
        <w:br/>
        <w:t>Filter Relevant Events          &lt;- Tier 1 Model</w:t>
      </w:r>
      <w:r>
        <w:br/>
        <w:t xml:space="preserve">        |</w:t>
      </w:r>
      <w:r>
        <w:br/>
        <w:t xml:space="preserve">        v</w:t>
      </w:r>
      <w:r>
        <w:br/>
        <w:t>Cluster Similar Stories         &lt;- Embeddings</w:t>
      </w:r>
      <w:r>
        <w:br/>
        <w:t xml:space="preserve">        |</w:t>
      </w:r>
      <w:r>
        <w:br/>
        <w:t xml:space="preserve">        v</w:t>
      </w:r>
      <w:r>
        <w:br/>
        <w:t>Rank Potential Business Impact  &lt;- Tier 2 Model</w:t>
      </w:r>
      <w:r>
        <w:br/>
        <w:t xml:space="preserve">        |</w:t>
      </w:r>
      <w:r>
        <w:br/>
        <w:t xml:space="preserve">        v</w:t>
      </w:r>
      <w:r>
        <w:br/>
        <w:t>Investigate Top Events          &lt;- ReAct</w:t>
      </w:r>
      <w:r>
        <w:br/>
        <w:t xml:space="preserve">        |</w:t>
      </w:r>
      <w:r>
        <w:br/>
        <w:t xml:space="preserve">        v</w:t>
      </w:r>
      <w:r>
        <w:br/>
        <w:t>Retrieve Internal Exposure      &lt;- FAISS</w:t>
      </w:r>
      <w:r>
        <w:br/>
        <w:t xml:space="preserve">        |</w:t>
      </w:r>
      <w:r>
        <w:br/>
        <w:t xml:space="preserve">        v</w:t>
      </w:r>
      <w:r>
        <w:br/>
        <w:t>Validate External Claims        &lt;- MCP</w:t>
      </w:r>
      <w:r>
        <w:br/>
        <w:t xml:space="preserve">        |</w:t>
      </w:r>
      <w:r>
        <w:br/>
        <w:t xml:space="preserve">        v</w:t>
      </w:r>
      <w:r>
        <w:br/>
        <w:t>Detect Contradictions</w:t>
      </w:r>
      <w:r>
        <w:br/>
        <w:t xml:space="preserve">        |</w:t>
      </w:r>
      <w:r>
        <w:br/>
        <w:t xml:space="preserve">        v</w:t>
      </w:r>
      <w:r>
        <w:br/>
        <w:t>Deep Reasoning                  &lt;- Tier 3 Model</w:t>
      </w:r>
      <w:r>
        <w:br/>
        <w:t xml:space="preserve">        |</w:t>
      </w:r>
      <w:r>
        <w:br/>
        <w:t xml:space="preserve">        v</w:t>
      </w:r>
      <w:r>
        <w:br/>
        <w:t>Risk + Confidence</w:t>
      </w:r>
      <w:r>
        <w:br/>
        <w:t xml:space="preserve">        |</w:t>
      </w:r>
      <w:r>
        <w:br/>
        <w:t xml:space="preserve">        v</w:t>
      </w:r>
      <w:r>
        <w:br/>
        <w:t>Recommended Action</w:t>
      </w:r>
    </w:p>
    <w:p w14:paraId="532E05B7" w14:textId="77777777" w:rsidR="0028565C" w:rsidRDefault="00000000">
      <w:pPr>
        <w:pStyle w:val="Heading1"/>
      </w:pPr>
      <w:r>
        <w:t>21. Failure Handling and Guardrails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8565C" w14:paraId="795613DF" w14:textId="77777777">
        <w:trPr>
          <w:jc w:val="center"/>
        </w:trPr>
        <w:tc>
          <w:tcPr>
            <w:tcW w:w="3360" w:type="dxa"/>
            <w:shd w:val="clear" w:color="auto" w:fill="D9E2E8"/>
            <w:vAlign w:val="center"/>
          </w:tcPr>
          <w:p w14:paraId="279E3046" w14:textId="77777777" w:rsidR="0028565C" w:rsidRDefault="00000000">
            <w:r>
              <w:rPr>
                <w:b/>
                <w:sz w:val="17"/>
              </w:rPr>
              <w:t>Failure / Risk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7AAEAB64" w14:textId="77777777" w:rsidR="0028565C" w:rsidRDefault="00000000">
            <w:r>
              <w:rPr>
                <w:b/>
                <w:sz w:val="17"/>
              </w:rPr>
              <w:t>Expected Handling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19F223DA" w14:textId="77777777" w:rsidR="0028565C" w:rsidRDefault="00000000">
            <w:r>
              <w:rPr>
                <w:b/>
                <w:sz w:val="17"/>
              </w:rPr>
              <w:t>Graph Behavior</w:t>
            </w:r>
          </w:p>
        </w:tc>
      </w:tr>
      <w:tr w:rsidR="0028565C" w14:paraId="3B4FB6EB" w14:textId="77777777">
        <w:trPr>
          <w:jc w:val="center"/>
        </w:trPr>
        <w:tc>
          <w:tcPr>
            <w:tcW w:w="3360" w:type="dxa"/>
            <w:vAlign w:val="center"/>
          </w:tcPr>
          <w:p w14:paraId="76453C42" w14:textId="77777777" w:rsidR="0028565C" w:rsidRDefault="00000000">
            <w:r>
              <w:rPr>
                <w:b/>
                <w:sz w:val="15"/>
              </w:rPr>
              <w:t>MCP news timeout</w:t>
            </w:r>
          </w:p>
        </w:tc>
        <w:tc>
          <w:tcPr>
            <w:tcW w:w="3360" w:type="dxa"/>
            <w:vAlign w:val="center"/>
          </w:tcPr>
          <w:p w14:paraId="59259FB2" w14:textId="77777777" w:rsidR="0028565C" w:rsidRDefault="00000000">
            <w:r>
              <w:rPr>
                <w:sz w:val="15"/>
              </w:rPr>
              <w:t>Retry with bounded backoff; use alternate source if available</w:t>
            </w:r>
          </w:p>
        </w:tc>
        <w:tc>
          <w:tcPr>
            <w:tcW w:w="3360" w:type="dxa"/>
            <w:vAlign w:val="center"/>
          </w:tcPr>
          <w:p w14:paraId="136C42EA" w14:textId="77777777" w:rsidR="0028565C" w:rsidRDefault="00000000">
            <w:r>
              <w:rPr>
                <w:sz w:val="15"/>
              </w:rPr>
              <w:t>Tool retry edge</w:t>
            </w:r>
          </w:p>
        </w:tc>
      </w:tr>
      <w:tr w:rsidR="0028565C" w14:paraId="321DBDAA" w14:textId="77777777">
        <w:trPr>
          <w:jc w:val="center"/>
        </w:trPr>
        <w:tc>
          <w:tcPr>
            <w:tcW w:w="3360" w:type="dxa"/>
            <w:vAlign w:val="center"/>
          </w:tcPr>
          <w:p w14:paraId="7C2919C7" w14:textId="77777777" w:rsidR="0028565C" w:rsidRDefault="00000000">
            <w:r>
              <w:rPr>
                <w:b/>
                <w:sz w:val="15"/>
              </w:rPr>
              <w:t>FAISS returns weak context</w:t>
            </w:r>
          </w:p>
        </w:tc>
        <w:tc>
          <w:tcPr>
            <w:tcW w:w="3360" w:type="dxa"/>
            <w:vAlign w:val="center"/>
          </w:tcPr>
          <w:p w14:paraId="4FCEE147" w14:textId="77777777" w:rsidR="0028565C" w:rsidRDefault="00000000">
            <w:r>
              <w:rPr>
                <w:sz w:val="15"/>
              </w:rPr>
              <w:t>Reformulate query and/or apply metadata filters</w:t>
            </w:r>
          </w:p>
        </w:tc>
        <w:tc>
          <w:tcPr>
            <w:tcW w:w="3360" w:type="dxa"/>
            <w:vAlign w:val="center"/>
          </w:tcPr>
          <w:p w14:paraId="4EA52F8B" w14:textId="77777777" w:rsidR="0028565C" w:rsidRDefault="00000000">
            <w:r>
              <w:rPr>
                <w:sz w:val="15"/>
              </w:rPr>
              <w:t>Retrieval loop</w:t>
            </w:r>
          </w:p>
        </w:tc>
      </w:tr>
      <w:tr w:rsidR="0028565C" w14:paraId="245F86E8" w14:textId="77777777">
        <w:trPr>
          <w:jc w:val="center"/>
        </w:trPr>
        <w:tc>
          <w:tcPr>
            <w:tcW w:w="3360" w:type="dxa"/>
            <w:vAlign w:val="center"/>
          </w:tcPr>
          <w:p w14:paraId="3A01F840" w14:textId="77777777" w:rsidR="0028565C" w:rsidRDefault="00000000">
            <w:r>
              <w:rPr>
                <w:b/>
                <w:sz w:val="15"/>
              </w:rPr>
              <w:t>Conflicting sources</w:t>
            </w:r>
          </w:p>
        </w:tc>
        <w:tc>
          <w:tcPr>
            <w:tcW w:w="3360" w:type="dxa"/>
            <w:vAlign w:val="center"/>
          </w:tcPr>
          <w:p w14:paraId="789D92C0" w14:textId="77777777" w:rsidR="0028565C" w:rsidRDefault="00000000">
            <w:r>
              <w:rPr>
                <w:sz w:val="15"/>
              </w:rPr>
              <w:t>Preserve conflict; seek primary evidence</w:t>
            </w:r>
          </w:p>
        </w:tc>
        <w:tc>
          <w:tcPr>
            <w:tcW w:w="3360" w:type="dxa"/>
            <w:vAlign w:val="center"/>
          </w:tcPr>
          <w:p w14:paraId="5013D858" w14:textId="77777777" w:rsidR="0028565C" w:rsidRDefault="00000000">
            <w:r>
              <w:rPr>
                <w:sz w:val="15"/>
              </w:rPr>
              <w:t>Verification loop</w:t>
            </w:r>
          </w:p>
        </w:tc>
      </w:tr>
      <w:tr w:rsidR="0028565C" w14:paraId="0BA3A6A9" w14:textId="77777777">
        <w:trPr>
          <w:jc w:val="center"/>
        </w:trPr>
        <w:tc>
          <w:tcPr>
            <w:tcW w:w="3360" w:type="dxa"/>
            <w:vAlign w:val="center"/>
          </w:tcPr>
          <w:p w14:paraId="7FC72B13" w14:textId="77777777" w:rsidR="0028565C" w:rsidRDefault="00000000">
            <w:r>
              <w:rPr>
                <w:b/>
                <w:sz w:val="15"/>
              </w:rPr>
              <w:t>No primary source found</w:t>
            </w:r>
          </w:p>
        </w:tc>
        <w:tc>
          <w:tcPr>
            <w:tcW w:w="3360" w:type="dxa"/>
            <w:vAlign w:val="center"/>
          </w:tcPr>
          <w:p w14:paraId="16CC6BF8" w14:textId="77777777" w:rsidR="0028565C" w:rsidRDefault="00000000">
            <w:r>
              <w:rPr>
                <w:sz w:val="15"/>
              </w:rPr>
              <w:t>Lower confidence and state limitation</w:t>
            </w:r>
          </w:p>
        </w:tc>
        <w:tc>
          <w:tcPr>
            <w:tcW w:w="3360" w:type="dxa"/>
            <w:vAlign w:val="center"/>
          </w:tcPr>
          <w:p w14:paraId="3B56CA82" w14:textId="77777777" w:rsidR="0028565C" w:rsidRDefault="00000000">
            <w:r>
              <w:rPr>
                <w:sz w:val="15"/>
              </w:rPr>
              <w:t>Proceed with uncertainty</w:t>
            </w:r>
          </w:p>
        </w:tc>
      </w:tr>
      <w:tr w:rsidR="0028565C" w14:paraId="56AC5CD7" w14:textId="77777777">
        <w:trPr>
          <w:jc w:val="center"/>
        </w:trPr>
        <w:tc>
          <w:tcPr>
            <w:tcW w:w="3360" w:type="dxa"/>
            <w:vAlign w:val="center"/>
          </w:tcPr>
          <w:p w14:paraId="203D552C" w14:textId="77777777" w:rsidR="0028565C" w:rsidRDefault="00000000">
            <w:r>
              <w:rPr>
                <w:b/>
                <w:sz w:val="15"/>
              </w:rPr>
              <w:t>Research loop exceeds budget</w:t>
            </w:r>
          </w:p>
        </w:tc>
        <w:tc>
          <w:tcPr>
            <w:tcW w:w="3360" w:type="dxa"/>
            <w:vAlign w:val="center"/>
          </w:tcPr>
          <w:p w14:paraId="6BF9402A" w14:textId="77777777" w:rsidR="0028565C" w:rsidRDefault="00000000">
            <w:r>
              <w:rPr>
                <w:sz w:val="15"/>
              </w:rPr>
              <w:t>Stop autonomous calls and summarize known gaps</w:t>
            </w:r>
          </w:p>
        </w:tc>
        <w:tc>
          <w:tcPr>
            <w:tcW w:w="3360" w:type="dxa"/>
            <w:vAlign w:val="center"/>
          </w:tcPr>
          <w:p w14:paraId="541F7A87" w14:textId="77777777" w:rsidR="0028565C" w:rsidRDefault="00000000">
            <w:r>
              <w:rPr>
                <w:sz w:val="15"/>
              </w:rPr>
              <w:t>Budget exit edge</w:t>
            </w:r>
          </w:p>
        </w:tc>
      </w:tr>
      <w:tr w:rsidR="0028565C" w14:paraId="45887FC3" w14:textId="77777777">
        <w:trPr>
          <w:jc w:val="center"/>
        </w:trPr>
        <w:tc>
          <w:tcPr>
            <w:tcW w:w="3360" w:type="dxa"/>
            <w:vAlign w:val="center"/>
          </w:tcPr>
          <w:p w14:paraId="2D728F1B" w14:textId="77777777" w:rsidR="0028565C" w:rsidRDefault="00000000">
            <w:r>
              <w:rPr>
                <w:b/>
                <w:sz w:val="15"/>
              </w:rPr>
              <w:t>LLM produces unsupported claim</w:t>
            </w:r>
          </w:p>
        </w:tc>
        <w:tc>
          <w:tcPr>
            <w:tcW w:w="3360" w:type="dxa"/>
            <w:vAlign w:val="center"/>
          </w:tcPr>
          <w:p w14:paraId="1EE8C0F9" w14:textId="77777777" w:rsidR="0028565C" w:rsidRDefault="00000000">
            <w:r>
              <w:rPr>
                <w:sz w:val="15"/>
              </w:rPr>
              <w:t>Evaluator rejects or removes assertion</w:t>
            </w:r>
          </w:p>
        </w:tc>
        <w:tc>
          <w:tcPr>
            <w:tcW w:w="3360" w:type="dxa"/>
            <w:vAlign w:val="center"/>
          </w:tcPr>
          <w:p w14:paraId="623FD2D7" w14:textId="77777777" w:rsidR="0028565C" w:rsidRDefault="00000000">
            <w:r>
              <w:rPr>
                <w:sz w:val="15"/>
              </w:rPr>
              <w:t>Regenerate / repair</w:t>
            </w:r>
          </w:p>
        </w:tc>
      </w:tr>
      <w:tr w:rsidR="0028565C" w14:paraId="4937DFA6" w14:textId="77777777">
        <w:trPr>
          <w:jc w:val="center"/>
        </w:trPr>
        <w:tc>
          <w:tcPr>
            <w:tcW w:w="3360" w:type="dxa"/>
            <w:vAlign w:val="center"/>
          </w:tcPr>
          <w:p w14:paraId="209A26C5" w14:textId="77777777" w:rsidR="0028565C" w:rsidRDefault="00000000">
            <w:r>
              <w:rPr>
                <w:b/>
                <w:sz w:val="15"/>
              </w:rPr>
              <w:t>Sensitive internal data</w:t>
            </w:r>
          </w:p>
        </w:tc>
        <w:tc>
          <w:tcPr>
            <w:tcW w:w="3360" w:type="dxa"/>
            <w:vAlign w:val="center"/>
          </w:tcPr>
          <w:p w14:paraId="54CE1F9E" w14:textId="77777777" w:rsidR="0028565C" w:rsidRDefault="00000000">
            <w:r>
              <w:rPr>
                <w:sz w:val="15"/>
              </w:rPr>
              <w:t>Apply access-control filtering before retrieval</w:t>
            </w:r>
          </w:p>
        </w:tc>
        <w:tc>
          <w:tcPr>
            <w:tcW w:w="3360" w:type="dxa"/>
            <w:vAlign w:val="center"/>
          </w:tcPr>
          <w:p w14:paraId="029FD841" w14:textId="77777777" w:rsidR="0028565C" w:rsidRDefault="00000000">
            <w:r>
              <w:rPr>
                <w:sz w:val="15"/>
              </w:rPr>
              <w:t>Pre-retrieval guardrail</w:t>
            </w:r>
          </w:p>
        </w:tc>
      </w:tr>
      <w:tr w:rsidR="0028565C" w14:paraId="376E9728" w14:textId="77777777">
        <w:trPr>
          <w:jc w:val="center"/>
        </w:trPr>
        <w:tc>
          <w:tcPr>
            <w:tcW w:w="3360" w:type="dxa"/>
            <w:vAlign w:val="center"/>
          </w:tcPr>
          <w:p w14:paraId="7F8BB952" w14:textId="77777777" w:rsidR="0028565C" w:rsidRDefault="00000000">
            <w:r>
              <w:rPr>
                <w:b/>
                <w:sz w:val="15"/>
              </w:rPr>
              <w:t>Prompt injection in retrieved content</w:t>
            </w:r>
          </w:p>
        </w:tc>
        <w:tc>
          <w:tcPr>
            <w:tcW w:w="3360" w:type="dxa"/>
            <w:vAlign w:val="center"/>
          </w:tcPr>
          <w:p w14:paraId="2E5183B7" w14:textId="77777777" w:rsidR="0028565C" w:rsidRDefault="00000000">
            <w:r>
              <w:rPr>
                <w:sz w:val="15"/>
              </w:rPr>
              <w:t>Treat retrieved text as data, not instructions</w:t>
            </w:r>
          </w:p>
        </w:tc>
        <w:tc>
          <w:tcPr>
            <w:tcW w:w="3360" w:type="dxa"/>
            <w:vAlign w:val="center"/>
          </w:tcPr>
          <w:p w14:paraId="0836BFF4" w14:textId="77777777" w:rsidR="0028565C" w:rsidRDefault="00000000">
            <w:r>
              <w:rPr>
                <w:sz w:val="15"/>
              </w:rPr>
              <w:t>Content isolation / validation</w:t>
            </w:r>
          </w:p>
        </w:tc>
      </w:tr>
    </w:tbl>
    <w:p w14:paraId="28A9B71E" w14:textId="77777777" w:rsidR="0028565C" w:rsidRDefault="00000000">
      <w:pPr>
        <w:pStyle w:val="Heading1"/>
      </w:pPr>
      <w:r>
        <w:t>22. Human-in-the-Loop Design</w:t>
      </w:r>
    </w:p>
    <w:p w14:paraId="11E2CEB8" w14:textId="77777777" w:rsidR="0028565C" w:rsidRDefault="00000000">
      <w:r>
        <w:t>Introduce approval gates for actions that could have business consequences.</w:t>
      </w:r>
    </w:p>
    <w:p w14:paraId="452133FF" w14:textId="77777777" w:rsidR="0028565C" w:rsidRDefault="00000000">
      <w:pPr>
        <w:pStyle w:val="ListBullet"/>
      </w:pPr>
      <w:r>
        <w:t>Low-risk intelligence report: autonomous completion.</w:t>
      </w:r>
    </w:p>
    <w:p w14:paraId="25D49E99" w14:textId="77777777" w:rsidR="0028565C" w:rsidRDefault="00000000">
      <w:pPr>
        <w:pStyle w:val="ListBullet"/>
      </w:pPr>
      <w:r>
        <w:t>High-risk finding with strong evidence: notify designated reviewer.</w:t>
      </w:r>
    </w:p>
    <w:p w14:paraId="68D508B4" w14:textId="77777777" w:rsidR="0028565C" w:rsidRDefault="00000000">
      <w:pPr>
        <w:pStyle w:val="ListBullet"/>
      </w:pPr>
      <w:r>
        <w:lastRenderedPageBreak/>
        <w:t>Recommendation involving supplier communication, procurement changes or legal escalation: require human approval.</w:t>
      </w:r>
    </w:p>
    <w:p w14:paraId="4FBBD946" w14:textId="77777777" w:rsidR="0028565C" w:rsidRDefault="00000000">
      <w:pPr>
        <w:pStyle w:val="ListBullet"/>
      </w:pPr>
      <w:r>
        <w:t>Material uncertainty or unresolved primary-source contradiction: escalate for analyst review.</w:t>
      </w:r>
    </w:p>
    <w:p w14:paraId="748B443E" w14:textId="77777777" w:rsidR="0028565C" w:rsidRDefault="00000000">
      <w:pPr>
        <w:pStyle w:val="ListBullet"/>
      </w:pPr>
      <w:r>
        <w:t>Any external write action: separate recommendation from execution and require explicit authorization.</w:t>
      </w:r>
    </w:p>
    <w:p w14:paraId="1DC5FB5B" w14:textId="77777777" w:rsidR="0028565C" w:rsidRDefault="00000000">
      <w:pPr>
        <w:pStyle w:val="Heading1"/>
      </w:pPr>
      <w:r>
        <w:t>23. Observability and Auditability</w:t>
      </w:r>
    </w:p>
    <w:p w14:paraId="4F489D36" w14:textId="77777777" w:rsidR="0028565C" w:rsidRDefault="00000000">
      <w:r>
        <w:t>Capture enough structured telemetry to reconstruct why the agent reached a conclusion.</w:t>
      </w:r>
    </w:p>
    <w:p w14:paraId="2FC40193" w14:textId="77777777" w:rsidR="0028565C" w:rsidRDefault="00000000">
      <w:pPr>
        <w:pStyle w:val="ListBullet"/>
      </w:pPr>
      <w:r>
        <w:t>Graph node entered/exited and conditional edge selected</w:t>
      </w:r>
    </w:p>
    <w:p w14:paraId="0D7D3FE5" w14:textId="77777777" w:rsidR="0028565C" w:rsidRDefault="00000000">
      <w:pPr>
        <w:pStyle w:val="ListBullet"/>
      </w:pPr>
      <w:r>
        <w:t>Model tier used, latency and token/cost estimate</w:t>
      </w:r>
    </w:p>
    <w:p w14:paraId="1908DF5A" w14:textId="77777777" w:rsidR="0028565C" w:rsidRDefault="00000000">
      <w:pPr>
        <w:pStyle w:val="ListBullet"/>
      </w:pPr>
      <w:r>
        <w:t>Tool name, sanitized arguments, success/failure and latency</w:t>
      </w:r>
    </w:p>
    <w:p w14:paraId="046D4B27" w14:textId="77777777" w:rsidR="0028565C" w:rsidRDefault="00000000">
      <w:pPr>
        <w:pStyle w:val="ListBullet"/>
      </w:pPr>
      <w:r>
        <w:t>Retrieved document IDs and relevance scores</w:t>
      </w:r>
    </w:p>
    <w:p w14:paraId="6FE8C745" w14:textId="77777777" w:rsidR="0028565C" w:rsidRDefault="00000000">
      <w:pPr>
        <w:pStyle w:val="ListBullet"/>
      </w:pPr>
      <w:r>
        <w:t>Claims created, merged, verified or rejected</w:t>
      </w:r>
    </w:p>
    <w:p w14:paraId="5031936F" w14:textId="77777777" w:rsidR="0028565C" w:rsidRDefault="00000000">
      <w:pPr>
        <w:pStyle w:val="ListBullet"/>
      </w:pPr>
      <w:r>
        <w:t>Confidence and risk score changes by step</w:t>
      </w:r>
    </w:p>
    <w:p w14:paraId="18F1DC6C" w14:textId="77777777" w:rsidR="0028565C" w:rsidRDefault="00000000">
      <w:pPr>
        <w:pStyle w:val="ListBullet"/>
      </w:pPr>
      <w:r>
        <w:t>Human approvals and overrides</w:t>
      </w:r>
    </w:p>
    <w:p w14:paraId="11A1DF92" w14:textId="77777777" w:rsidR="0028565C" w:rsidRDefault="00000000">
      <w:pPr>
        <w:pStyle w:val="ListBullet"/>
      </w:pPr>
      <w:r>
        <w:t>Final report-to-evidence traceability</w:t>
      </w:r>
    </w:p>
    <w:p w14:paraId="0A0AB0B2" w14:textId="77777777" w:rsidR="0028565C" w:rsidRDefault="00000000">
      <w:pPr>
        <w:pStyle w:val="Heading1"/>
      </w:pPr>
      <w:r>
        <w:t>24. Evaluation Framework</w:t>
      </w:r>
    </w:p>
    <w:p w14:paraId="5729492C" w14:textId="77777777" w:rsidR="0028565C" w:rsidRDefault="00000000">
      <w:r>
        <w:t>Build a benchmark set with known answers and intentionally difficult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28565C" w14:paraId="765EFAC5" w14:textId="77777777">
        <w:tc>
          <w:tcPr>
            <w:tcW w:w="3360" w:type="dxa"/>
            <w:shd w:val="clear" w:color="auto" w:fill="D9E2E8"/>
            <w:vAlign w:val="center"/>
          </w:tcPr>
          <w:p w14:paraId="65E8F2C6" w14:textId="77777777" w:rsidR="0028565C" w:rsidRDefault="00000000">
            <w:r>
              <w:rPr>
                <w:b/>
                <w:sz w:val="17"/>
              </w:rPr>
              <w:t>Metric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34B6954F" w14:textId="77777777" w:rsidR="0028565C" w:rsidRDefault="00000000">
            <w:r>
              <w:rPr>
                <w:b/>
                <w:sz w:val="17"/>
              </w:rPr>
              <w:t>What It Measures</w:t>
            </w:r>
          </w:p>
        </w:tc>
        <w:tc>
          <w:tcPr>
            <w:tcW w:w="3360" w:type="dxa"/>
            <w:shd w:val="clear" w:color="auto" w:fill="D9E2E8"/>
            <w:vAlign w:val="center"/>
          </w:tcPr>
          <w:p w14:paraId="5B8AC972" w14:textId="77777777" w:rsidR="0028565C" w:rsidRDefault="00000000">
            <w:r>
              <w:rPr>
                <w:b/>
                <w:sz w:val="17"/>
              </w:rPr>
              <w:t>Example Target</w:t>
            </w:r>
          </w:p>
        </w:tc>
      </w:tr>
      <w:tr w:rsidR="0028565C" w14:paraId="67AF79C1" w14:textId="77777777">
        <w:tc>
          <w:tcPr>
            <w:tcW w:w="3360" w:type="dxa"/>
            <w:vAlign w:val="center"/>
          </w:tcPr>
          <w:p w14:paraId="34C74809" w14:textId="77777777" w:rsidR="0028565C" w:rsidRDefault="00000000">
            <w:r>
              <w:rPr>
                <w:b/>
                <w:sz w:val="16"/>
              </w:rPr>
              <w:t>Retrieval Precision</w:t>
            </w:r>
          </w:p>
        </w:tc>
        <w:tc>
          <w:tcPr>
            <w:tcW w:w="3360" w:type="dxa"/>
            <w:vAlign w:val="center"/>
          </w:tcPr>
          <w:p w14:paraId="5C234D78" w14:textId="77777777" w:rsidR="0028565C" w:rsidRDefault="00000000">
            <w:r>
              <w:rPr>
                <w:sz w:val="16"/>
              </w:rPr>
              <w:t>Relevant internal chunks among retrieved chunks</w:t>
            </w:r>
          </w:p>
        </w:tc>
        <w:tc>
          <w:tcPr>
            <w:tcW w:w="3360" w:type="dxa"/>
            <w:vAlign w:val="center"/>
          </w:tcPr>
          <w:p w14:paraId="515FEA61" w14:textId="77777777" w:rsidR="0028565C" w:rsidRDefault="00000000">
            <w:r>
              <w:rPr>
                <w:sz w:val="16"/>
              </w:rPr>
              <w:t>&gt; 0.80</w:t>
            </w:r>
          </w:p>
        </w:tc>
      </w:tr>
      <w:tr w:rsidR="0028565C" w14:paraId="0A1911DF" w14:textId="77777777">
        <w:tc>
          <w:tcPr>
            <w:tcW w:w="3360" w:type="dxa"/>
            <w:vAlign w:val="center"/>
          </w:tcPr>
          <w:p w14:paraId="51DEDE3E" w14:textId="77777777" w:rsidR="0028565C" w:rsidRDefault="00000000">
            <w:r>
              <w:rPr>
                <w:b/>
                <w:sz w:val="16"/>
              </w:rPr>
              <w:t>Claim Grounding</w:t>
            </w:r>
          </w:p>
        </w:tc>
        <w:tc>
          <w:tcPr>
            <w:tcW w:w="3360" w:type="dxa"/>
            <w:vAlign w:val="center"/>
          </w:tcPr>
          <w:p w14:paraId="6E00D766" w14:textId="77777777" w:rsidR="0028565C" w:rsidRDefault="00000000">
            <w:r>
              <w:rPr>
                <w:sz w:val="16"/>
              </w:rPr>
              <w:t>Material claims supported by evidence</w:t>
            </w:r>
          </w:p>
        </w:tc>
        <w:tc>
          <w:tcPr>
            <w:tcW w:w="3360" w:type="dxa"/>
            <w:vAlign w:val="center"/>
          </w:tcPr>
          <w:p w14:paraId="31544CF5" w14:textId="77777777" w:rsidR="0028565C" w:rsidRDefault="00000000">
            <w:r>
              <w:rPr>
                <w:sz w:val="16"/>
              </w:rPr>
              <w:t>&gt; 0.95</w:t>
            </w:r>
          </w:p>
        </w:tc>
      </w:tr>
      <w:tr w:rsidR="0028565C" w14:paraId="74C0D625" w14:textId="77777777">
        <w:tc>
          <w:tcPr>
            <w:tcW w:w="3360" w:type="dxa"/>
            <w:vAlign w:val="center"/>
          </w:tcPr>
          <w:p w14:paraId="7ECF5AB2" w14:textId="77777777" w:rsidR="0028565C" w:rsidRDefault="00000000">
            <w:r>
              <w:rPr>
                <w:b/>
                <w:sz w:val="16"/>
              </w:rPr>
              <w:t>Contradiction Recall</w:t>
            </w:r>
          </w:p>
        </w:tc>
        <w:tc>
          <w:tcPr>
            <w:tcW w:w="3360" w:type="dxa"/>
            <w:vAlign w:val="center"/>
          </w:tcPr>
          <w:p w14:paraId="73D751D3" w14:textId="77777777" w:rsidR="0028565C" w:rsidRDefault="00000000">
            <w:r>
              <w:rPr>
                <w:sz w:val="16"/>
              </w:rPr>
              <w:t>Seeded conflicts correctly detected</w:t>
            </w:r>
          </w:p>
        </w:tc>
        <w:tc>
          <w:tcPr>
            <w:tcW w:w="3360" w:type="dxa"/>
            <w:vAlign w:val="center"/>
          </w:tcPr>
          <w:p w14:paraId="266B12E6" w14:textId="77777777" w:rsidR="0028565C" w:rsidRDefault="00000000">
            <w:r>
              <w:rPr>
                <w:sz w:val="16"/>
              </w:rPr>
              <w:t>&gt; 0.90</w:t>
            </w:r>
          </w:p>
        </w:tc>
      </w:tr>
      <w:tr w:rsidR="0028565C" w14:paraId="51322B53" w14:textId="77777777">
        <w:tc>
          <w:tcPr>
            <w:tcW w:w="3360" w:type="dxa"/>
            <w:vAlign w:val="center"/>
          </w:tcPr>
          <w:p w14:paraId="24E44C6B" w14:textId="77777777" w:rsidR="0028565C" w:rsidRDefault="00000000">
            <w:r>
              <w:rPr>
                <w:b/>
                <w:sz w:val="16"/>
              </w:rPr>
              <w:t>Tool Selection Accuracy</w:t>
            </w:r>
          </w:p>
        </w:tc>
        <w:tc>
          <w:tcPr>
            <w:tcW w:w="3360" w:type="dxa"/>
            <w:vAlign w:val="center"/>
          </w:tcPr>
          <w:p w14:paraId="65546BD4" w14:textId="77777777" w:rsidR="0028565C" w:rsidRDefault="00000000">
            <w:r>
              <w:rPr>
                <w:sz w:val="16"/>
              </w:rPr>
              <w:t>Correct tool chosen for required evidence</w:t>
            </w:r>
          </w:p>
        </w:tc>
        <w:tc>
          <w:tcPr>
            <w:tcW w:w="3360" w:type="dxa"/>
            <w:vAlign w:val="center"/>
          </w:tcPr>
          <w:p w14:paraId="72B97E60" w14:textId="77777777" w:rsidR="0028565C" w:rsidRDefault="00000000">
            <w:r>
              <w:rPr>
                <w:sz w:val="16"/>
              </w:rPr>
              <w:t>&gt; 0.90</w:t>
            </w:r>
          </w:p>
        </w:tc>
      </w:tr>
      <w:tr w:rsidR="0028565C" w14:paraId="6F74714C" w14:textId="77777777">
        <w:tc>
          <w:tcPr>
            <w:tcW w:w="3360" w:type="dxa"/>
            <w:vAlign w:val="center"/>
          </w:tcPr>
          <w:p w14:paraId="0CB4F223" w14:textId="77777777" w:rsidR="0028565C" w:rsidRDefault="00000000">
            <w:r>
              <w:rPr>
                <w:b/>
                <w:sz w:val="16"/>
              </w:rPr>
              <w:t>Evidence Sufficiency</w:t>
            </w:r>
          </w:p>
        </w:tc>
        <w:tc>
          <w:tcPr>
            <w:tcW w:w="3360" w:type="dxa"/>
            <w:vAlign w:val="center"/>
          </w:tcPr>
          <w:p w14:paraId="14B9DA2C" w14:textId="77777777" w:rsidR="0028565C" w:rsidRDefault="00000000">
            <w:r>
              <w:rPr>
                <w:sz w:val="16"/>
              </w:rPr>
              <w:t>Stops neither too early nor unnecessarily late</w:t>
            </w:r>
          </w:p>
        </w:tc>
        <w:tc>
          <w:tcPr>
            <w:tcW w:w="3360" w:type="dxa"/>
            <w:vAlign w:val="center"/>
          </w:tcPr>
          <w:p w14:paraId="38F378F7" w14:textId="77777777" w:rsidR="0028565C" w:rsidRDefault="00000000">
            <w:r>
              <w:rPr>
                <w:sz w:val="16"/>
              </w:rPr>
              <w:t>Scenario benchmark</w:t>
            </w:r>
          </w:p>
        </w:tc>
      </w:tr>
      <w:tr w:rsidR="0028565C" w14:paraId="196C7EC1" w14:textId="77777777">
        <w:tc>
          <w:tcPr>
            <w:tcW w:w="3360" w:type="dxa"/>
            <w:vAlign w:val="center"/>
          </w:tcPr>
          <w:p w14:paraId="612B5B15" w14:textId="77777777" w:rsidR="0028565C" w:rsidRDefault="00000000">
            <w:r>
              <w:rPr>
                <w:b/>
                <w:sz w:val="16"/>
              </w:rPr>
              <w:t>Risk Classification</w:t>
            </w:r>
          </w:p>
        </w:tc>
        <w:tc>
          <w:tcPr>
            <w:tcW w:w="3360" w:type="dxa"/>
            <w:vAlign w:val="center"/>
          </w:tcPr>
          <w:p w14:paraId="575212D0" w14:textId="77777777" w:rsidR="0028565C" w:rsidRDefault="00000000">
            <w:r>
              <w:rPr>
                <w:sz w:val="16"/>
              </w:rPr>
              <w:t>Agreement with expert-labelled risk level</w:t>
            </w:r>
          </w:p>
        </w:tc>
        <w:tc>
          <w:tcPr>
            <w:tcW w:w="3360" w:type="dxa"/>
            <w:vAlign w:val="center"/>
          </w:tcPr>
          <w:p w14:paraId="02A89BC5" w14:textId="77777777" w:rsidR="0028565C" w:rsidRDefault="00000000">
            <w:r>
              <w:rPr>
                <w:sz w:val="16"/>
              </w:rPr>
              <w:t>&gt; 0.85</w:t>
            </w:r>
          </w:p>
        </w:tc>
      </w:tr>
      <w:tr w:rsidR="0028565C" w14:paraId="2414775C" w14:textId="77777777">
        <w:tc>
          <w:tcPr>
            <w:tcW w:w="3360" w:type="dxa"/>
            <w:vAlign w:val="center"/>
          </w:tcPr>
          <w:p w14:paraId="72476FB4" w14:textId="77777777" w:rsidR="0028565C" w:rsidRDefault="00000000">
            <w:r>
              <w:rPr>
                <w:b/>
                <w:sz w:val="16"/>
              </w:rPr>
              <w:t>Citation Coverage</w:t>
            </w:r>
          </w:p>
        </w:tc>
        <w:tc>
          <w:tcPr>
            <w:tcW w:w="3360" w:type="dxa"/>
            <w:vAlign w:val="center"/>
          </w:tcPr>
          <w:p w14:paraId="39954912" w14:textId="77777777" w:rsidR="0028565C" w:rsidRDefault="00000000">
            <w:r>
              <w:rPr>
                <w:sz w:val="16"/>
              </w:rPr>
              <w:t>Decision-relevant assertions traceable to sources</w:t>
            </w:r>
          </w:p>
        </w:tc>
        <w:tc>
          <w:tcPr>
            <w:tcW w:w="3360" w:type="dxa"/>
            <w:vAlign w:val="center"/>
          </w:tcPr>
          <w:p w14:paraId="2F211AF8" w14:textId="77777777" w:rsidR="0028565C" w:rsidRDefault="00000000">
            <w:r>
              <w:rPr>
                <w:sz w:val="16"/>
              </w:rPr>
              <w:t>100%</w:t>
            </w:r>
          </w:p>
        </w:tc>
      </w:tr>
      <w:tr w:rsidR="0028565C" w14:paraId="6BCBBBD4" w14:textId="77777777">
        <w:tc>
          <w:tcPr>
            <w:tcW w:w="3360" w:type="dxa"/>
            <w:vAlign w:val="center"/>
          </w:tcPr>
          <w:p w14:paraId="4033C10A" w14:textId="77777777" w:rsidR="0028565C" w:rsidRDefault="00000000">
            <w:r>
              <w:rPr>
                <w:b/>
                <w:sz w:val="16"/>
              </w:rPr>
              <w:t>Cascade Efficiency</w:t>
            </w:r>
          </w:p>
        </w:tc>
        <w:tc>
          <w:tcPr>
            <w:tcW w:w="3360" w:type="dxa"/>
            <w:vAlign w:val="center"/>
          </w:tcPr>
          <w:p w14:paraId="1C817474" w14:textId="77777777" w:rsidR="0028565C" w:rsidRDefault="00000000">
            <w:r>
              <w:rPr>
                <w:sz w:val="16"/>
              </w:rPr>
              <w:t>Work handled by lower-cost models without quality loss</w:t>
            </w:r>
          </w:p>
        </w:tc>
        <w:tc>
          <w:tcPr>
            <w:tcW w:w="3360" w:type="dxa"/>
            <w:vAlign w:val="center"/>
          </w:tcPr>
          <w:p w14:paraId="2D5D351F" w14:textId="77777777" w:rsidR="0028565C" w:rsidRDefault="00000000">
            <w:r>
              <w:rPr>
                <w:sz w:val="16"/>
              </w:rPr>
              <w:t>Track cost/query</w:t>
            </w:r>
          </w:p>
        </w:tc>
      </w:tr>
      <w:tr w:rsidR="0028565C" w14:paraId="10AD26CA" w14:textId="77777777">
        <w:tc>
          <w:tcPr>
            <w:tcW w:w="3360" w:type="dxa"/>
            <w:vAlign w:val="center"/>
          </w:tcPr>
          <w:p w14:paraId="01F19E7E" w14:textId="77777777" w:rsidR="0028565C" w:rsidRDefault="00000000">
            <w:r>
              <w:rPr>
                <w:b/>
                <w:sz w:val="16"/>
              </w:rPr>
              <w:t>Latency</w:t>
            </w:r>
          </w:p>
        </w:tc>
        <w:tc>
          <w:tcPr>
            <w:tcW w:w="3360" w:type="dxa"/>
            <w:vAlign w:val="center"/>
          </w:tcPr>
          <w:p w14:paraId="2D59FF99" w14:textId="77777777" w:rsidR="0028565C" w:rsidRDefault="00000000">
            <w:r>
              <w:rPr>
                <w:sz w:val="16"/>
              </w:rPr>
              <w:t>Time to decision-quality response</w:t>
            </w:r>
          </w:p>
        </w:tc>
        <w:tc>
          <w:tcPr>
            <w:tcW w:w="3360" w:type="dxa"/>
            <w:vAlign w:val="center"/>
          </w:tcPr>
          <w:p w14:paraId="70AF506C" w14:textId="77777777" w:rsidR="0028565C" w:rsidRDefault="00000000">
            <w:r>
              <w:rPr>
                <w:sz w:val="16"/>
              </w:rPr>
              <w:t>Use-case SLA</w:t>
            </w:r>
          </w:p>
        </w:tc>
      </w:tr>
    </w:tbl>
    <w:p w14:paraId="5DB5C80E" w14:textId="77777777" w:rsidR="0028565C" w:rsidRDefault="00000000">
      <w:pPr>
        <w:pStyle w:val="Heading1"/>
      </w:pPr>
      <w:r>
        <w:t>25. Challenging Test Scenarios</w:t>
      </w:r>
    </w:p>
    <w:p w14:paraId="21C8B587" w14:textId="77777777" w:rsidR="0028565C" w:rsidRDefault="00000000">
      <w:r>
        <w:rPr>
          <w:b/>
        </w:rPr>
        <w:t xml:space="preserve">Breaking regulation: </w:t>
      </w:r>
      <w:r>
        <w:t>One official notice, dozens of duplicated articles, ambiguous effective date.</w:t>
      </w:r>
    </w:p>
    <w:p w14:paraId="2BE8B9DC" w14:textId="77777777" w:rsidR="0028565C" w:rsidRDefault="00000000">
      <w:r>
        <w:rPr>
          <w:b/>
        </w:rPr>
        <w:t xml:space="preserve">False viral report: </w:t>
      </w:r>
      <w:r>
        <w:t>High-volume social/news repetition but no authoritative corroboration.</w:t>
      </w:r>
    </w:p>
    <w:p w14:paraId="1A2F0125" w14:textId="77777777" w:rsidR="0028565C" w:rsidRDefault="00000000">
      <w:r>
        <w:rPr>
          <w:b/>
        </w:rPr>
        <w:t xml:space="preserve">Supplier exposure: </w:t>
      </w:r>
      <w:r>
        <w:t>External event is real but only one internal product depends on the supplier.</w:t>
      </w:r>
    </w:p>
    <w:p w14:paraId="184BA237" w14:textId="77777777" w:rsidR="0028565C" w:rsidRDefault="00000000">
      <w:r>
        <w:rPr>
          <w:b/>
        </w:rPr>
        <w:t xml:space="preserve">Stale internal knowledge: </w:t>
      </w:r>
      <w:r>
        <w:t>FAISS contains an expired contract and a newer replacement contract.</w:t>
      </w:r>
    </w:p>
    <w:p w14:paraId="289ACD2E" w14:textId="77777777" w:rsidR="0028565C" w:rsidRDefault="00000000">
      <w:r>
        <w:rPr>
          <w:b/>
        </w:rPr>
        <w:t xml:space="preserve">Cross-language event: </w:t>
      </w:r>
      <w:r>
        <w:t>Important source originates in another language and later English reporting differs.</w:t>
      </w:r>
    </w:p>
    <w:p w14:paraId="55BE3633" w14:textId="77777777" w:rsidR="0028565C" w:rsidRDefault="00000000">
      <w:r>
        <w:rPr>
          <w:b/>
        </w:rPr>
        <w:t xml:space="preserve">MCP degradation: </w:t>
      </w:r>
      <w:r>
        <w:t>Primary news server fails during investigation.</w:t>
      </w:r>
    </w:p>
    <w:p w14:paraId="7D323038" w14:textId="77777777" w:rsidR="0028565C" w:rsidRDefault="00000000">
      <w:r>
        <w:rPr>
          <w:b/>
        </w:rPr>
        <w:lastRenderedPageBreak/>
        <w:t xml:space="preserve">Contradictory supplier statement: </w:t>
      </w:r>
      <w:r>
        <w:t>Supplier says unaffected while regulation appears to cover its product.</w:t>
      </w:r>
    </w:p>
    <w:p w14:paraId="0970D18D" w14:textId="77777777" w:rsidR="0028565C" w:rsidRDefault="00000000">
      <w:r>
        <w:rPr>
          <w:b/>
        </w:rPr>
        <w:t xml:space="preserve">Insufficient evidence: </w:t>
      </w:r>
      <w:r>
        <w:t>Agent must stop with a qualified assessment rather than fabricate certainty.</w:t>
      </w:r>
    </w:p>
    <w:p w14:paraId="4823D5C7" w14:textId="77777777" w:rsidR="0028565C" w:rsidRDefault="00000000">
      <w:r>
        <w:rPr>
          <w:b/>
        </w:rPr>
        <w:t xml:space="preserve">Cost pressure: </w:t>
      </w:r>
      <w:r>
        <w:t>Hundreds of articles should be filtered without sending all content to the strongest model.</w:t>
      </w:r>
    </w:p>
    <w:p w14:paraId="21CD1F0B" w14:textId="77777777" w:rsidR="0028565C" w:rsidRDefault="00000000">
      <w:r>
        <w:rPr>
          <w:b/>
        </w:rPr>
        <w:t xml:space="preserve">Prompt injection: </w:t>
      </w:r>
      <w:r>
        <w:t>A retrieved article/document contains text attempting to instruct the agent to ignore its rules.</w:t>
      </w:r>
    </w:p>
    <w:p w14:paraId="552CA41D" w14:textId="77777777" w:rsidR="0028565C" w:rsidRDefault="00000000">
      <w:pPr>
        <w:pStyle w:val="Heading1"/>
      </w:pPr>
      <w:r>
        <w:t>26. Suggested Implementation Phases</w:t>
      </w:r>
    </w:p>
    <w:p w14:paraId="2CA0D270" w14:textId="77777777" w:rsidR="0028565C" w:rsidRDefault="00000000">
      <w:r>
        <w:rPr>
          <w:b/>
        </w:rPr>
        <w:t>Phase 1 - Foundation</w:t>
      </w:r>
      <w:r>
        <w:t xml:space="preserve"> — LangGraph state, supervisor, FAISS ingestion/retrieval and one MCP news server.</w:t>
      </w:r>
    </w:p>
    <w:p w14:paraId="30B5EDBA" w14:textId="77777777" w:rsidR="0028565C" w:rsidRDefault="00000000">
      <w:r>
        <w:rPr>
          <w:b/>
        </w:rPr>
        <w:t>Phase 2 - Agentic Research</w:t>
      </w:r>
      <w:r>
        <w:t xml:space="preserve"> — ReAct loop, structured claims, evidence sufficiency and bounded retries.</w:t>
      </w:r>
    </w:p>
    <w:p w14:paraId="4E6DC6A5" w14:textId="77777777" w:rsidR="0028565C" w:rsidRDefault="00000000">
      <w:r>
        <w:rPr>
          <w:b/>
        </w:rPr>
        <w:t>Phase 3 - Intelligence Quality</w:t>
      </w:r>
      <w:r>
        <w:t xml:space="preserve"> — Contradiction detection, credibility scoring, primary-source verification and evaluator agent.</w:t>
      </w:r>
    </w:p>
    <w:p w14:paraId="646A8C1E" w14:textId="77777777" w:rsidR="0028565C" w:rsidRDefault="00000000">
      <w:r>
        <w:rPr>
          <w:b/>
        </w:rPr>
        <w:t>Phase 4 - Model Economics</w:t>
      </w:r>
      <w:r>
        <w:t xml:space="preserve"> — Three-tier model cascade, confidence-based escalation and cost telemetry.</w:t>
      </w:r>
    </w:p>
    <w:p w14:paraId="668E557B" w14:textId="77777777" w:rsidR="0028565C" w:rsidRDefault="00000000">
      <w:r>
        <w:rPr>
          <w:b/>
        </w:rPr>
        <w:t>Phase 5 - Enterprise Controls</w:t>
      </w:r>
      <w:r>
        <w:t xml:space="preserve"> — Human approval, authorization, checkpointing, observability and prompt-injection defenses.</w:t>
      </w:r>
    </w:p>
    <w:p w14:paraId="7D722FD0" w14:textId="77777777" w:rsidR="0028565C" w:rsidRDefault="00000000">
      <w:r>
        <w:rPr>
          <w:b/>
        </w:rPr>
        <w:t>Phase 6 - Autonomous Mode</w:t>
      </w:r>
      <w:r>
        <w:t xml:space="preserve"> — Scheduled discovery, event clustering, impact ranking and proactive intelligence reports.</w:t>
      </w:r>
    </w:p>
    <w:p w14:paraId="20A1407E" w14:textId="77777777" w:rsidR="0028565C" w:rsidRDefault="00000000">
      <w:pPr>
        <w:pStyle w:val="Heading1"/>
      </w:pPr>
      <w:r>
        <w:lastRenderedPageBreak/>
        <w:t>27. Suggested Project Structure</w:t>
      </w:r>
    </w:p>
    <w:p w14:paraId="6533D40C" w14:textId="77777777" w:rsidR="0028565C" w:rsidRDefault="00000000">
      <w:pPr>
        <w:pStyle w:val="CodeBlock"/>
        <w:keepLines/>
        <w:rPr>
          <w:rFonts w:hint="eastAsia"/>
        </w:rPr>
      </w:pPr>
      <w:r>
        <w:t>argus/</w:t>
      </w:r>
      <w:r>
        <w:br/>
        <w:t>├── app.py</w:t>
      </w:r>
      <w:r>
        <w:br/>
        <w:t>├── config/</w:t>
      </w:r>
      <w:r>
        <w:br/>
        <w:t>│   ├── models.py</w:t>
      </w:r>
      <w:r>
        <w:br/>
        <w:t>│   └── settings.py</w:t>
      </w:r>
      <w:r>
        <w:br/>
        <w:t>├── graph/</w:t>
      </w:r>
      <w:r>
        <w:br/>
        <w:t>│   ├── state.py</w:t>
      </w:r>
      <w:r>
        <w:br/>
        <w:t>│   ├── graph.py</w:t>
      </w:r>
      <w:r>
        <w:br/>
        <w:t>│   ├── routing.py</w:t>
      </w:r>
      <w:r>
        <w:br/>
        <w:t>│   └── checkpoints.py</w:t>
      </w:r>
      <w:r>
        <w:br/>
        <w:t>├── agents/</w:t>
      </w:r>
      <w:r>
        <w:br/>
        <w:t>│   ├── supervisor.py</w:t>
      </w:r>
      <w:r>
        <w:br/>
        <w:t>│   ├── news_investigator.py</w:t>
      </w:r>
      <w:r>
        <w:br/>
        <w:t>│   ├── internal_analyst.py</w:t>
      </w:r>
      <w:r>
        <w:br/>
        <w:t>│   ├── verifier.py</w:t>
      </w:r>
      <w:r>
        <w:br/>
        <w:t>│   ├── risk_analyst.py</w:t>
      </w:r>
      <w:r>
        <w:br/>
        <w:t>│   ├── recommender.py</w:t>
      </w:r>
      <w:r>
        <w:br/>
        <w:t>│   └── evaluator.py</w:t>
      </w:r>
      <w:r>
        <w:br/>
        <w:t>├── rag/</w:t>
      </w:r>
      <w:r>
        <w:br/>
        <w:t>│   ├── ingest.py</w:t>
      </w:r>
      <w:r>
        <w:br/>
        <w:t>│   ├── faiss_store.py</w:t>
      </w:r>
      <w:r>
        <w:br/>
        <w:t>│   ├── retrieval.py</w:t>
      </w:r>
      <w:r>
        <w:br/>
        <w:t>│   └── reranker.py</w:t>
      </w:r>
      <w:r>
        <w:br/>
        <w:t>├── mcp/</w:t>
      </w:r>
      <w:r>
        <w:br/>
        <w:t>│   ├── news_client.py</w:t>
      </w:r>
      <w:r>
        <w:br/>
        <w:t>│   ├── government_client.py</w:t>
      </w:r>
      <w:r>
        <w:br/>
        <w:t>│   ├── market_client.py</w:t>
      </w:r>
      <w:r>
        <w:br/>
        <w:t>│   └── company_client.py</w:t>
      </w:r>
      <w:r>
        <w:br/>
        <w:t>├── models/</w:t>
      </w:r>
      <w:r>
        <w:br/>
        <w:t>│   ├── cascade.py</w:t>
      </w:r>
      <w:r>
        <w:br/>
        <w:t>│   └── schemas.py</w:t>
      </w:r>
      <w:r>
        <w:br/>
        <w:t>├── guardrails/</w:t>
      </w:r>
      <w:r>
        <w:br/>
        <w:t>│   ├── evidence.py</w:t>
      </w:r>
      <w:r>
        <w:br/>
        <w:t>│   ├── injection.py</w:t>
      </w:r>
      <w:r>
        <w:br/>
        <w:t>│   ├── access_control.py</w:t>
      </w:r>
      <w:r>
        <w:br/>
        <w:t>│   └── budgets.py</w:t>
      </w:r>
      <w:r>
        <w:br/>
        <w:t>├── evaluation/</w:t>
      </w:r>
      <w:r>
        <w:br/>
        <w:t>│   ├── datasets/</w:t>
      </w:r>
      <w:r>
        <w:br/>
        <w:t>│   ├── metrics.py</w:t>
      </w:r>
      <w:r>
        <w:br/>
        <w:t>│   └── regression.py</w:t>
      </w:r>
      <w:r>
        <w:br/>
        <w:t>└── tests/</w:t>
      </w:r>
    </w:p>
    <w:p w14:paraId="105ACBFF" w14:textId="77777777" w:rsidR="0028565C" w:rsidRDefault="00000000">
      <w:pPr>
        <w:pStyle w:val="Heading1"/>
      </w:pPr>
      <w:r>
        <w:t>28. Definition of Done</w:t>
      </w:r>
    </w:p>
    <w:p w14:paraId="06509DE1" w14:textId="77777777" w:rsidR="0028565C" w:rsidRDefault="00000000">
      <w:pPr>
        <w:pStyle w:val="ListBullet"/>
      </w:pPr>
      <w:r>
        <w:t>The agent can answer a complex geopolitical/business-risk question using both live external tools and internal FAISS knowledge.</w:t>
      </w:r>
    </w:p>
    <w:p w14:paraId="5DC5629B" w14:textId="77777777" w:rsidR="0028565C" w:rsidRDefault="00000000">
      <w:pPr>
        <w:pStyle w:val="ListBullet"/>
      </w:pPr>
      <w:r>
        <w:t>LangGraph visibly controls state, branching, retry loops and termination.</w:t>
      </w:r>
    </w:p>
    <w:p w14:paraId="7864B20A" w14:textId="77777777" w:rsidR="0028565C" w:rsidRDefault="00000000">
      <w:pPr>
        <w:pStyle w:val="ListBullet"/>
      </w:pPr>
      <w:r>
        <w:t>ReAct is used for evidence-driven dynamic investigation rather than scripted tool calls.</w:t>
      </w:r>
    </w:p>
    <w:p w14:paraId="4A0F32C0" w14:textId="77777777" w:rsidR="0028565C" w:rsidRDefault="00000000">
      <w:pPr>
        <w:pStyle w:val="ListBullet"/>
      </w:pPr>
      <w:r>
        <w:t>At least three model tiers are used with measurable routing logic.</w:t>
      </w:r>
    </w:p>
    <w:p w14:paraId="441AD92D" w14:textId="77777777" w:rsidR="0028565C" w:rsidRDefault="00000000">
      <w:pPr>
        <w:pStyle w:val="ListBullet"/>
      </w:pPr>
      <w:r>
        <w:t>Material claims retain source provenance and confidence.</w:t>
      </w:r>
    </w:p>
    <w:p w14:paraId="550A5CA0" w14:textId="77777777" w:rsidR="0028565C" w:rsidRDefault="00000000">
      <w:pPr>
        <w:pStyle w:val="ListBullet"/>
      </w:pPr>
      <w:r>
        <w:t>Contradictory evidence is detected and surfaced.</w:t>
      </w:r>
    </w:p>
    <w:p w14:paraId="099058B2" w14:textId="77777777" w:rsidR="0028565C" w:rsidRDefault="00000000">
      <w:pPr>
        <w:pStyle w:val="ListBullet"/>
      </w:pPr>
      <w:r>
        <w:t>Tool and model failures have bounded recovery behavior.</w:t>
      </w:r>
    </w:p>
    <w:p w14:paraId="01A74DBB" w14:textId="77777777" w:rsidR="0028565C" w:rsidRDefault="00000000">
      <w:pPr>
        <w:pStyle w:val="ListBullet"/>
      </w:pPr>
      <w:r>
        <w:t>High-impact recommendations can be routed through human approval.</w:t>
      </w:r>
    </w:p>
    <w:p w14:paraId="0A5DA0BB" w14:textId="77777777" w:rsidR="0028565C" w:rsidRDefault="00000000">
      <w:pPr>
        <w:pStyle w:val="ListBullet"/>
      </w:pPr>
      <w:r>
        <w:lastRenderedPageBreak/>
        <w:t>The final report separates facts, inference, uncertainty and recommended action.</w:t>
      </w:r>
    </w:p>
    <w:p w14:paraId="44EBD657" w14:textId="77777777" w:rsidR="0028565C" w:rsidRDefault="00000000">
      <w:pPr>
        <w:pStyle w:val="ListBullet"/>
      </w:pPr>
      <w:r>
        <w:t>Evaluation demonstrates grounding, contradiction handling, retrieval quality, cost and latency.</w:t>
      </w:r>
    </w:p>
    <w:p w14:paraId="268A939F" w14:textId="77777777" w:rsidR="0028565C" w:rsidRDefault="00000000">
      <w:pPr>
        <w:pStyle w:val="Heading1"/>
      </w:pPr>
      <w:r>
        <w:t>29. What This Project Demonstrates</w:t>
      </w:r>
    </w:p>
    <w:p w14:paraId="2D4E0BFC" w14:textId="77777777" w:rsidR="0028565C" w:rsidRDefault="00000000">
      <w:r>
        <w:t>ARGUS demonstrates the difference between a tool-enabled chatbot and a governed agentic system. LangGraph owns orchestration and lifecycle; ReAct owns dynamic investigation; FAISS provides organization-specific memory; MCP provides interoperable external capabilities; model cascading controls economics; evaluators and guardrails control quality; and human-in-the-loop gates control consequential action.</w:t>
      </w:r>
    </w:p>
    <w:p w14:paraId="262E987E" w14:textId="77777777" w:rsidR="0028565C" w:rsidRDefault="00000000">
      <w:r>
        <w:t>As a portfolio, training or enterprise proof-of-concept project, it is challenging enough to demonstrate architecture, reasoning, RAG, tool use, governance, evaluation, failure recovery and cost optimization in one coherent system.</w:t>
      </w:r>
    </w:p>
    <w:sectPr w:rsidR="0028565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3C6B" w14:textId="77777777" w:rsidR="00CA28D2" w:rsidRDefault="00CA28D2">
      <w:pPr>
        <w:spacing w:after="0" w:line="240" w:lineRule="auto"/>
      </w:pPr>
      <w:r>
        <w:separator/>
      </w:r>
    </w:p>
  </w:endnote>
  <w:endnote w:type="continuationSeparator" w:id="0">
    <w:p w14:paraId="57FCD37A" w14:textId="77777777" w:rsidR="00CA28D2" w:rsidRDefault="00CA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541F" w14:textId="77777777" w:rsidR="0028565C" w:rsidRDefault="00000000">
    <w:pPr>
      <w:pStyle w:val="Footer"/>
      <w:jc w:val="center"/>
    </w:pPr>
    <w:r>
      <w:rPr>
        <w:color w:val="6E6E6E"/>
        <w:sz w:val="16"/>
      </w:rPr>
      <w:t>ARGUS — Agentic AI Architecture &amp; Implementation Blueprint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949E" w14:textId="77777777" w:rsidR="00CA28D2" w:rsidRDefault="00CA28D2">
      <w:pPr>
        <w:spacing w:after="0" w:line="240" w:lineRule="auto"/>
      </w:pPr>
      <w:r>
        <w:separator/>
      </w:r>
    </w:p>
  </w:footnote>
  <w:footnote w:type="continuationSeparator" w:id="0">
    <w:p w14:paraId="573072F7" w14:textId="77777777" w:rsidR="00CA28D2" w:rsidRDefault="00CA2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4880">
    <w:abstractNumId w:val="8"/>
  </w:num>
  <w:num w:numId="2" w16cid:durableId="1433475621">
    <w:abstractNumId w:val="6"/>
  </w:num>
  <w:num w:numId="3" w16cid:durableId="1841697876">
    <w:abstractNumId w:val="5"/>
  </w:num>
  <w:num w:numId="4" w16cid:durableId="1498157856">
    <w:abstractNumId w:val="4"/>
  </w:num>
  <w:num w:numId="5" w16cid:durableId="857812055">
    <w:abstractNumId w:val="7"/>
  </w:num>
  <w:num w:numId="6" w16cid:durableId="826283717">
    <w:abstractNumId w:val="3"/>
  </w:num>
  <w:num w:numId="7" w16cid:durableId="2072120039">
    <w:abstractNumId w:val="2"/>
  </w:num>
  <w:num w:numId="8" w16cid:durableId="1547108773">
    <w:abstractNumId w:val="1"/>
  </w:num>
  <w:num w:numId="9" w16cid:durableId="90560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65C"/>
    <w:rsid w:val="0029639D"/>
    <w:rsid w:val="00303117"/>
    <w:rsid w:val="00326F90"/>
    <w:rsid w:val="008B09DE"/>
    <w:rsid w:val="00AA1D8D"/>
    <w:rsid w:val="00B47730"/>
    <w:rsid w:val="00CA28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97445"/>
  <w14:defaultImageDpi w14:val="300"/>
  <w15:docId w15:val="{4FA7F40E-DA13-4D8E-8B95-AE3ECE23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F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4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5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16</Pages>
  <Words>2923</Words>
  <Characters>19439</Characters>
  <Application>Microsoft Office Word</Application>
  <DocSecurity>0</DocSecurity>
  <Lines>719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Mittal</cp:lastModifiedBy>
  <cp:revision>2</cp:revision>
  <dcterms:created xsi:type="dcterms:W3CDTF">2026-10-12T11:55:00Z</dcterms:created>
  <dcterms:modified xsi:type="dcterms:W3CDTF">2026-10-12T11:55:00Z</dcterms:modified>
  <cp:category/>
</cp:coreProperties>
</file>