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A257" w14:textId="77777777" w:rsidR="00434C86" w:rsidRPr="00434C86" w:rsidRDefault="00434C86" w:rsidP="00434C86">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b/>
          <w:bCs/>
          <w:color w:val="000000"/>
          <w:kern w:val="0"/>
          <w14:ligatures w14:val="none"/>
        </w:rPr>
        <w:t>DISCLOSURES</w:t>
      </w:r>
    </w:p>
    <w:p w14:paraId="08C7AAF1" w14:textId="77777777" w:rsidR="00434C86" w:rsidRPr="00434C86" w:rsidRDefault="00434C86" w:rsidP="00434C86">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b/>
          <w:bCs/>
          <w:color w:val="000000"/>
          <w:kern w:val="0"/>
          <w14:ligatures w14:val="none"/>
        </w:rPr>
        <w:t>© 2026 Nidhiksh Investments Inc. All Rights Reserved.</w:t>
      </w:r>
    </w:p>
    <w:p w14:paraId="754702D8" w14:textId="77777777" w:rsidR="00F93E74" w:rsidRPr="00434C86" w:rsidRDefault="00F93E74" w:rsidP="00F93E74">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color w:val="000000"/>
          <w:kern w:val="0"/>
          <w14:ligatures w14:val="none"/>
        </w:rPr>
        <w:t>Nidhiksh Investments Inc. is an investment conglomerate operating through multiple subsidiary investment vehicles across public and private markets. The company is pursuing a long-term strategy to become a publicly traded investment holding company.</w:t>
      </w:r>
    </w:p>
    <w:p w14:paraId="5C699CBE" w14:textId="1C7B6330" w:rsidR="00434C86" w:rsidRPr="00434C86" w:rsidRDefault="00434C86" w:rsidP="00434C86">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b/>
          <w:bCs/>
          <w:color w:val="000000"/>
          <w:kern w:val="0"/>
          <w14:ligatures w14:val="none"/>
        </w:rPr>
        <w:t>Securities Offering</w:t>
      </w:r>
      <w:r w:rsidR="003C6418">
        <w:rPr>
          <w:rFonts w:ascii="Times New Roman" w:eastAsia="Times New Roman" w:hAnsi="Times New Roman" w:cs="Times New Roman"/>
          <w:color w:val="000000"/>
          <w:kern w:val="0"/>
          <w14:ligatures w14:val="none"/>
        </w:rPr>
        <w:br/>
        <w:t xml:space="preserve">Securities of Nidhiksh Investments Ins. </w:t>
      </w:r>
      <w:r w:rsidR="003C6418" w:rsidRPr="00434C86">
        <w:rPr>
          <w:rFonts w:ascii="Times New Roman" w:eastAsia="Times New Roman" w:hAnsi="Times New Roman" w:cs="Times New Roman"/>
          <w:color w:val="000000"/>
          <w:kern w:val="0"/>
          <w14:ligatures w14:val="none"/>
        </w:rPr>
        <w:t>are available exclusively to accredited investors as defined under Rule 506(c) of Regulation D of the Securities and Exchange Commission (17 C.F.R. § 230.506(c)). Nothing on this website constitutes an offer to sell or a solicitation to buy any security.</w:t>
      </w:r>
      <w:r w:rsidR="00107B7F">
        <w:rPr>
          <w:rFonts w:ascii="Times New Roman" w:eastAsia="Times New Roman" w:hAnsi="Times New Roman" w:cs="Times New Roman"/>
          <w:color w:val="000000"/>
          <w:kern w:val="0"/>
          <w14:ligatures w14:val="none"/>
        </w:rPr>
        <w:t xml:space="preserve"> </w:t>
      </w:r>
      <w:r w:rsidRPr="00434C86">
        <w:rPr>
          <w:rFonts w:ascii="Times New Roman" w:eastAsia="Times New Roman" w:hAnsi="Times New Roman" w:cs="Times New Roman"/>
          <w:color w:val="000000"/>
          <w:kern w:val="0"/>
          <w14:ligatures w14:val="none"/>
        </w:rPr>
        <w:t xml:space="preserve">Nidhiksh Investments Inc. provides investment opportunities in private securities exempt from the registration requirements of Section 5 of the Securities Act of 1933. </w:t>
      </w:r>
    </w:p>
    <w:p w14:paraId="083781A8" w14:textId="424CF259" w:rsidR="00434C86" w:rsidRPr="00434C86" w:rsidRDefault="00434C86" w:rsidP="00434C86">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b/>
          <w:bCs/>
          <w:color w:val="000000"/>
          <w:kern w:val="0"/>
          <w14:ligatures w14:val="none"/>
        </w:rPr>
        <w:t>State Availability</w:t>
      </w:r>
      <w:r w:rsidR="003C6418">
        <w:rPr>
          <w:rFonts w:ascii="Times New Roman" w:eastAsia="Times New Roman" w:hAnsi="Times New Roman" w:cs="Times New Roman"/>
          <w:color w:val="000000"/>
          <w:kern w:val="0"/>
          <w14:ligatures w14:val="none"/>
        </w:rPr>
        <w:br/>
      </w:r>
      <w:r w:rsidRPr="00434C86">
        <w:rPr>
          <w:rFonts w:ascii="Times New Roman" w:eastAsia="Times New Roman" w:hAnsi="Times New Roman" w:cs="Times New Roman"/>
          <w:color w:val="000000"/>
          <w:kern w:val="0"/>
          <w14:ligatures w14:val="none"/>
        </w:rPr>
        <w:t>Nidhiksh Investments Inc. accepts investments from all U.S. states. Upon onboarding the first investor from any given state, the required Blue Sky filing for that jurisdiction will be submitted promptly and within the applicable regulatory timeline.</w:t>
      </w:r>
    </w:p>
    <w:p w14:paraId="44A90DC0" w14:textId="3EFF1BDC" w:rsidR="00434C86" w:rsidRPr="00434C86" w:rsidRDefault="00434C86" w:rsidP="00434C86">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b/>
          <w:bCs/>
          <w:color w:val="000000"/>
          <w:kern w:val="0"/>
          <w14:ligatures w14:val="none"/>
        </w:rPr>
        <w:t>Not Investment Advice</w:t>
      </w:r>
      <w:r w:rsidR="003C6418">
        <w:rPr>
          <w:rFonts w:ascii="Times New Roman" w:eastAsia="Times New Roman" w:hAnsi="Times New Roman" w:cs="Times New Roman"/>
          <w:color w:val="000000"/>
          <w:kern w:val="0"/>
          <w14:ligatures w14:val="none"/>
        </w:rPr>
        <w:br/>
      </w:r>
      <w:r w:rsidRPr="00434C86">
        <w:rPr>
          <w:rFonts w:ascii="Times New Roman" w:eastAsia="Times New Roman" w:hAnsi="Times New Roman" w:cs="Times New Roman"/>
          <w:color w:val="000000"/>
          <w:kern w:val="0"/>
          <w14:ligatures w14:val="none"/>
        </w:rPr>
        <w:t>The information and content provided on this website — including data, analysis, and commentary relating to investment approaches — is for informational purposes only. It does not constitute investment, legal, accounting, or tax advice and should not be relied upon as such. You should consult qualified professionals before making any investment decision.</w:t>
      </w:r>
    </w:p>
    <w:p w14:paraId="12753BEB" w14:textId="221D4FE3" w:rsidR="00434C86" w:rsidRPr="00434C86" w:rsidRDefault="00434C86" w:rsidP="00434C86">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b/>
          <w:bCs/>
          <w:color w:val="000000"/>
          <w:kern w:val="0"/>
          <w14:ligatures w14:val="none"/>
        </w:rPr>
        <w:t>Risk Disclosure</w:t>
      </w:r>
      <w:r w:rsidR="003C6418">
        <w:rPr>
          <w:rFonts w:ascii="Times New Roman" w:eastAsia="Times New Roman" w:hAnsi="Times New Roman" w:cs="Times New Roman"/>
          <w:color w:val="000000"/>
          <w:kern w:val="0"/>
          <w14:ligatures w14:val="none"/>
        </w:rPr>
        <w:br/>
      </w:r>
      <w:r w:rsidRPr="00434C86">
        <w:rPr>
          <w:rFonts w:ascii="Times New Roman" w:eastAsia="Times New Roman" w:hAnsi="Times New Roman" w:cs="Times New Roman"/>
          <w:color w:val="000000"/>
          <w:kern w:val="0"/>
          <w14:ligatures w14:val="none"/>
        </w:rPr>
        <w:t xml:space="preserve">No representation is made that any investment will or is likely to achieve profits or losses </w:t>
      </w:r>
      <w:proofErr w:type="gramStart"/>
      <w:r w:rsidRPr="00434C86">
        <w:rPr>
          <w:rFonts w:ascii="Times New Roman" w:eastAsia="Times New Roman" w:hAnsi="Times New Roman" w:cs="Times New Roman"/>
          <w:color w:val="000000"/>
          <w:kern w:val="0"/>
          <w14:ligatures w14:val="none"/>
        </w:rPr>
        <w:t>similar to</w:t>
      </w:r>
      <w:proofErr w:type="gramEnd"/>
      <w:r w:rsidRPr="00434C86">
        <w:rPr>
          <w:rFonts w:ascii="Times New Roman" w:eastAsia="Times New Roman" w:hAnsi="Times New Roman" w:cs="Times New Roman"/>
          <w:color w:val="000000"/>
          <w:kern w:val="0"/>
          <w14:ligatures w14:val="none"/>
        </w:rPr>
        <w:t xml:space="preserve"> those achieved in the past, or that significant losses will be avoided. No assurances or guarantees are given regarding the performance of any investment. Returns will fluctuate and are not guaranteed.</w:t>
      </w:r>
      <w:r w:rsidR="00107B7F">
        <w:rPr>
          <w:rFonts w:ascii="Times New Roman" w:eastAsia="Times New Roman" w:hAnsi="Times New Roman" w:cs="Times New Roman"/>
          <w:color w:val="000000"/>
          <w:kern w:val="0"/>
          <w14:ligatures w14:val="none"/>
        </w:rPr>
        <w:t xml:space="preserve"> </w:t>
      </w:r>
      <w:r w:rsidR="00107B7F" w:rsidRPr="00434C86">
        <w:rPr>
          <w:rFonts w:ascii="Times New Roman" w:eastAsia="Times New Roman" w:hAnsi="Times New Roman" w:cs="Times New Roman"/>
          <w:color w:val="000000"/>
          <w:kern w:val="0"/>
          <w14:ligatures w14:val="none"/>
        </w:rPr>
        <w:t>Investing involves risk, including the possible loss of principal.</w:t>
      </w:r>
    </w:p>
    <w:p w14:paraId="270E5577" w14:textId="668F6C09" w:rsidR="00434C86" w:rsidRPr="00434C86" w:rsidRDefault="00434C86" w:rsidP="00434C86">
      <w:pPr>
        <w:spacing w:before="100" w:beforeAutospacing="1" w:after="100" w:afterAutospacing="1" w:line="240" w:lineRule="auto"/>
        <w:rPr>
          <w:rFonts w:ascii="Times New Roman" w:eastAsia="Times New Roman" w:hAnsi="Times New Roman" w:cs="Times New Roman"/>
          <w:color w:val="000000"/>
          <w:kern w:val="0"/>
          <w14:ligatures w14:val="none"/>
        </w:rPr>
      </w:pPr>
      <w:r w:rsidRPr="00434C86">
        <w:rPr>
          <w:rFonts w:ascii="Times New Roman" w:eastAsia="Times New Roman" w:hAnsi="Times New Roman" w:cs="Times New Roman"/>
          <w:b/>
          <w:bCs/>
          <w:color w:val="000000"/>
          <w:kern w:val="0"/>
          <w14:ligatures w14:val="none"/>
        </w:rPr>
        <w:t>No Government Insurance</w:t>
      </w:r>
      <w:r w:rsidR="003C6418">
        <w:rPr>
          <w:rFonts w:ascii="Times New Roman" w:eastAsia="Times New Roman" w:hAnsi="Times New Roman" w:cs="Times New Roman"/>
          <w:color w:val="000000"/>
          <w:kern w:val="0"/>
          <w14:ligatures w14:val="none"/>
        </w:rPr>
        <w:br/>
      </w:r>
      <w:r w:rsidRPr="00434C86">
        <w:rPr>
          <w:rFonts w:ascii="Times New Roman" w:eastAsia="Times New Roman" w:hAnsi="Times New Roman" w:cs="Times New Roman"/>
          <w:color w:val="000000"/>
          <w:kern w:val="0"/>
          <w14:ligatures w14:val="none"/>
        </w:rPr>
        <w:t>Investments made through Nidhiksh Investments Inc. are not insured or guaranteed by the U.S. government or any other governmental or regulatory body. Investments are </w:t>
      </w:r>
      <w:r w:rsidRPr="00434C86">
        <w:rPr>
          <w:rFonts w:ascii="Times New Roman" w:eastAsia="Times New Roman" w:hAnsi="Times New Roman" w:cs="Times New Roman"/>
          <w:b/>
          <w:bCs/>
          <w:color w:val="000000"/>
          <w:kern w:val="0"/>
          <w14:ligatures w14:val="none"/>
        </w:rPr>
        <w:t>not FDIC insured</w:t>
      </w:r>
      <w:r w:rsidRPr="00434C86">
        <w:rPr>
          <w:rFonts w:ascii="Times New Roman" w:eastAsia="Times New Roman" w:hAnsi="Times New Roman" w:cs="Times New Roman"/>
          <w:color w:val="000000"/>
          <w:kern w:val="0"/>
          <w14:ligatures w14:val="none"/>
        </w:rPr>
        <w:t>. Past performance is not indicative of future results.</w:t>
      </w:r>
    </w:p>
    <w:p w14:paraId="50EE8052" w14:textId="552CADA7" w:rsidR="00434C86" w:rsidRPr="00434C86" w:rsidRDefault="00434C86" w:rsidP="00434C86">
      <w:pPr>
        <w:spacing w:after="0" w:line="240" w:lineRule="auto"/>
        <w:rPr>
          <w:rFonts w:ascii="Times New Roman" w:eastAsia="Times New Roman" w:hAnsi="Times New Roman" w:cs="Times New Roman"/>
          <w:kern w:val="0"/>
          <w14:ligatures w14:val="none"/>
        </w:rPr>
      </w:pPr>
    </w:p>
    <w:sectPr w:rsidR="00434C86" w:rsidRPr="00434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C86"/>
    <w:rsid w:val="00107B7F"/>
    <w:rsid w:val="003C6418"/>
    <w:rsid w:val="00434C86"/>
    <w:rsid w:val="00486C61"/>
    <w:rsid w:val="00F93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6CC7D"/>
  <w15:chartTrackingRefBased/>
  <w15:docId w15:val="{D8FB05AC-C1AA-5844-8B69-9BC158BB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C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C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C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C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C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C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C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C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C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C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C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C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C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C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C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C86"/>
    <w:rPr>
      <w:rFonts w:eastAsiaTheme="majorEastAsia" w:cstheme="majorBidi"/>
      <w:color w:val="272727" w:themeColor="text1" w:themeTint="D8"/>
    </w:rPr>
  </w:style>
  <w:style w:type="paragraph" w:styleId="Title">
    <w:name w:val="Title"/>
    <w:basedOn w:val="Normal"/>
    <w:next w:val="Normal"/>
    <w:link w:val="TitleChar"/>
    <w:uiPriority w:val="10"/>
    <w:qFormat/>
    <w:rsid w:val="00434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C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C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C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C86"/>
    <w:pPr>
      <w:spacing w:before="160"/>
      <w:jc w:val="center"/>
    </w:pPr>
    <w:rPr>
      <w:i/>
      <w:iCs/>
      <w:color w:val="404040" w:themeColor="text1" w:themeTint="BF"/>
    </w:rPr>
  </w:style>
  <w:style w:type="character" w:customStyle="1" w:styleId="QuoteChar">
    <w:name w:val="Quote Char"/>
    <w:basedOn w:val="DefaultParagraphFont"/>
    <w:link w:val="Quote"/>
    <w:uiPriority w:val="29"/>
    <w:rsid w:val="00434C86"/>
    <w:rPr>
      <w:i/>
      <w:iCs/>
      <w:color w:val="404040" w:themeColor="text1" w:themeTint="BF"/>
    </w:rPr>
  </w:style>
  <w:style w:type="paragraph" w:styleId="ListParagraph">
    <w:name w:val="List Paragraph"/>
    <w:basedOn w:val="Normal"/>
    <w:uiPriority w:val="34"/>
    <w:qFormat/>
    <w:rsid w:val="00434C86"/>
    <w:pPr>
      <w:ind w:left="720"/>
      <w:contextualSpacing/>
    </w:pPr>
  </w:style>
  <w:style w:type="character" w:styleId="IntenseEmphasis">
    <w:name w:val="Intense Emphasis"/>
    <w:basedOn w:val="DefaultParagraphFont"/>
    <w:uiPriority w:val="21"/>
    <w:qFormat/>
    <w:rsid w:val="00434C86"/>
    <w:rPr>
      <w:i/>
      <w:iCs/>
      <w:color w:val="0F4761" w:themeColor="accent1" w:themeShade="BF"/>
    </w:rPr>
  </w:style>
  <w:style w:type="paragraph" w:styleId="IntenseQuote">
    <w:name w:val="Intense Quote"/>
    <w:basedOn w:val="Normal"/>
    <w:next w:val="Normal"/>
    <w:link w:val="IntenseQuoteChar"/>
    <w:uiPriority w:val="30"/>
    <w:qFormat/>
    <w:rsid w:val="00434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C86"/>
    <w:rPr>
      <w:i/>
      <w:iCs/>
      <w:color w:val="0F4761" w:themeColor="accent1" w:themeShade="BF"/>
    </w:rPr>
  </w:style>
  <w:style w:type="character" w:styleId="IntenseReference">
    <w:name w:val="Intense Reference"/>
    <w:basedOn w:val="DefaultParagraphFont"/>
    <w:uiPriority w:val="32"/>
    <w:qFormat/>
    <w:rsid w:val="00434C86"/>
    <w:rPr>
      <w:b/>
      <w:bCs/>
      <w:smallCaps/>
      <w:color w:val="0F4761" w:themeColor="accent1" w:themeShade="BF"/>
      <w:spacing w:val="5"/>
    </w:rPr>
  </w:style>
  <w:style w:type="paragraph" w:styleId="NormalWeb">
    <w:name w:val="Normal (Web)"/>
    <w:basedOn w:val="Normal"/>
    <w:uiPriority w:val="99"/>
    <w:semiHidden/>
    <w:unhideWhenUsed/>
    <w:rsid w:val="00434C8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34C86"/>
    <w:rPr>
      <w:b/>
      <w:bCs/>
    </w:rPr>
  </w:style>
  <w:style w:type="character" w:customStyle="1" w:styleId="apple-converted-space">
    <w:name w:val="apple-converted-space"/>
    <w:basedOn w:val="DefaultParagraphFont"/>
    <w:rsid w:val="00434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301</Words>
  <Characters>1799</Characters>
  <Application>Microsoft Office Word</Application>
  <DocSecurity>0</DocSecurity>
  <Lines>29</Lines>
  <Paragraphs>15</Paragraphs>
  <ScaleCrop>false</ScaleCrop>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Nidhiksh Investments</dc:creator>
  <cp:keywords/>
  <dc:description/>
  <cp:lastModifiedBy>Nidhiksh Investments</cp:lastModifiedBy>
  <cp:revision>4</cp:revision>
  <dcterms:created xsi:type="dcterms:W3CDTF">2026-04-20T23:25:00Z</dcterms:created>
  <dcterms:modified xsi:type="dcterms:W3CDTF">2026-04-21T17:12:00Z</dcterms:modified>
</cp:coreProperties>
</file>