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4442" w14:textId="42F9C57D" w:rsidR="00725654" w:rsidRDefault="0072565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SOFTWARE ENGINEERING </w:t>
      </w:r>
    </w:p>
    <w:p w14:paraId="1F5C5E5A" w14:textId="279FF4D5" w:rsidR="00725654" w:rsidRDefault="0072565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ASSIGNMENT LAB 1</w:t>
      </w:r>
    </w:p>
    <w:p w14:paraId="5D3D92F0" w14:textId="77777777" w:rsidR="00725654" w:rsidRDefault="00725654">
      <w:pPr>
        <w:pStyle w:val="Heading1"/>
        <w:rPr>
          <w:b/>
          <w:bCs/>
          <w:color w:val="000000" w:themeColor="text1"/>
        </w:rPr>
      </w:pPr>
    </w:p>
    <w:p w14:paraId="57E5142E" w14:textId="57AA66FE" w:rsidR="00725654" w:rsidRDefault="0072565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NIDHI L </w:t>
      </w:r>
    </w:p>
    <w:p w14:paraId="48B1B334" w14:textId="15672577" w:rsidR="00725654" w:rsidRDefault="0072565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PES1UG24CS298</w:t>
      </w:r>
    </w:p>
    <w:p w14:paraId="65D4FEC4" w14:textId="77777777" w:rsidR="00725654" w:rsidRDefault="00725654">
      <w:pPr>
        <w:pStyle w:val="Heading1"/>
        <w:rPr>
          <w:b/>
          <w:bCs/>
          <w:color w:val="000000" w:themeColor="text1"/>
        </w:rPr>
      </w:pPr>
    </w:p>
    <w:p w14:paraId="1469DFAE" w14:textId="60EC5711" w:rsidR="007F5B06" w:rsidRPr="00725654" w:rsidRDefault="00423A47">
      <w:pPr>
        <w:pStyle w:val="Heading1"/>
        <w:rPr>
          <w:b/>
          <w:bCs/>
          <w:color w:val="000000" w:themeColor="text1"/>
        </w:rPr>
      </w:pPr>
      <w:r w:rsidRPr="00725654">
        <w:rPr>
          <w:b/>
          <w:bCs/>
          <w:color w:val="000000" w:themeColor="text1"/>
        </w:rPr>
        <w:t>Lab 1 – Use-Case Flow Specification</w:t>
      </w:r>
    </w:p>
    <w:p w14:paraId="3CB6E45D" w14:textId="77777777" w:rsidR="007F5B06" w:rsidRPr="00725654" w:rsidRDefault="00423A47">
      <w:pPr>
        <w:spacing w:after="200"/>
        <w:rPr>
          <w:color w:val="000000" w:themeColor="text1"/>
        </w:rPr>
      </w:pPr>
      <w:r w:rsidRPr="00725654">
        <w:rPr>
          <w:b/>
          <w:bCs/>
          <w:color w:val="000000" w:themeColor="text1"/>
          <w:sz w:val="24"/>
          <w:szCs w:val="24"/>
        </w:rPr>
        <w:t>Problem Statement #52: Community Tool &amp; Equipment Library</w:t>
      </w:r>
    </w:p>
    <w:p w14:paraId="4F638892" w14:textId="77777777" w:rsidR="007F5B06" w:rsidRPr="00725654" w:rsidRDefault="00423A47">
      <w:pPr>
        <w:pStyle w:val="Heading2"/>
        <w:rPr>
          <w:color w:val="000000" w:themeColor="text1"/>
        </w:rPr>
      </w:pPr>
      <w:r w:rsidRPr="00725654">
        <w:rPr>
          <w:color w:val="000000" w:themeColor="text1"/>
        </w:rPr>
        <w:t>Use Case: UC-03 Check Out Tool</w:t>
      </w:r>
    </w:p>
    <w:p w14:paraId="387B1923" w14:textId="77777777" w:rsidR="007F5B06" w:rsidRPr="00725654" w:rsidRDefault="00423A47">
      <w:pPr>
        <w:spacing w:after="10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 xml:space="preserve">Actors: </w:t>
      </w:r>
      <w:r w:rsidRPr="00725654">
        <w:rPr>
          <w:color w:val="000000" w:themeColor="text1"/>
          <w:sz w:val="22"/>
          <w:szCs w:val="22"/>
        </w:rPr>
        <w:t>Community Member (primary), Payment Gateway (external system, via Process Payment)</w:t>
      </w:r>
    </w:p>
    <w:p w14:paraId="65803438" w14:textId="77777777" w:rsidR="007F5B06" w:rsidRPr="00725654" w:rsidRDefault="00423A47">
      <w:pPr>
        <w:spacing w:after="10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 xml:space="preserve">Includes: </w:t>
      </w:r>
      <w:r w:rsidRPr="00725654">
        <w:rPr>
          <w:color w:val="000000" w:themeColor="text1"/>
          <w:sz w:val="22"/>
          <w:szCs w:val="22"/>
        </w:rPr>
        <w:t>UC-05 Calculate Deposit, UC-06 Process Payment</w:t>
      </w:r>
    </w:p>
    <w:p w14:paraId="026046C0" w14:textId="77777777" w:rsidR="007F5B06" w:rsidRPr="00725654" w:rsidRDefault="00423A47">
      <w:pPr>
        <w:spacing w:before="160" w:after="6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>Preconditions</w:t>
      </w:r>
    </w:p>
    <w:p w14:paraId="4286F7A3" w14:textId="77777777" w:rsidR="007F5B06" w:rsidRPr="00725654" w:rsidRDefault="00423A47">
      <w:pPr>
        <w:spacing w:after="4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• The Community Member is logged in and has an approved payment method on file.</w:t>
      </w:r>
    </w:p>
    <w:p w14:paraId="4ED6F16C" w14:textId="77777777" w:rsidR="007F5B06" w:rsidRPr="00725654" w:rsidRDefault="00423A47">
      <w:pPr>
        <w:spacing w:after="4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• The member has no overdue tools and no unresolved damage assessments.</w:t>
      </w:r>
    </w:p>
    <w:p w14:paraId="26F89879" w14:textId="77777777" w:rsidR="007F5B06" w:rsidRPr="00725654" w:rsidRDefault="00423A47">
      <w:pPr>
        <w:spacing w:after="10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• The desired tool is marked “Available” or “Reserved by this member” at the selected depot locker.</w:t>
      </w:r>
    </w:p>
    <w:p w14:paraId="29FE2470" w14:textId="77777777" w:rsidR="007F5B06" w:rsidRPr="00725654" w:rsidRDefault="00423A47">
      <w:pPr>
        <w:spacing w:before="100" w:after="6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>Postconditions</w:t>
      </w:r>
    </w:p>
    <w:p w14:paraId="15C8A54C" w14:textId="77777777" w:rsidR="007F5B06" w:rsidRPr="00725654" w:rsidRDefault="00423A47">
      <w:pPr>
        <w:spacing w:after="4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• On success: the tool status is “Checked Out,” a deposit hold is active, a due date is set, and the locker is unlocked.</w:t>
      </w:r>
    </w:p>
    <w:p w14:paraId="4D7A0876" w14:textId="77777777" w:rsidR="007F5B06" w:rsidRPr="00725654" w:rsidRDefault="00423A47">
      <w:pPr>
        <w:spacing w:after="12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• On failure/cancellation: the tool remains “Available/Reserved,” no deposit hold is placed, and the locker stays locked.</w:t>
      </w:r>
    </w:p>
    <w:p w14:paraId="5DA36504" w14:textId="77777777" w:rsidR="007F5B06" w:rsidRPr="00725654" w:rsidRDefault="00423A47">
      <w:pPr>
        <w:spacing w:before="100" w:after="6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>Main Success Scenario</w:t>
      </w:r>
    </w:p>
    <w:p w14:paraId="60673599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Community Member arrives at the depot locker and selects the reserved tool in the mobile app.</w:t>
      </w:r>
    </w:p>
    <w:p w14:paraId="7280250A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verifies the member's reservation and eligibility (no overdue items, valid payment method on file).</w:t>
      </w:r>
    </w:p>
    <w:p w14:paraId="3919F781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calculates the required security deposit based on the tool category (includes UC-05 Calculate Deposit).</w:t>
      </w:r>
    </w:p>
    <w:p w14:paraId="3438E7E8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displays the deposit amount and the loan duration limit for that tool category.</w:t>
      </w:r>
    </w:p>
    <w:p w14:paraId="0625732C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Member confirms and authorizes the deposit hold on their linked payment method (includes UC-06 Process Payment).</w:t>
      </w:r>
    </w:p>
    <w:p w14:paraId="65C001D3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sends the authorization request to the Payment Gateway.</w:t>
      </w:r>
    </w:p>
    <w:p w14:paraId="1212E741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Payment Gateway confirms the deposit hold is authorized.</w:t>
      </w:r>
    </w:p>
    <w:p w14:paraId="7A3E55CB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unlocks the depot locker and marks the tool “Checked Out” with a due date.</w:t>
      </w:r>
    </w:p>
    <w:p w14:paraId="446E3AE4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System sends the member a confirmation with a pickup receipt and the due date.</w:t>
      </w:r>
    </w:p>
    <w:p w14:paraId="53D61744" w14:textId="77777777" w:rsidR="007F5B06" w:rsidRPr="00725654" w:rsidRDefault="00423A4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Use case ends successfully.</w:t>
      </w:r>
    </w:p>
    <w:p w14:paraId="57476EC2" w14:textId="77777777" w:rsidR="007F5B06" w:rsidRPr="00725654" w:rsidRDefault="00423A47">
      <w:pPr>
        <w:spacing w:before="160" w:after="60"/>
        <w:rPr>
          <w:color w:val="000000" w:themeColor="text1"/>
        </w:rPr>
      </w:pPr>
      <w:r w:rsidRPr="00725654">
        <w:rPr>
          <w:b/>
          <w:bCs/>
          <w:color w:val="000000" w:themeColor="text1"/>
          <w:sz w:val="22"/>
          <w:szCs w:val="22"/>
        </w:rPr>
        <w:t>Alternate Flow – 5a. Deposit Authorization Declined</w:t>
      </w:r>
    </w:p>
    <w:p w14:paraId="6A70E742" w14:textId="77777777" w:rsidR="007F5B06" w:rsidRPr="00725654" w:rsidRDefault="00423A47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5a1. System displays a “deposit authorization failed” message to the member.</w:t>
      </w:r>
    </w:p>
    <w:p w14:paraId="0864C691" w14:textId="77777777" w:rsidR="007F5B06" w:rsidRPr="00725654" w:rsidRDefault="00423A47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5a2. Member is prompted to try another payment method.</w:t>
      </w:r>
    </w:p>
    <w:p w14:paraId="1D225842" w14:textId="77777777" w:rsidR="007F5B06" w:rsidRPr="00725654" w:rsidRDefault="00423A47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725654">
        <w:rPr>
          <w:color w:val="000000" w:themeColor="text1"/>
          <w:sz w:val="22"/>
          <w:szCs w:val="22"/>
        </w:rPr>
        <w:t>5a3. If authorization fails again (after 2 attempts), the checkout is cancelled, the locker remains locked, and the member is notified to contact a Library Custodian.</w:t>
      </w:r>
    </w:p>
    <w:sectPr w:rsidR="007F5B06" w:rsidRPr="0072565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8CC"/>
    <w:multiLevelType w:val="hybridMultilevel"/>
    <w:tmpl w:val="34A0329E"/>
    <w:lvl w:ilvl="0" w:tplc="5B5C4742">
      <w:start w:val="1"/>
      <w:numFmt w:val="bullet"/>
      <w:lvlText w:val="●"/>
      <w:lvlJc w:val="left"/>
      <w:pPr>
        <w:ind w:left="720" w:hanging="360"/>
      </w:pPr>
    </w:lvl>
    <w:lvl w:ilvl="1" w:tplc="1A2ED8C6">
      <w:start w:val="1"/>
      <w:numFmt w:val="bullet"/>
      <w:lvlText w:val="○"/>
      <w:lvlJc w:val="left"/>
      <w:pPr>
        <w:ind w:left="1440" w:hanging="360"/>
      </w:pPr>
    </w:lvl>
    <w:lvl w:ilvl="2" w:tplc="DB96A6D8">
      <w:start w:val="1"/>
      <w:numFmt w:val="bullet"/>
      <w:lvlText w:val="■"/>
      <w:lvlJc w:val="left"/>
      <w:pPr>
        <w:ind w:left="2160" w:hanging="360"/>
      </w:pPr>
    </w:lvl>
    <w:lvl w:ilvl="3" w:tplc="41583AD8">
      <w:start w:val="1"/>
      <w:numFmt w:val="bullet"/>
      <w:lvlText w:val="●"/>
      <w:lvlJc w:val="left"/>
      <w:pPr>
        <w:ind w:left="2880" w:hanging="360"/>
      </w:pPr>
    </w:lvl>
    <w:lvl w:ilvl="4" w:tplc="E4A07454">
      <w:start w:val="1"/>
      <w:numFmt w:val="bullet"/>
      <w:lvlText w:val="○"/>
      <w:lvlJc w:val="left"/>
      <w:pPr>
        <w:ind w:left="3600" w:hanging="360"/>
      </w:pPr>
    </w:lvl>
    <w:lvl w:ilvl="5" w:tplc="2AF0B1F4">
      <w:start w:val="1"/>
      <w:numFmt w:val="bullet"/>
      <w:lvlText w:val="■"/>
      <w:lvlJc w:val="left"/>
      <w:pPr>
        <w:ind w:left="4320" w:hanging="360"/>
      </w:pPr>
    </w:lvl>
    <w:lvl w:ilvl="6" w:tplc="8B4662EE">
      <w:start w:val="1"/>
      <w:numFmt w:val="bullet"/>
      <w:lvlText w:val="●"/>
      <w:lvlJc w:val="left"/>
      <w:pPr>
        <w:ind w:left="5040" w:hanging="360"/>
      </w:pPr>
    </w:lvl>
    <w:lvl w:ilvl="7" w:tplc="A46C6CCE">
      <w:start w:val="1"/>
      <w:numFmt w:val="bullet"/>
      <w:lvlText w:val="●"/>
      <w:lvlJc w:val="left"/>
      <w:pPr>
        <w:ind w:left="5760" w:hanging="360"/>
      </w:pPr>
    </w:lvl>
    <w:lvl w:ilvl="8" w:tplc="817296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527FE0"/>
    <w:multiLevelType w:val="hybridMultilevel"/>
    <w:tmpl w:val="2190144A"/>
    <w:lvl w:ilvl="0" w:tplc="9B0498C6">
      <w:start w:val="1"/>
      <w:numFmt w:val="bullet"/>
      <w:lvlText w:val="•"/>
      <w:lvlJc w:val="left"/>
      <w:pPr>
        <w:ind w:left="480" w:hanging="260"/>
      </w:pPr>
    </w:lvl>
    <w:lvl w:ilvl="1" w:tplc="7E90C0CA">
      <w:numFmt w:val="decimal"/>
      <w:lvlText w:val=""/>
      <w:lvlJc w:val="left"/>
    </w:lvl>
    <w:lvl w:ilvl="2" w:tplc="783AE94A">
      <w:numFmt w:val="decimal"/>
      <w:lvlText w:val=""/>
      <w:lvlJc w:val="left"/>
    </w:lvl>
    <w:lvl w:ilvl="3" w:tplc="773EEF14">
      <w:numFmt w:val="decimal"/>
      <w:lvlText w:val=""/>
      <w:lvlJc w:val="left"/>
    </w:lvl>
    <w:lvl w:ilvl="4" w:tplc="57408994">
      <w:numFmt w:val="decimal"/>
      <w:lvlText w:val=""/>
      <w:lvlJc w:val="left"/>
    </w:lvl>
    <w:lvl w:ilvl="5" w:tplc="7E805322">
      <w:numFmt w:val="decimal"/>
      <w:lvlText w:val=""/>
      <w:lvlJc w:val="left"/>
    </w:lvl>
    <w:lvl w:ilvl="6" w:tplc="D0D88B9C">
      <w:numFmt w:val="decimal"/>
      <w:lvlText w:val=""/>
      <w:lvlJc w:val="left"/>
    </w:lvl>
    <w:lvl w:ilvl="7" w:tplc="870EA02C">
      <w:numFmt w:val="decimal"/>
      <w:lvlText w:val=""/>
      <w:lvlJc w:val="left"/>
    </w:lvl>
    <w:lvl w:ilvl="8" w:tplc="2632B2F2">
      <w:numFmt w:val="decimal"/>
      <w:lvlText w:val=""/>
      <w:lvlJc w:val="left"/>
    </w:lvl>
  </w:abstractNum>
  <w:abstractNum w:abstractNumId="2" w15:restartNumberingAfterBreak="0">
    <w:nsid w:val="51975DCD"/>
    <w:multiLevelType w:val="hybridMultilevel"/>
    <w:tmpl w:val="9F3AF5DC"/>
    <w:lvl w:ilvl="0" w:tplc="84BE0BFC">
      <w:start w:val="1"/>
      <w:numFmt w:val="decimal"/>
      <w:lvlText w:val="%1."/>
      <w:lvlJc w:val="left"/>
      <w:pPr>
        <w:ind w:left="480" w:hanging="260"/>
      </w:pPr>
    </w:lvl>
    <w:lvl w:ilvl="1" w:tplc="3C70F358">
      <w:numFmt w:val="decimal"/>
      <w:lvlText w:val=""/>
      <w:lvlJc w:val="left"/>
    </w:lvl>
    <w:lvl w:ilvl="2" w:tplc="28E66A40">
      <w:numFmt w:val="decimal"/>
      <w:lvlText w:val=""/>
      <w:lvlJc w:val="left"/>
    </w:lvl>
    <w:lvl w:ilvl="3" w:tplc="77F8FED0">
      <w:numFmt w:val="decimal"/>
      <w:lvlText w:val=""/>
      <w:lvlJc w:val="left"/>
    </w:lvl>
    <w:lvl w:ilvl="4" w:tplc="1E5C0DE8">
      <w:numFmt w:val="decimal"/>
      <w:lvlText w:val=""/>
      <w:lvlJc w:val="left"/>
    </w:lvl>
    <w:lvl w:ilvl="5" w:tplc="0298EA08">
      <w:numFmt w:val="decimal"/>
      <w:lvlText w:val=""/>
      <w:lvlJc w:val="left"/>
    </w:lvl>
    <w:lvl w:ilvl="6" w:tplc="EFC28A1E">
      <w:numFmt w:val="decimal"/>
      <w:lvlText w:val=""/>
      <w:lvlJc w:val="left"/>
    </w:lvl>
    <w:lvl w:ilvl="7" w:tplc="1EA4E110">
      <w:numFmt w:val="decimal"/>
      <w:lvlText w:val=""/>
      <w:lvlJc w:val="left"/>
    </w:lvl>
    <w:lvl w:ilvl="8" w:tplc="C262B400">
      <w:numFmt w:val="decimal"/>
      <w:lvlText w:val=""/>
      <w:lvlJc w:val="left"/>
    </w:lvl>
  </w:abstractNum>
  <w:num w:numId="1" w16cid:durableId="62146289">
    <w:abstractNumId w:val="0"/>
    <w:lvlOverride w:ilvl="0">
      <w:startOverride w:val="1"/>
    </w:lvlOverride>
  </w:num>
  <w:num w:numId="2" w16cid:durableId="88045106">
    <w:abstractNumId w:val="2"/>
    <w:lvlOverride w:ilvl="0">
      <w:startOverride w:val="1"/>
    </w:lvlOverride>
  </w:num>
  <w:num w:numId="3" w16cid:durableId="1491290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06"/>
    <w:rsid w:val="00725654"/>
    <w:rsid w:val="007F5B06"/>
    <w:rsid w:val="0099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B005"/>
  <w15:docId w15:val="{F2D68168-852B-454A-BAE4-17AE1D7E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Lokesh</cp:lastModifiedBy>
  <cp:revision>2</cp:revision>
  <dcterms:created xsi:type="dcterms:W3CDTF">2026-08-25T09:17:00Z</dcterms:created>
  <dcterms:modified xsi:type="dcterms:W3CDTF">2026-08-25T09:17:00Z</dcterms:modified>
</cp:coreProperties>
</file>