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4701" w14:textId="6BD99373" w:rsidR="00F41BE7" w:rsidRPr="007959AE" w:rsidRDefault="007959AE" w:rsidP="007959AE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7959AE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Day 6 – KPI Cards, Visual Charts &amp; UI Improvements in </w:t>
      </w:r>
      <w:proofErr w:type="spellStart"/>
      <w:r w:rsidRPr="007959AE">
        <w:rPr>
          <w:rFonts w:ascii="Times New Roman" w:hAnsi="Times New Roman" w:cs="Times New Roman"/>
          <w:b/>
          <w:bCs/>
          <w:color w:val="C00000"/>
          <w:sz w:val="40"/>
          <w:szCs w:val="40"/>
        </w:rPr>
        <w:t>Streamlit</w:t>
      </w:r>
      <w:proofErr w:type="spellEnd"/>
    </w:p>
    <w:p w14:paraId="5AA18DF3" w14:textId="77777777" w:rsidR="007959AE" w:rsidRDefault="007959AE">
      <w:pPr>
        <w:rPr>
          <w:rFonts w:ascii="Times New Roman" w:hAnsi="Times New Roman" w:cs="Times New Roman"/>
          <w:sz w:val="24"/>
          <w:szCs w:val="24"/>
        </w:rPr>
      </w:pPr>
    </w:p>
    <w:p w14:paraId="1A43B376" w14:textId="073B4A9B" w:rsidR="007959AE" w:rsidRPr="007959AE" w:rsidRDefault="007959AE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7959AE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Goal:</w:t>
      </w:r>
    </w:p>
    <w:p w14:paraId="68EBAD23" w14:textId="0AE1CA2C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7959AE">
        <w:rPr>
          <w:rFonts w:ascii="Times New Roman" w:hAnsi="Times New Roman" w:cs="Times New Roman"/>
          <w:sz w:val="24"/>
          <w:szCs w:val="24"/>
        </w:rPr>
        <w:t xml:space="preserve">o transform the basic </w:t>
      </w:r>
      <w:proofErr w:type="spellStart"/>
      <w:r w:rsidRPr="007959A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7959AE">
        <w:rPr>
          <w:rFonts w:ascii="Times New Roman" w:hAnsi="Times New Roman" w:cs="Times New Roman"/>
          <w:sz w:val="24"/>
          <w:szCs w:val="24"/>
        </w:rPr>
        <w:t xml:space="preserve"> app into a professional marketing analytics dashboard by adding:</w:t>
      </w:r>
    </w:p>
    <w:p w14:paraId="345DFB38" w14:textId="77777777" w:rsidR="007959AE" w:rsidRPr="007959AE" w:rsidRDefault="007959AE" w:rsidP="007959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KPI Summary Cards</w:t>
      </w:r>
    </w:p>
    <w:p w14:paraId="147B7594" w14:textId="77777777" w:rsidR="007959AE" w:rsidRPr="007959AE" w:rsidRDefault="007959AE" w:rsidP="007959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Visual Charts (ROI trend, impressions vs clicks, CTR vs ROI)</w:t>
      </w:r>
    </w:p>
    <w:p w14:paraId="5F5A6743" w14:textId="77777777" w:rsidR="007959AE" w:rsidRPr="007959AE" w:rsidRDefault="007959AE" w:rsidP="007959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Clean UI using tabs</w:t>
      </w:r>
    </w:p>
    <w:p w14:paraId="2A384D88" w14:textId="77777777" w:rsidR="007959AE" w:rsidRPr="007959AE" w:rsidRDefault="007959AE" w:rsidP="007959A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Effective filtering based on platform, region, and objective</w:t>
      </w:r>
    </w:p>
    <w:p w14:paraId="4D032C3A" w14:textId="1315B1FF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This makes AdWise360 look like a real dashboard used by marketing analysts.</w:t>
      </w:r>
    </w:p>
    <w:p w14:paraId="7741706B" w14:textId="77777777" w:rsidR="007959AE" w:rsidRDefault="007959AE">
      <w:pPr>
        <w:rPr>
          <w:rFonts w:ascii="Times New Roman" w:hAnsi="Times New Roman" w:cs="Times New Roman"/>
          <w:sz w:val="24"/>
          <w:szCs w:val="24"/>
        </w:rPr>
      </w:pPr>
    </w:p>
    <w:p w14:paraId="4E681DF5" w14:textId="77777777" w:rsidR="007959AE" w:rsidRPr="007959AE" w:rsidRDefault="007959AE" w:rsidP="007959AE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7959AE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1. Enhancing </w:t>
      </w:r>
      <w:proofErr w:type="spellStart"/>
      <w:r w:rsidRPr="007959AE">
        <w:rPr>
          <w:rFonts w:ascii="Times New Roman" w:hAnsi="Times New Roman" w:cs="Times New Roman"/>
          <w:b/>
          <w:bCs/>
          <w:color w:val="0070C0"/>
          <w:sz w:val="28"/>
          <w:szCs w:val="28"/>
        </w:rPr>
        <w:t>Streamlit</w:t>
      </w:r>
      <w:proofErr w:type="spellEnd"/>
      <w:r w:rsidRPr="007959AE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UI with KPI Summary Cards</w:t>
      </w:r>
    </w:p>
    <w:p w14:paraId="0B520DA2" w14:textId="77777777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KPI cards help users instantly understand:</w:t>
      </w:r>
    </w:p>
    <w:p w14:paraId="65E1BA38" w14:textId="77777777" w:rsidR="007959AE" w:rsidRPr="007959AE" w:rsidRDefault="007959AE" w:rsidP="007959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Total engagement</w:t>
      </w:r>
    </w:p>
    <w:p w14:paraId="1FB1E34B" w14:textId="77777777" w:rsidR="007959AE" w:rsidRPr="007959AE" w:rsidRDefault="007959AE" w:rsidP="007959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Average performance</w:t>
      </w:r>
    </w:p>
    <w:p w14:paraId="06696BC6" w14:textId="77777777" w:rsidR="007959AE" w:rsidRPr="007959AE" w:rsidRDefault="007959AE" w:rsidP="007959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Cost efficiency</w:t>
      </w:r>
    </w:p>
    <w:p w14:paraId="15582EE6" w14:textId="77777777" w:rsidR="007959AE" w:rsidRPr="007959AE" w:rsidRDefault="007959AE" w:rsidP="007959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Campaign profitability</w:t>
      </w:r>
    </w:p>
    <w:p w14:paraId="730BE839" w14:textId="77777777" w:rsidR="007959AE" w:rsidRPr="007959AE" w:rsidRDefault="007959AE" w:rsidP="00795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59AE">
        <w:rPr>
          <w:rFonts w:ascii="Times New Roman" w:hAnsi="Times New Roman" w:cs="Times New Roman"/>
          <w:b/>
          <w:bCs/>
          <w:sz w:val="24"/>
          <w:szCs w:val="24"/>
        </w:rPr>
        <w:t>KPIs Implemented</w:t>
      </w:r>
    </w:p>
    <w:p w14:paraId="2AD8B52A" w14:textId="77777777" w:rsidR="007959AE" w:rsidRPr="007959AE" w:rsidRDefault="007959AE" w:rsidP="007959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Total Impressions</w:t>
      </w:r>
    </w:p>
    <w:p w14:paraId="56AAD9CF" w14:textId="77777777" w:rsidR="007959AE" w:rsidRPr="007959AE" w:rsidRDefault="007959AE" w:rsidP="007959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Total Clicks</w:t>
      </w:r>
    </w:p>
    <w:p w14:paraId="7372B3F6" w14:textId="77777777" w:rsidR="007959AE" w:rsidRPr="007959AE" w:rsidRDefault="007959AE" w:rsidP="007959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Average CTR (%)</w:t>
      </w:r>
    </w:p>
    <w:p w14:paraId="126ED570" w14:textId="77777777" w:rsidR="007959AE" w:rsidRPr="007959AE" w:rsidRDefault="007959AE" w:rsidP="007959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Average CPC (₹)</w:t>
      </w:r>
    </w:p>
    <w:p w14:paraId="40FEE0E9" w14:textId="77777777" w:rsidR="007959AE" w:rsidRPr="007959AE" w:rsidRDefault="007959AE" w:rsidP="007959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Average ROI (%)</w:t>
      </w:r>
    </w:p>
    <w:p w14:paraId="1E93F874" w14:textId="3E0E38CC" w:rsidR="007959AE" w:rsidRPr="007959AE" w:rsidRDefault="007959AE" w:rsidP="00795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AF4AB1" w14:textId="77777777" w:rsidR="007959AE" w:rsidRPr="007959AE" w:rsidRDefault="007959AE" w:rsidP="007959AE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7959AE">
        <w:rPr>
          <w:rFonts w:ascii="Times New Roman" w:hAnsi="Times New Roman" w:cs="Times New Roman"/>
          <w:b/>
          <w:bCs/>
          <w:color w:val="0070C0"/>
          <w:sz w:val="28"/>
          <w:szCs w:val="28"/>
        </w:rPr>
        <w:t>2. Adding Visual Charts for Insightful Analysis</w:t>
      </w:r>
    </w:p>
    <w:p w14:paraId="38D125E5" w14:textId="77777777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Charts help marketers understand patterns and trends, which raw tables cannot show.</w:t>
      </w:r>
    </w:p>
    <w:p w14:paraId="4AA78181" w14:textId="7E0CD575" w:rsidR="007959AE" w:rsidRPr="007959AE" w:rsidRDefault="007959AE" w:rsidP="00795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59AE">
        <w:rPr>
          <w:rFonts w:ascii="Times New Roman" w:hAnsi="Times New Roman" w:cs="Times New Roman"/>
          <w:b/>
          <w:bCs/>
          <w:sz w:val="24"/>
          <w:szCs w:val="24"/>
        </w:rPr>
        <w:t>ROI Trend Over Time</w:t>
      </w:r>
    </w:p>
    <w:p w14:paraId="17201E5D" w14:textId="77777777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Line chart showing ROI day-by-day.</w:t>
      </w:r>
    </w:p>
    <w:p w14:paraId="1D88189B" w14:textId="4D65E68F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</w:p>
    <w:p w14:paraId="0924C389" w14:textId="27E42D74" w:rsidR="007959AE" w:rsidRPr="007959AE" w:rsidRDefault="007959AE" w:rsidP="00795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59AE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Impressions vs Clicks</w:t>
      </w:r>
    </w:p>
    <w:p w14:paraId="626E0E59" w14:textId="77777777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Area chart showing engagement trend.</w:t>
      </w:r>
    </w:p>
    <w:p w14:paraId="50361B05" w14:textId="77777777" w:rsidR="00EA5444" w:rsidRDefault="00EA5444" w:rsidP="007959AE">
      <w:pPr>
        <w:rPr>
          <w:rFonts w:ascii="Times New Roman" w:hAnsi="Times New Roman" w:cs="Times New Roman"/>
          <w:sz w:val="24"/>
          <w:szCs w:val="24"/>
        </w:rPr>
      </w:pPr>
    </w:p>
    <w:p w14:paraId="3C3CCDF2" w14:textId="4798E92C" w:rsidR="007959AE" w:rsidRPr="007959AE" w:rsidRDefault="007959AE" w:rsidP="00795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59AE">
        <w:rPr>
          <w:rFonts w:ascii="Times New Roman" w:hAnsi="Times New Roman" w:cs="Times New Roman"/>
          <w:b/>
          <w:bCs/>
          <w:sz w:val="24"/>
          <w:szCs w:val="24"/>
        </w:rPr>
        <w:t>CTR vs ROI Scatter Plot</w:t>
      </w:r>
    </w:p>
    <w:p w14:paraId="03B58633" w14:textId="77777777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Shows relationship between engagement and profitability.</w:t>
      </w:r>
    </w:p>
    <w:p w14:paraId="50C1E688" w14:textId="46B76715" w:rsidR="007959AE" w:rsidRPr="007959AE" w:rsidRDefault="007959AE" w:rsidP="00795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5BD55" w14:textId="77777777" w:rsidR="007959AE" w:rsidRPr="007959AE" w:rsidRDefault="007959AE" w:rsidP="007959AE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7959AE">
        <w:rPr>
          <w:rFonts w:ascii="Times New Roman" w:hAnsi="Times New Roman" w:cs="Times New Roman"/>
          <w:b/>
          <w:bCs/>
          <w:color w:val="0070C0"/>
          <w:sz w:val="28"/>
          <w:szCs w:val="28"/>
        </w:rPr>
        <w:t>3. Organized Dashboard using Tabs</w:t>
      </w:r>
    </w:p>
    <w:p w14:paraId="0C2D3C20" w14:textId="77777777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>Tabs keep the dashboard clean and easy to navigate.</w:t>
      </w:r>
    </w:p>
    <w:p w14:paraId="3E684DB9" w14:textId="77777777" w:rsidR="007959AE" w:rsidRPr="007959AE" w:rsidRDefault="007959AE" w:rsidP="007959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59AE">
        <w:rPr>
          <w:rFonts w:ascii="Times New Roman" w:hAnsi="Times New Roman" w:cs="Times New Roman"/>
          <w:b/>
          <w:bCs/>
          <w:sz w:val="24"/>
          <w:szCs w:val="24"/>
        </w:rPr>
        <w:t>Tabs Implemented</w:t>
      </w:r>
    </w:p>
    <w:p w14:paraId="427A9197" w14:textId="77777777" w:rsidR="007959AE" w:rsidRPr="007959AE" w:rsidRDefault="007959AE" w:rsidP="007959A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b/>
          <w:bCs/>
          <w:sz w:val="24"/>
          <w:szCs w:val="24"/>
        </w:rPr>
        <w:t>Overview</w:t>
      </w:r>
      <w:r w:rsidRPr="007959AE">
        <w:rPr>
          <w:rFonts w:ascii="Times New Roman" w:hAnsi="Times New Roman" w:cs="Times New Roman"/>
          <w:sz w:val="24"/>
          <w:szCs w:val="24"/>
        </w:rPr>
        <w:t xml:space="preserve"> → KPI Cards</w:t>
      </w:r>
    </w:p>
    <w:p w14:paraId="73303075" w14:textId="77777777" w:rsidR="007959AE" w:rsidRPr="007959AE" w:rsidRDefault="007959AE" w:rsidP="007959A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b/>
          <w:bCs/>
          <w:sz w:val="24"/>
          <w:szCs w:val="24"/>
        </w:rPr>
        <w:t>Charts</w:t>
      </w:r>
      <w:r w:rsidRPr="007959AE">
        <w:rPr>
          <w:rFonts w:ascii="Times New Roman" w:hAnsi="Times New Roman" w:cs="Times New Roman"/>
          <w:sz w:val="24"/>
          <w:szCs w:val="24"/>
        </w:rPr>
        <w:t xml:space="preserve"> → Visual Insights</w:t>
      </w:r>
    </w:p>
    <w:p w14:paraId="1ABFFA35" w14:textId="77777777" w:rsidR="007959AE" w:rsidRPr="007959AE" w:rsidRDefault="007959AE" w:rsidP="007959A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b/>
          <w:bCs/>
          <w:sz w:val="24"/>
          <w:szCs w:val="24"/>
        </w:rPr>
        <w:t>Raw Data</w:t>
      </w:r>
      <w:r w:rsidRPr="007959AE">
        <w:rPr>
          <w:rFonts w:ascii="Times New Roman" w:hAnsi="Times New Roman" w:cs="Times New Roman"/>
          <w:sz w:val="24"/>
          <w:szCs w:val="24"/>
        </w:rPr>
        <w:t xml:space="preserve"> → Filtered Data Table</w:t>
      </w:r>
    </w:p>
    <w:p w14:paraId="5EE2B714" w14:textId="77777777" w:rsidR="00EA5444" w:rsidRDefault="00EA5444" w:rsidP="007959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60C86B" w14:textId="0774839A" w:rsidR="007959AE" w:rsidRPr="007959AE" w:rsidRDefault="007959AE" w:rsidP="007959AE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7959AE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Summary</w:t>
      </w:r>
    </w:p>
    <w:p w14:paraId="53F561F3" w14:textId="77777777" w:rsidR="007959AE" w:rsidRPr="007959AE" w:rsidRDefault="007959AE" w:rsidP="007959AE">
      <w:pPr>
        <w:rPr>
          <w:rFonts w:ascii="Times New Roman" w:hAnsi="Times New Roman" w:cs="Times New Roman"/>
          <w:sz w:val="24"/>
          <w:szCs w:val="24"/>
        </w:rPr>
      </w:pPr>
      <w:r w:rsidRPr="007959AE">
        <w:rPr>
          <w:rFonts w:ascii="Times New Roman" w:hAnsi="Times New Roman" w:cs="Times New Roman"/>
          <w:sz w:val="24"/>
          <w:szCs w:val="24"/>
        </w:rPr>
        <w:t xml:space="preserve">On Day 6, I enhanced the </w:t>
      </w:r>
      <w:proofErr w:type="spellStart"/>
      <w:r w:rsidRPr="007959A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7959AE">
        <w:rPr>
          <w:rFonts w:ascii="Times New Roman" w:hAnsi="Times New Roman" w:cs="Times New Roman"/>
          <w:sz w:val="24"/>
          <w:szCs w:val="24"/>
        </w:rPr>
        <w:t xml:space="preserve"> dashboard by adding KPI summary cards, trend and comparison charts, and a clean tab-based UI. These improvements make the AdWise360 tool interactive, insightful, and visually professional, similar to real dashboards used by marketing analysts.</w:t>
      </w:r>
    </w:p>
    <w:p w14:paraId="58AABEFC" w14:textId="77777777" w:rsidR="007959AE" w:rsidRPr="007959AE" w:rsidRDefault="007959AE">
      <w:pPr>
        <w:rPr>
          <w:rFonts w:ascii="Times New Roman" w:hAnsi="Times New Roman" w:cs="Times New Roman"/>
          <w:sz w:val="24"/>
          <w:szCs w:val="24"/>
        </w:rPr>
      </w:pPr>
    </w:p>
    <w:sectPr w:rsidR="007959AE" w:rsidRPr="00795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6733C"/>
    <w:multiLevelType w:val="multilevel"/>
    <w:tmpl w:val="493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102BA"/>
    <w:multiLevelType w:val="multilevel"/>
    <w:tmpl w:val="9F7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037C6"/>
    <w:multiLevelType w:val="multilevel"/>
    <w:tmpl w:val="A8A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86867"/>
    <w:multiLevelType w:val="multilevel"/>
    <w:tmpl w:val="13AA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16D37"/>
    <w:multiLevelType w:val="multilevel"/>
    <w:tmpl w:val="6DF6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554541">
    <w:abstractNumId w:val="4"/>
  </w:num>
  <w:num w:numId="2" w16cid:durableId="1376855958">
    <w:abstractNumId w:val="1"/>
  </w:num>
  <w:num w:numId="3" w16cid:durableId="1888562751">
    <w:abstractNumId w:val="2"/>
  </w:num>
  <w:num w:numId="4" w16cid:durableId="147595478">
    <w:abstractNumId w:val="3"/>
  </w:num>
  <w:num w:numId="5" w16cid:durableId="1959143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AE"/>
    <w:rsid w:val="001F2F00"/>
    <w:rsid w:val="007959AE"/>
    <w:rsid w:val="008C01D9"/>
    <w:rsid w:val="008D1C5D"/>
    <w:rsid w:val="00BC3283"/>
    <w:rsid w:val="00EA5444"/>
    <w:rsid w:val="00F4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914B"/>
  <w15:chartTrackingRefBased/>
  <w15:docId w15:val="{D0E0C3D1-0803-4145-9CC7-492EA01F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Sansare</dc:creator>
  <cp:keywords/>
  <dc:description/>
  <cp:lastModifiedBy>Nidhi Sansare</cp:lastModifiedBy>
  <cp:revision>1</cp:revision>
  <dcterms:created xsi:type="dcterms:W3CDTF">2025-11-17T16:03:00Z</dcterms:created>
  <dcterms:modified xsi:type="dcterms:W3CDTF">2025-11-17T16:17:00Z</dcterms:modified>
</cp:coreProperties>
</file>