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3248" w14:textId="77777777" w:rsidR="00F65B14" w:rsidRPr="001F401B" w:rsidRDefault="00CF2488" w:rsidP="001F401B">
      <w:pPr>
        <w:pStyle w:val="Heading2"/>
        <w:jc w:val="center"/>
        <w:rPr>
          <w:rFonts w:cstheme="majorHAnsi"/>
          <w:color w:val="7030A0"/>
          <w:sz w:val="40"/>
          <w:szCs w:val="32"/>
        </w:rPr>
      </w:pPr>
      <w:r w:rsidRPr="001F401B">
        <w:rPr>
          <w:rFonts w:cstheme="majorHAnsi"/>
          <w:color w:val="7030A0"/>
          <w:sz w:val="40"/>
          <w:szCs w:val="32"/>
        </w:rPr>
        <w:t>CSS Properties Summary Tables</w:t>
      </w:r>
    </w:p>
    <w:p w14:paraId="21CAEA65" w14:textId="77777777" w:rsidR="00F65B14" w:rsidRPr="001F401B" w:rsidRDefault="00CF2488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t>1. CSS Multiple Column Properties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2245"/>
        <w:gridCol w:w="8730"/>
      </w:tblGrid>
      <w:tr w:rsidR="00F65B14" w:rsidRPr="00C9015C" w14:paraId="6BC70A36" w14:textId="77777777" w:rsidTr="001F31DE">
        <w:tc>
          <w:tcPr>
            <w:tcW w:w="2245" w:type="dxa"/>
            <w:shd w:val="clear" w:color="auto" w:fill="FFFF00"/>
          </w:tcPr>
          <w:p w14:paraId="008EF073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8730" w:type="dxa"/>
            <w:shd w:val="clear" w:color="auto" w:fill="FFFF00"/>
          </w:tcPr>
          <w:p w14:paraId="06AB1165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Description</w:t>
            </w:r>
          </w:p>
        </w:tc>
      </w:tr>
      <w:tr w:rsidR="00F65B14" w:rsidRPr="00C9015C" w14:paraId="5A55540F" w14:textId="77777777" w:rsidTr="00946015">
        <w:trPr>
          <w:trHeight w:val="503"/>
        </w:trPr>
        <w:tc>
          <w:tcPr>
            <w:tcW w:w="2245" w:type="dxa"/>
          </w:tcPr>
          <w:p w14:paraId="4DDF99A2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column-count</w:t>
            </w:r>
          </w:p>
        </w:tc>
        <w:tc>
          <w:tcPr>
            <w:tcW w:w="8730" w:type="dxa"/>
          </w:tcPr>
          <w:p w14:paraId="1615B88A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number of columns an element should be divided into.</w:t>
            </w:r>
          </w:p>
        </w:tc>
      </w:tr>
      <w:tr w:rsidR="00F65B14" w:rsidRPr="00C9015C" w14:paraId="06A7D33A" w14:textId="77777777" w:rsidTr="00946015">
        <w:trPr>
          <w:trHeight w:val="458"/>
        </w:trPr>
        <w:tc>
          <w:tcPr>
            <w:tcW w:w="2245" w:type="dxa"/>
          </w:tcPr>
          <w:p w14:paraId="168699B2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column-gap</w:t>
            </w:r>
          </w:p>
        </w:tc>
        <w:tc>
          <w:tcPr>
            <w:tcW w:w="8730" w:type="dxa"/>
          </w:tcPr>
          <w:p w14:paraId="44C2F7C3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gap between the columns.</w:t>
            </w:r>
          </w:p>
        </w:tc>
      </w:tr>
      <w:tr w:rsidR="00F65B14" w:rsidRPr="00C9015C" w14:paraId="329D5F14" w14:textId="77777777" w:rsidTr="00946015">
        <w:trPr>
          <w:trHeight w:val="422"/>
        </w:trPr>
        <w:tc>
          <w:tcPr>
            <w:tcW w:w="2245" w:type="dxa"/>
          </w:tcPr>
          <w:p w14:paraId="6F5F144F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column-rule-style</w:t>
            </w:r>
          </w:p>
        </w:tc>
        <w:tc>
          <w:tcPr>
            <w:tcW w:w="8730" w:type="dxa"/>
          </w:tcPr>
          <w:p w14:paraId="2D9B1C67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style of the rule between columns (none, dotted, dashed, solid, double).</w:t>
            </w:r>
          </w:p>
        </w:tc>
      </w:tr>
      <w:tr w:rsidR="00F65B14" w:rsidRPr="00C9015C" w14:paraId="440559DF" w14:textId="77777777" w:rsidTr="001E7867">
        <w:trPr>
          <w:trHeight w:val="485"/>
        </w:trPr>
        <w:tc>
          <w:tcPr>
            <w:tcW w:w="2245" w:type="dxa"/>
          </w:tcPr>
          <w:p w14:paraId="5A555CED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column-rule-color</w:t>
            </w:r>
          </w:p>
        </w:tc>
        <w:tc>
          <w:tcPr>
            <w:tcW w:w="8730" w:type="dxa"/>
          </w:tcPr>
          <w:p w14:paraId="17DAE810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color of the rule between columns.</w:t>
            </w:r>
          </w:p>
        </w:tc>
      </w:tr>
      <w:tr w:rsidR="00F65B14" w:rsidRPr="00C9015C" w14:paraId="3FC4EDF9" w14:textId="77777777" w:rsidTr="001E7867">
        <w:trPr>
          <w:trHeight w:val="458"/>
        </w:trPr>
        <w:tc>
          <w:tcPr>
            <w:tcW w:w="2245" w:type="dxa"/>
          </w:tcPr>
          <w:p w14:paraId="1C55925C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column-rule-width</w:t>
            </w:r>
          </w:p>
        </w:tc>
        <w:tc>
          <w:tcPr>
            <w:tcW w:w="8730" w:type="dxa"/>
          </w:tcPr>
          <w:p w14:paraId="19DC9ECD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width of the rule between columns.</w:t>
            </w:r>
          </w:p>
        </w:tc>
      </w:tr>
      <w:tr w:rsidR="00F65B14" w:rsidRPr="00C9015C" w14:paraId="19D1592F" w14:textId="77777777" w:rsidTr="001E7867">
        <w:trPr>
          <w:trHeight w:val="512"/>
        </w:trPr>
        <w:tc>
          <w:tcPr>
            <w:tcW w:w="2245" w:type="dxa"/>
          </w:tcPr>
          <w:p w14:paraId="00EA3896" w14:textId="77777777" w:rsidR="00F65B14" w:rsidRPr="007A02B8" w:rsidRDefault="00CF2488" w:rsidP="007A02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Shorthand</w:t>
            </w:r>
          </w:p>
        </w:tc>
        <w:tc>
          <w:tcPr>
            <w:tcW w:w="8730" w:type="dxa"/>
          </w:tcPr>
          <w:p w14:paraId="34897EC7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column-rule: width style color; e.g., column-rule: 1px dotted red;</w:t>
            </w:r>
          </w:p>
        </w:tc>
      </w:tr>
    </w:tbl>
    <w:p w14:paraId="68B0A5AD" w14:textId="77777777" w:rsidR="001E7867" w:rsidRDefault="001E7867" w:rsidP="00774FED">
      <w:pPr>
        <w:pStyle w:val="Heading2"/>
        <w:rPr>
          <w:rFonts w:cstheme="majorHAnsi"/>
          <w:sz w:val="32"/>
          <w:szCs w:val="32"/>
          <w:u w:val="single"/>
        </w:rPr>
      </w:pPr>
    </w:p>
    <w:p w14:paraId="0F572A98" w14:textId="38FEB80F" w:rsidR="00F65B14" w:rsidRPr="001F401B" w:rsidRDefault="00774FED" w:rsidP="00774FED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t>2</w:t>
      </w:r>
      <w:r w:rsidR="00CF2488" w:rsidRPr="001F401B">
        <w:rPr>
          <w:rFonts w:cstheme="majorHAnsi"/>
          <w:color w:val="0070C0"/>
          <w:sz w:val="36"/>
          <w:szCs w:val="32"/>
          <w:u w:val="single"/>
        </w:rPr>
        <w:t>. Image Properties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2965"/>
        <w:gridCol w:w="2250"/>
        <w:gridCol w:w="2250"/>
        <w:gridCol w:w="3690"/>
      </w:tblGrid>
      <w:tr w:rsidR="00F65B14" w:rsidRPr="00C9015C" w14:paraId="11016835" w14:textId="77777777" w:rsidTr="00805DDD">
        <w:tc>
          <w:tcPr>
            <w:tcW w:w="2965" w:type="dxa"/>
            <w:shd w:val="clear" w:color="auto" w:fill="FFFF00"/>
          </w:tcPr>
          <w:p w14:paraId="1E09C221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2250" w:type="dxa"/>
            <w:shd w:val="clear" w:color="auto" w:fill="FFFF00"/>
          </w:tcPr>
          <w:p w14:paraId="776930F5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Syntax</w:t>
            </w:r>
          </w:p>
        </w:tc>
        <w:tc>
          <w:tcPr>
            <w:tcW w:w="2250" w:type="dxa"/>
            <w:shd w:val="clear" w:color="auto" w:fill="FFFF00"/>
          </w:tcPr>
          <w:p w14:paraId="19881BB5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Example</w:t>
            </w:r>
          </w:p>
        </w:tc>
        <w:tc>
          <w:tcPr>
            <w:tcW w:w="3690" w:type="dxa"/>
            <w:shd w:val="clear" w:color="auto" w:fill="FFFF00"/>
          </w:tcPr>
          <w:p w14:paraId="159BB1D1" w14:textId="77777777" w:rsidR="00F65B14" w:rsidRPr="006A01D7" w:rsidRDefault="00CF2488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Description</w:t>
            </w:r>
          </w:p>
        </w:tc>
      </w:tr>
      <w:tr w:rsidR="00F65B14" w:rsidRPr="00C9015C" w14:paraId="0958FBA4" w14:textId="77777777" w:rsidTr="00805DDD">
        <w:tc>
          <w:tcPr>
            <w:tcW w:w="2965" w:type="dxa"/>
          </w:tcPr>
          <w:p w14:paraId="7E078574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border-radius</w:t>
            </w:r>
          </w:p>
        </w:tc>
        <w:tc>
          <w:tcPr>
            <w:tcW w:w="2250" w:type="dxa"/>
          </w:tcPr>
          <w:p w14:paraId="0197A8EF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border-radius: radius;</w:t>
            </w:r>
          </w:p>
        </w:tc>
        <w:tc>
          <w:tcPr>
            <w:tcW w:w="2250" w:type="dxa"/>
          </w:tcPr>
          <w:p w14:paraId="32387A9E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border-radius: 20px;</w:t>
            </w:r>
          </w:p>
        </w:tc>
        <w:tc>
          <w:tcPr>
            <w:tcW w:w="3690" w:type="dxa"/>
          </w:tcPr>
          <w:p w14:paraId="3BC4D62B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Sets the corner rounding for all four corners.</w:t>
            </w:r>
          </w:p>
        </w:tc>
      </w:tr>
      <w:tr w:rsidR="00F65B14" w:rsidRPr="00C9015C" w14:paraId="218D92C5" w14:textId="77777777" w:rsidTr="00805DDD">
        <w:tc>
          <w:tcPr>
            <w:tcW w:w="2965" w:type="dxa"/>
          </w:tcPr>
          <w:p w14:paraId="35BA6D70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border-top-left-radius</w:t>
            </w:r>
          </w:p>
        </w:tc>
        <w:tc>
          <w:tcPr>
            <w:tcW w:w="2250" w:type="dxa"/>
          </w:tcPr>
          <w:p w14:paraId="4C0537A1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border-top-left-radius: radius;</w:t>
            </w:r>
          </w:p>
        </w:tc>
        <w:tc>
          <w:tcPr>
            <w:tcW w:w="2250" w:type="dxa"/>
          </w:tcPr>
          <w:p w14:paraId="7F340270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border-top-left-radius: 15px;</w:t>
            </w:r>
          </w:p>
        </w:tc>
        <w:tc>
          <w:tcPr>
            <w:tcW w:w="3690" w:type="dxa"/>
          </w:tcPr>
          <w:p w14:paraId="094E728F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Rounds only the top-left corner.</w:t>
            </w:r>
          </w:p>
        </w:tc>
      </w:tr>
      <w:tr w:rsidR="00F65B14" w:rsidRPr="00C9015C" w14:paraId="0805B1C0" w14:textId="77777777" w:rsidTr="00805DDD">
        <w:tc>
          <w:tcPr>
            <w:tcW w:w="2965" w:type="dxa"/>
          </w:tcPr>
          <w:p w14:paraId="4F445998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border-top-right-radius</w:t>
            </w:r>
          </w:p>
        </w:tc>
        <w:tc>
          <w:tcPr>
            <w:tcW w:w="2250" w:type="dxa"/>
          </w:tcPr>
          <w:p w14:paraId="0C2E07BF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border-top-right-radius: radius;</w:t>
            </w:r>
          </w:p>
        </w:tc>
        <w:tc>
          <w:tcPr>
            <w:tcW w:w="2250" w:type="dxa"/>
          </w:tcPr>
          <w:p w14:paraId="5CEBD099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border-top-right-radius: 15px;</w:t>
            </w:r>
          </w:p>
        </w:tc>
        <w:tc>
          <w:tcPr>
            <w:tcW w:w="3690" w:type="dxa"/>
          </w:tcPr>
          <w:p w14:paraId="5DAE6FD9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Rounds only the top-right corner.</w:t>
            </w:r>
          </w:p>
        </w:tc>
      </w:tr>
      <w:tr w:rsidR="00F65B14" w:rsidRPr="00C9015C" w14:paraId="306A0426" w14:textId="77777777" w:rsidTr="00805DDD">
        <w:tc>
          <w:tcPr>
            <w:tcW w:w="2965" w:type="dxa"/>
          </w:tcPr>
          <w:p w14:paraId="5D80C507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border-bottom-right-radius</w:t>
            </w:r>
          </w:p>
        </w:tc>
        <w:tc>
          <w:tcPr>
            <w:tcW w:w="2250" w:type="dxa"/>
          </w:tcPr>
          <w:p w14:paraId="301372D0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border-bottom-right-radius: radius;</w:t>
            </w:r>
          </w:p>
        </w:tc>
        <w:tc>
          <w:tcPr>
            <w:tcW w:w="2250" w:type="dxa"/>
          </w:tcPr>
          <w:p w14:paraId="75286429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border-bottom-right-radius: 15px;</w:t>
            </w:r>
          </w:p>
        </w:tc>
        <w:tc>
          <w:tcPr>
            <w:tcW w:w="3690" w:type="dxa"/>
          </w:tcPr>
          <w:p w14:paraId="2997677E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Rounds only the bottom-right corner.</w:t>
            </w:r>
          </w:p>
        </w:tc>
      </w:tr>
      <w:tr w:rsidR="00F65B14" w:rsidRPr="00C9015C" w14:paraId="163C113B" w14:textId="77777777" w:rsidTr="00805DDD">
        <w:tc>
          <w:tcPr>
            <w:tcW w:w="2965" w:type="dxa"/>
          </w:tcPr>
          <w:p w14:paraId="6E2DE232" w14:textId="77777777" w:rsidR="00F65B14" w:rsidRPr="007A02B8" w:rsidRDefault="00CF2488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A02B8">
              <w:rPr>
                <w:rFonts w:asciiTheme="majorHAnsi" w:hAnsiTheme="majorHAnsi" w:cstheme="majorHAnsi"/>
                <w:b/>
                <w:sz w:val="24"/>
                <w:szCs w:val="24"/>
              </w:rPr>
              <w:t>border-bottom-left-radius</w:t>
            </w:r>
          </w:p>
        </w:tc>
        <w:tc>
          <w:tcPr>
            <w:tcW w:w="2250" w:type="dxa"/>
          </w:tcPr>
          <w:p w14:paraId="714B8170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border-bottom-left-radius: radius;</w:t>
            </w:r>
          </w:p>
        </w:tc>
        <w:tc>
          <w:tcPr>
            <w:tcW w:w="2250" w:type="dxa"/>
          </w:tcPr>
          <w:p w14:paraId="78B18777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border-bottom-left-radius: 15px;</w:t>
            </w:r>
          </w:p>
        </w:tc>
        <w:tc>
          <w:tcPr>
            <w:tcW w:w="3690" w:type="dxa"/>
          </w:tcPr>
          <w:p w14:paraId="4DA6E215" w14:textId="77777777" w:rsidR="00F65B14" w:rsidRPr="00C9015C" w:rsidRDefault="00CF248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Rounds only the bottom-left corner.</w:t>
            </w:r>
          </w:p>
        </w:tc>
      </w:tr>
      <w:tr w:rsidR="00D65534" w:rsidRPr="00C9015C" w14:paraId="50FDA298" w14:textId="77777777" w:rsidTr="00805DDD">
        <w:tc>
          <w:tcPr>
            <w:tcW w:w="2965" w:type="dxa"/>
          </w:tcPr>
          <w:p w14:paraId="69D1191A" w14:textId="216EFE65" w:rsidR="00D65534" w:rsidRPr="007A02B8" w:rsidRDefault="00D65534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opacity</w:t>
            </w:r>
          </w:p>
        </w:tc>
        <w:tc>
          <w:tcPr>
            <w:tcW w:w="2250" w:type="dxa"/>
          </w:tcPr>
          <w:p w14:paraId="15BCE3A6" w14:textId="0A125225" w:rsidR="00D65534" w:rsidRPr="00C9015C" w:rsidRDefault="00D6553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opacity:value</w:t>
            </w:r>
            <w:proofErr w:type="spellEnd"/>
          </w:p>
        </w:tc>
        <w:tc>
          <w:tcPr>
            <w:tcW w:w="2250" w:type="dxa"/>
          </w:tcPr>
          <w:p w14:paraId="0A760BAF" w14:textId="0E9B42F0" w:rsidR="00D65534" w:rsidRPr="00C9015C" w:rsidRDefault="00E550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opacity:0.5</w:t>
            </w:r>
          </w:p>
        </w:tc>
        <w:tc>
          <w:tcPr>
            <w:tcW w:w="3690" w:type="dxa"/>
          </w:tcPr>
          <w:p w14:paraId="6DAAEAC6" w14:textId="7C23C32D" w:rsidR="00D65534" w:rsidRPr="00C9015C" w:rsidRDefault="00E5503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55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transparency level of an element, where </w:t>
            </w:r>
            <w:r w:rsidRPr="00E55032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E55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fully opaque and </w:t>
            </w:r>
            <w:r w:rsidRPr="00E55032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E55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fully transparent.</w:t>
            </w:r>
          </w:p>
        </w:tc>
      </w:tr>
    </w:tbl>
    <w:p w14:paraId="445BCF84" w14:textId="1134CF07" w:rsidR="001E7867" w:rsidRDefault="001E7867" w:rsidP="00774FED">
      <w:pPr>
        <w:pStyle w:val="Heading2"/>
        <w:rPr>
          <w:rFonts w:cstheme="majorHAnsi"/>
          <w:sz w:val="32"/>
          <w:szCs w:val="32"/>
          <w:u w:val="single"/>
        </w:rPr>
      </w:pPr>
      <w:r>
        <w:rPr>
          <w:rFonts w:cstheme="majorHAnsi"/>
          <w:sz w:val="32"/>
          <w:szCs w:val="32"/>
          <w:u w:val="single"/>
        </w:rPr>
        <w:br w:type="page"/>
      </w:r>
    </w:p>
    <w:p w14:paraId="122E93A1" w14:textId="60ED5B3E" w:rsidR="00774FED" w:rsidRPr="001F401B" w:rsidRDefault="00774FED" w:rsidP="00774FED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lastRenderedPageBreak/>
        <w:t>3. CSS Transform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389"/>
        <w:gridCol w:w="4855"/>
      </w:tblGrid>
      <w:tr w:rsidR="00385D08" w:rsidRPr="00C9015C" w14:paraId="0DBC1F32" w14:textId="77777777" w:rsidTr="00C9015C">
        <w:trPr>
          <w:trHeight w:val="475"/>
          <w:tblHeader/>
          <w:tblCellSpacing w:w="15" w:type="dxa"/>
        </w:trPr>
        <w:tc>
          <w:tcPr>
            <w:tcW w:w="2501" w:type="dxa"/>
            <w:shd w:val="clear" w:color="auto" w:fill="FFFF00"/>
            <w:vAlign w:val="center"/>
            <w:hideMark/>
          </w:tcPr>
          <w:p w14:paraId="57D34E68" w14:textId="77777777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Transform Function</w:t>
            </w:r>
          </w:p>
        </w:tc>
        <w:tc>
          <w:tcPr>
            <w:tcW w:w="3359" w:type="dxa"/>
            <w:shd w:val="clear" w:color="auto" w:fill="FFFF00"/>
            <w:vAlign w:val="center"/>
            <w:hideMark/>
          </w:tcPr>
          <w:p w14:paraId="6073E2FE" w14:textId="77777777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Example</w:t>
            </w:r>
          </w:p>
        </w:tc>
        <w:tc>
          <w:tcPr>
            <w:tcW w:w="4810" w:type="dxa"/>
            <w:shd w:val="clear" w:color="auto" w:fill="FFFF00"/>
            <w:vAlign w:val="center"/>
            <w:hideMark/>
          </w:tcPr>
          <w:p w14:paraId="58D803BD" w14:textId="77777777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Description / Effect</w:t>
            </w:r>
          </w:p>
        </w:tc>
      </w:tr>
      <w:tr w:rsidR="00385D08" w:rsidRPr="00C9015C" w14:paraId="091F162C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7F13C151" w14:textId="16CC44AA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Translate (move element)</w:t>
            </w:r>
          </w:p>
        </w:tc>
      </w:tr>
      <w:tr w:rsidR="00385D08" w:rsidRPr="00C9015C" w14:paraId="2A89E32F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8A255A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translate(20px)</w:t>
            </w:r>
          </w:p>
        </w:tc>
        <w:tc>
          <w:tcPr>
            <w:tcW w:w="3359" w:type="dxa"/>
            <w:vAlign w:val="center"/>
            <w:hideMark/>
          </w:tcPr>
          <w:p w14:paraId="56BD907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</w:t>
            </w:r>
          </w:p>
        </w:tc>
        <w:tc>
          <w:tcPr>
            <w:tcW w:w="4810" w:type="dxa"/>
            <w:vAlign w:val="center"/>
            <w:hideMark/>
          </w:tcPr>
          <w:p w14:paraId="415BC4B3" w14:textId="11AE0B99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spellStart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translateX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(20px)  moves along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X-axis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only.</w:t>
            </w:r>
          </w:p>
        </w:tc>
      </w:tr>
      <w:tr w:rsidR="00385D08" w:rsidRPr="00C9015C" w14:paraId="29C40378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6DD3926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translate(20px, 20px)</w:t>
            </w:r>
          </w:p>
        </w:tc>
        <w:tc>
          <w:tcPr>
            <w:tcW w:w="3359" w:type="dxa"/>
            <w:vAlign w:val="center"/>
            <w:hideMark/>
          </w:tcPr>
          <w:p w14:paraId="6FE62DA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 and 20px down</w:t>
            </w:r>
          </w:p>
        </w:tc>
        <w:tc>
          <w:tcPr>
            <w:tcW w:w="4810" w:type="dxa"/>
            <w:vAlign w:val="center"/>
            <w:hideMark/>
          </w:tcPr>
          <w:p w14:paraId="6C738C5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First value =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second =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385D08" w:rsidRPr="00C9015C" w14:paraId="386D8C68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C5E9C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(20px)</w:t>
            </w:r>
          </w:p>
        </w:tc>
        <w:tc>
          <w:tcPr>
            <w:tcW w:w="3359" w:type="dxa"/>
            <w:vAlign w:val="center"/>
            <w:hideMark/>
          </w:tcPr>
          <w:p w14:paraId="46A79486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right</w:t>
            </w:r>
          </w:p>
        </w:tc>
        <w:tc>
          <w:tcPr>
            <w:tcW w:w="4810" w:type="dxa"/>
            <w:vAlign w:val="center"/>
            <w:hideMark/>
          </w:tcPr>
          <w:p w14:paraId="25F9A8D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Positive → right, negative → left.</w:t>
            </w:r>
          </w:p>
        </w:tc>
      </w:tr>
      <w:tr w:rsidR="00385D08" w:rsidRPr="00C9015C" w14:paraId="421CBA3C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DB0360A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translateY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(20px)</w:t>
            </w:r>
          </w:p>
        </w:tc>
        <w:tc>
          <w:tcPr>
            <w:tcW w:w="3359" w:type="dxa"/>
            <w:vAlign w:val="center"/>
            <w:hideMark/>
          </w:tcPr>
          <w:p w14:paraId="4C1609A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20px down</w:t>
            </w:r>
          </w:p>
        </w:tc>
        <w:tc>
          <w:tcPr>
            <w:tcW w:w="4810" w:type="dxa"/>
            <w:vAlign w:val="center"/>
            <w:hideMark/>
          </w:tcPr>
          <w:p w14:paraId="047E2F3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Positive → down, negative → up.</w:t>
            </w:r>
          </w:p>
        </w:tc>
      </w:tr>
      <w:tr w:rsidR="00385D08" w:rsidRPr="00C9015C" w14:paraId="278977C4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33E0527D" w14:textId="25770F15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Scale (resize element)</w:t>
            </w:r>
          </w:p>
        </w:tc>
      </w:tr>
      <w:tr w:rsidR="00385D08" w:rsidRPr="00C9015C" w14:paraId="03A6E13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C45D30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scale(1)</w:t>
            </w:r>
          </w:p>
        </w:tc>
        <w:tc>
          <w:tcPr>
            <w:tcW w:w="3359" w:type="dxa"/>
            <w:vAlign w:val="center"/>
            <w:hideMark/>
          </w:tcPr>
          <w:p w14:paraId="0B37E31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No change</w:t>
            </w:r>
          </w:p>
        </w:tc>
        <w:tc>
          <w:tcPr>
            <w:tcW w:w="4810" w:type="dxa"/>
            <w:vAlign w:val="center"/>
            <w:hideMark/>
          </w:tcPr>
          <w:p w14:paraId="7A109FD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1 means 100% original size.</w:t>
            </w:r>
          </w:p>
        </w:tc>
      </w:tr>
      <w:tr w:rsidR="00385D08" w:rsidRPr="00C9015C" w14:paraId="23D5E332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341AA0A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scale(2, 1.5)</w:t>
            </w:r>
          </w:p>
        </w:tc>
        <w:tc>
          <w:tcPr>
            <w:tcW w:w="3359" w:type="dxa"/>
            <w:vAlign w:val="center"/>
            <w:hideMark/>
          </w:tcPr>
          <w:p w14:paraId="7C92A7F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Width ×2, Height ×1.5</w:t>
            </w:r>
          </w:p>
        </w:tc>
        <w:tc>
          <w:tcPr>
            <w:tcW w:w="4810" w:type="dxa"/>
            <w:vAlign w:val="center"/>
            <w:hideMark/>
          </w:tcPr>
          <w:p w14:paraId="2142CBD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First =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 scale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second =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 scale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</w:tc>
      </w:tr>
      <w:tr w:rsidR="00385D08" w:rsidRPr="00C9015C" w14:paraId="0F9BC47D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5F79B66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scale(2)</w:t>
            </w:r>
          </w:p>
        </w:tc>
        <w:tc>
          <w:tcPr>
            <w:tcW w:w="3359" w:type="dxa"/>
            <w:vAlign w:val="center"/>
            <w:hideMark/>
          </w:tcPr>
          <w:p w14:paraId="5B585574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Doubles size both horizontally and vertically</w:t>
            </w:r>
          </w:p>
        </w:tc>
        <w:tc>
          <w:tcPr>
            <w:tcW w:w="4810" w:type="dxa"/>
            <w:vAlign w:val="center"/>
            <w:hideMark/>
          </w:tcPr>
          <w:p w14:paraId="66D3258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Equivalent to scale(2, 2).</w:t>
            </w:r>
          </w:p>
        </w:tc>
      </w:tr>
      <w:tr w:rsidR="00385D08" w:rsidRPr="00C9015C" w14:paraId="0CAE043C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5CD9B9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(2)</w:t>
            </w:r>
          </w:p>
        </w:tc>
        <w:tc>
          <w:tcPr>
            <w:tcW w:w="3359" w:type="dxa"/>
            <w:vAlign w:val="center"/>
            <w:hideMark/>
          </w:tcPr>
          <w:p w14:paraId="1BD7DCA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Doubles width only</w:t>
            </w:r>
          </w:p>
        </w:tc>
        <w:tc>
          <w:tcPr>
            <w:tcW w:w="4810" w:type="dxa"/>
            <w:vAlign w:val="center"/>
            <w:hideMark/>
          </w:tcPr>
          <w:p w14:paraId="4339E8B6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Height remains unchanged.</w:t>
            </w:r>
          </w:p>
        </w:tc>
      </w:tr>
      <w:tr w:rsidR="00385D08" w:rsidRPr="00C9015C" w14:paraId="1AF62B6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AE51B3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scaleY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(2)</w:t>
            </w:r>
          </w:p>
        </w:tc>
        <w:tc>
          <w:tcPr>
            <w:tcW w:w="3359" w:type="dxa"/>
            <w:vAlign w:val="center"/>
            <w:hideMark/>
          </w:tcPr>
          <w:p w14:paraId="1252916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Doubles height only</w:t>
            </w:r>
          </w:p>
        </w:tc>
        <w:tc>
          <w:tcPr>
            <w:tcW w:w="4810" w:type="dxa"/>
            <w:vAlign w:val="center"/>
            <w:hideMark/>
          </w:tcPr>
          <w:p w14:paraId="04A2117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Width remains unchanged.</w:t>
            </w:r>
          </w:p>
        </w:tc>
      </w:tr>
      <w:tr w:rsidR="00385D08" w:rsidRPr="00C9015C" w14:paraId="5BDE7A0A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70EBD95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scale(-1)</w:t>
            </w:r>
          </w:p>
        </w:tc>
        <w:tc>
          <w:tcPr>
            <w:tcW w:w="3359" w:type="dxa"/>
            <w:vAlign w:val="center"/>
            <w:hideMark/>
          </w:tcPr>
          <w:p w14:paraId="22FDF763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horizontally and vertically</w:t>
            </w:r>
          </w:p>
        </w:tc>
        <w:tc>
          <w:tcPr>
            <w:tcW w:w="4810" w:type="dxa"/>
            <w:vAlign w:val="center"/>
            <w:hideMark/>
          </w:tcPr>
          <w:p w14:paraId="0408528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Same as scale(-1, -1) → mirrored both axes.</w:t>
            </w:r>
          </w:p>
        </w:tc>
      </w:tr>
      <w:tr w:rsidR="00385D08" w:rsidRPr="00C9015C" w14:paraId="2E7A534E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0FCBFE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(-1)</w:t>
            </w:r>
          </w:p>
        </w:tc>
        <w:tc>
          <w:tcPr>
            <w:tcW w:w="3359" w:type="dxa"/>
            <w:vAlign w:val="center"/>
            <w:hideMark/>
          </w:tcPr>
          <w:p w14:paraId="7B5BCF52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horizontally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(mirror image left–right)</w:t>
            </w:r>
          </w:p>
        </w:tc>
        <w:tc>
          <w:tcPr>
            <w:tcW w:w="4810" w:type="dxa"/>
            <w:vAlign w:val="center"/>
            <w:hideMark/>
          </w:tcPr>
          <w:p w14:paraId="0C2D7009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Common trick to flip images or icons.</w:t>
            </w:r>
          </w:p>
        </w:tc>
      </w:tr>
      <w:tr w:rsidR="00385D08" w:rsidRPr="00C9015C" w14:paraId="61218C54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25DA9CA6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scaleY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(-1)</w:t>
            </w:r>
          </w:p>
        </w:tc>
        <w:tc>
          <w:tcPr>
            <w:tcW w:w="3359" w:type="dxa"/>
            <w:vAlign w:val="center"/>
            <w:hideMark/>
          </w:tcPr>
          <w:p w14:paraId="4EB84074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Flips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vertically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(mirror image top–bottom)</w:t>
            </w:r>
          </w:p>
        </w:tc>
        <w:tc>
          <w:tcPr>
            <w:tcW w:w="4810" w:type="dxa"/>
            <w:vAlign w:val="center"/>
            <w:hideMark/>
          </w:tcPr>
          <w:p w14:paraId="0D8D8C2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Often used for reflection effects.</w:t>
            </w:r>
          </w:p>
        </w:tc>
      </w:tr>
      <w:tr w:rsidR="00385D08" w:rsidRPr="00C9015C" w14:paraId="2587B563" w14:textId="77777777" w:rsidTr="00385D08">
        <w:trPr>
          <w:tblCellSpacing w:w="15" w:type="dxa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  <w:hideMark/>
          </w:tcPr>
          <w:p w14:paraId="6646842A" w14:textId="6B394F38" w:rsidR="00385D08" w:rsidRPr="00385D08" w:rsidRDefault="00385D08" w:rsidP="00385D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Rotate (turn element)</w:t>
            </w:r>
          </w:p>
        </w:tc>
      </w:tr>
      <w:tr w:rsidR="00385D08" w:rsidRPr="00C9015C" w14:paraId="07A88575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246699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rotate(45deg)</w:t>
            </w:r>
          </w:p>
        </w:tc>
        <w:tc>
          <w:tcPr>
            <w:tcW w:w="3359" w:type="dxa"/>
            <w:vAlign w:val="center"/>
            <w:hideMark/>
          </w:tcPr>
          <w:p w14:paraId="424E6CE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Rotates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clockwise</w:t>
            </w:r>
          </w:p>
        </w:tc>
        <w:tc>
          <w:tcPr>
            <w:tcW w:w="4810" w:type="dxa"/>
            <w:vAlign w:val="center"/>
            <w:hideMark/>
          </w:tcPr>
          <w:p w14:paraId="55B57F1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Rotation center is by default the element’s center.</w:t>
            </w:r>
          </w:p>
        </w:tc>
      </w:tr>
      <w:tr w:rsidR="00385D08" w:rsidRPr="00C9015C" w14:paraId="5C6B0B9F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671494B2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rotate(-45deg)</w:t>
            </w:r>
          </w:p>
        </w:tc>
        <w:tc>
          <w:tcPr>
            <w:tcW w:w="3359" w:type="dxa"/>
            <w:vAlign w:val="center"/>
            <w:hideMark/>
          </w:tcPr>
          <w:p w14:paraId="1B995D8A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Rotates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counterclockwise</w:t>
            </w:r>
          </w:p>
        </w:tc>
        <w:tc>
          <w:tcPr>
            <w:tcW w:w="4810" w:type="dxa"/>
            <w:vAlign w:val="center"/>
            <w:hideMark/>
          </w:tcPr>
          <w:p w14:paraId="65A627A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Negative values rotate opposite direction.</w:t>
            </w:r>
          </w:p>
        </w:tc>
      </w:tr>
      <w:tr w:rsidR="00696BC8" w:rsidRPr="00C9015C" w14:paraId="52547833" w14:textId="77777777" w:rsidTr="00696BC8">
        <w:trPr>
          <w:tblCellSpacing w:w="15" w:type="dxa"/>
        </w:trPr>
        <w:tc>
          <w:tcPr>
            <w:tcW w:w="10730" w:type="dxa"/>
            <w:gridSpan w:val="3"/>
            <w:shd w:val="clear" w:color="auto" w:fill="DBE5F1" w:themeFill="accent1" w:themeFillTint="33"/>
            <w:vAlign w:val="center"/>
            <w:hideMark/>
          </w:tcPr>
          <w:p w14:paraId="09EFC614" w14:textId="3B516002" w:rsidR="00696BC8" w:rsidRPr="00385D08" w:rsidRDefault="00696BC8" w:rsidP="00696BC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Skew (tilt element)</w:t>
            </w:r>
          </w:p>
        </w:tc>
      </w:tr>
      <w:tr w:rsidR="00385D08" w:rsidRPr="00C9015C" w14:paraId="65A870E3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D942E6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skew(45deg)</w:t>
            </w:r>
          </w:p>
        </w:tc>
        <w:tc>
          <w:tcPr>
            <w:tcW w:w="3359" w:type="dxa"/>
            <w:vAlign w:val="center"/>
            <w:hideMark/>
          </w:tcPr>
          <w:p w14:paraId="08C59C4F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along X-axis</w:t>
            </w:r>
          </w:p>
        </w:tc>
        <w:tc>
          <w:tcPr>
            <w:tcW w:w="4810" w:type="dxa"/>
            <w:vAlign w:val="center"/>
            <w:hideMark/>
          </w:tcPr>
          <w:p w14:paraId="200A4995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Equivalent to </w:t>
            </w:r>
            <w:proofErr w:type="spellStart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skewX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(45deg).</w:t>
            </w:r>
          </w:p>
        </w:tc>
      </w:tr>
      <w:tr w:rsidR="00385D08" w:rsidRPr="00C9015C" w14:paraId="5DDA752E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9FF9700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skew(45deg, 20deg)</w:t>
            </w:r>
          </w:p>
        </w:tc>
        <w:tc>
          <w:tcPr>
            <w:tcW w:w="3359" w:type="dxa"/>
            <w:vAlign w:val="center"/>
            <w:hideMark/>
          </w:tcPr>
          <w:p w14:paraId="2D508902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element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45° on X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20° on Y</w:t>
            </w:r>
          </w:p>
        </w:tc>
        <w:tc>
          <w:tcPr>
            <w:tcW w:w="4810" w:type="dxa"/>
            <w:vAlign w:val="center"/>
            <w:hideMark/>
          </w:tcPr>
          <w:p w14:paraId="05A4D970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Creates a combined shearing effect.</w:t>
            </w:r>
          </w:p>
        </w:tc>
      </w:tr>
      <w:tr w:rsidR="00385D08" w:rsidRPr="00C9015C" w14:paraId="41D7C7E9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20CE4C5D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(15deg)</w:t>
            </w:r>
          </w:p>
        </w:tc>
        <w:tc>
          <w:tcPr>
            <w:tcW w:w="3359" w:type="dxa"/>
            <w:vAlign w:val="center"/>
            <w:hideMark/>
          </w:tcPr>
          <w:p w14:paraId="25545FC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only along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X-axis</w:t>
            </w:r>
          </w:p>
        </w:tc>
        <w:tc>
          <w:tcPr>
            <w:tcW w:w="4810" w:type="dxa"/>
            <w:vAlign w:val="center"/>
            <w:hideMark/>
          </w:tcPr>
          <w:p w14:paraId="30EB46E3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Top edge stays still, bottom edge moves.</w:t>
            </w:r>
          </w:p>
        </w:tc>
      </w:tr>
      <w:tr w:rsidR="00385D08" w:rsidRPr="00C9015C" w14:paraId="662FA9D1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0E1D078B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skew(15deg, 0deg)</w:t>
            </w:r>
          </w:p>
        </w:tc>
        <w:tc>
          <w:tcPr>
            <w:tcW w:w="3359" w:type="dxa"/>
            <w:vAlign w:val="center"/>
            <w:hideMark/>
          </w:tcPr>
          <w:p w14:paraId="0AB7276E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15° along X</w:t>
            </w: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, none along Y</w:t>
            </w:r>
          </w:p>
        </w:tc>
        <w:tc>
          <w:tcPr>
            <w:tcW w:w="4810" w:type="dxa"/>
            <w:vAlign w:val="center"/>
            <w:hideMark/>
          </w:tcPr>
          <w:p w14:paraId="2F7068D3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Same as </w:t>
            </w:r>
            <w:proofErr w:type="spellStart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skewX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(15deg).</w:t>
            </w:r>
          </w:p>
        </w:tc>
      </w:tr>
      <w:tr w:rsidR="00385D08" w:rsidRPr="00C9015C" w14:paraId="5DD1D9E7" w14:textId="77777777" w:rsidTr="00C9015C">
        <w:trPr>
          <w:tblCellSpacing w:w="15" w:type="dxa"/>
        </w:trPr>
        <w:tc>
          <w:tcPr>
            <w:tcW w:w="2501" w:type="dxa"/>
            <w:vAlign w:val="center"/>
            <w:hideMark/>
          </w:tcPr>
          <w:p w14:paraId="4D92A6B8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proofErr w:type="spellStart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skewY</w:t>
            </w:r>
            <w:proofErr w:type="spellEnd"/>
            <w:r w:rsidRPr="00385D0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(15deg)</w:t>
            </w:r>
          </w:p>
        </w:tc>
        <w:tc>
          <w:tcPr>
            <w:tcW w:w="3359" w:type="dxa"/>
            <w:vAlign w:val="center"/>
            <w:hideMark/>
          </w:tcPr>
          <w:p w14:paraId="0E12BAFC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Tilts only along </w:t>
            </w:r>
            <w:r w:rsidRPr="00385D0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Y-axis</w:t>
            </w:r>
          </w:p>
        </w:tc>
        <w:tc>
          <w:tcPr>
            <w:tcW w:w="4810" w:type="dxa"/>
            <w:vAlign w:val="center"/>
            <w:hideMark/>
          </w:tcPr>
          <w:p w14:paraId="7F9C1CBA" w14:textId="77777777" w:rsidR="00385D08" w:rsidRPr="00385D08" w:rsidRDefault="00385D08" w:rsidP="00385D0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385D08">
              <w:rPr>
                <w:rFonts w:asciiTheme="majorHAnsi" w:eastAsia="Times New Roman" w:hAnsiTheme="majorHAnsi" w:cstheme="majorHAnsi"/>
                <w:sz w:val="24"/>
                <w:szCs w:val="24"/>
              </w:rPr>
              <w:t>Left edge stays still, right edge moves.</w:t>
            </w:r>
          </w:p>
        </w:tc>
      </w:tr>
    </w:tbl>
    <w:p w14:paraId="2A895AED" w14:textId="77777777" w:rsidR="001F401B" w:rsidRDefault="001F401B">
      <w:pPr>
        <w:pStyle w:val="Heading2"/>
        <w:rPr>
          <w:rFonts w:cstheme="majorHAnsi"/>
          <w:color w:val="0070C0"/>
          <w:sz w:val="36"/>
          <w:szCs w:val="32"/>
          <w:u w:val="single"/>
        </w:rPr>
      </w:pPr>
    </w:p>
    <w:p w14:paraId="196DB07E" w14:textId="5A592FBD" w:rsidR="00F65B14" w:rsidRPr="001F401B" w:rsidRDefault="00CF2488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t>4. Transition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431"/>
        <w:gridCol w:w="3676"/>
        <w:gridCol w:w="1440"/>
        <w:gridCol w:w="1284"/>
      </w:tblGrid>
      <w:tr w:rsidR="00860A20" w:rsidRPr="00C9015C" w14:paraId="3044CA84" w14:textId="77777777" w:rsidTr="006A01D7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B0F6DBB" w14:textId="77777777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9F16991" w14:textId="77777777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D6B8FDC" w14:textId="77777777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27A9687" w14:textId="77777777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Default Value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3EDAE4E" w14:textId="15A4DD6C" w:rsidR="00860A20" w:rsidRPr="006A01D7" w:rsidRDefault="00860A20" w:rsidP="00860A2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6A01D7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Required?</w:t>
            </w:r>
          </w:p>
        </w:tc>
      </w:tr>
      <w:tr w:rsidR="00860A20" w:rsidRPr="00C9015C" w14:paraId="4B3EF1F4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FE2C" w14:textId="77777777" w:rsidR="00860A20" w:rsidRPr="00C9015C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  <w:vAlign w:val="center"/>
            <w:hideMark/>
          </w:tcPr>
          <w:p w14:paraId="3238BE1E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transition-property: property-name;</w:t>
            </w:r>
          </w:p>
        </w:tc>
        <w:tc>
          <w:tcPr>
            <w:tcW w:w="0" w:type="auto"/>
            <w:vAlign w:val="center"/>
            <w:hideMark/>
          </w:tcPr>
          <w:p w14:paraId="45E26076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- all → applies to all animatable properties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Single property: background-color, width, transform, etc.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Multiple properties separated by commas</w:t>
            </w:r>
          </w:p>
        </w:tc>
        <w:tc>
          <w:tcPr>
            <w:tcW w:w="0" w:type="auto"/>
            <w:vAlign w:val="center"/>
            <w:hideMark/>
          </w:tcPr>
          <w:p w14:paraId="189B675C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CD8FBC2" w14:textId="4D5D05E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860A20" w:rsidRPr="00C9015C" w14:paraId="23852DE6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0B7C" w14:textId="77777777" w:rsidR="00860A20" w:rsidRPr="00C9015C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  <w:vAlign w:val="center"/>
            <w:hideMark/>
          </w:tcPr>
          <w:p w14:paraId="302678D4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transition-duration: time;</w:t>
            </w:r>
          </w:p>
        </w:tc>
        <w:tc>
          <w:tcPr>
            <w:tcW w:w="0" w:type="auto"/>
            <w:vAlign w:val="center"/>
            <w:hideMark/>
          </w:tcPr>
          <w:p w14:paraId="4EF61C41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Time in </w:t>
            </w: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seconds (s)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or </w:t>
            </w: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milliseconds (</w:t>
            </w:r>
            <w:proofErr w:type="spellStart"/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ms</w:t>
            </w:r>
            <w:proofErr w:type="spellEnd"/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)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e.g. 1s, 500ms</w:t>
            </w:r>
          </w:p>
        </w:tc>
        <w:tc>
          <w:tcPr>
            <w:tcW w:w="0" w:type="auto"/>
            <w:vAlign w:val="center"/>
            <w:hideMark/>
          </w:tcPr>
          <w:p w14:paraId="52A6CF24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0s (no transition)</w:t>
            </w:r>
          </w:p>
        </w:tc>
        <w:tc>
          <w:tcPr>
            <w:tcW w:w="0" w:type="auto"/>
            <w:vAlign w:val="center"/>
            <w:hideMark/>
          </w:tcPr>
          <w:p w14:paraId="646576A3" w14:textId="04B84F0E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Yes</w:t>
            </w:r>
          </w:p>
        </w:tc>
      </w:tr>
      <w:tr w:rsidR="00860A20" w:rsidRPr="00C9015C" w14:paraId="75C598D6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8C7F" w14:textId="77777777" w:rsidR="00860A20" w:rsidRPr="00C9015C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14:paraId="45A0C9F7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transition-timing-function: value;</w:t>
            </w:r>
          </w:p>
        </w:tc>
        <w:tc>
          <w:tcPr>
            <w:tcW w:w="0" w:type="auto"/>
            <w:vAlign w:val="center"/>
            <w:hideMark/>
          </w:tcPr>
          <w:p w14:paraId="4470DCCD" w14:textId="4AA72005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- ease → starts slow, speeds up, slows down (default)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linear → constant speed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ease-in → starts slow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ease-out → ends slow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ease-in-out → starts &amp; ends slow</w:t>
            </w:r>
          </w:p>
        </w:tc>
        <w:tc>
          <w:tcPr>
            <w:tcW w:w="0" w:type="auto"/>
            <w:vAlign w:val="center"/>
            <w:hideMark/>
          </w:tcPr>
          <w:p w14:paraId="38D376AB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ease</w:t>
            </w:r>
          </w:p>
        </w:tc>
        <w:tc>
          <w:tcPr>
            <w:tcW w:w="0" w:type="auto"/>
            <w:vAlign w:val="center"/>
            <w:hideMark/>
          </w:tcPr>
          <w:p w14:paraId="237C61ED" w14:textId="2DBD8149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860A20" w:rsidRPr="00C9015C" w14:paraId="0FAED419" w14:textId="77777777" w:rsidTr="008D7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3E7B" w14:textId="77777777" w:rsidR="00860A20" w:rsidRPr="00C9015C" w:rsidRDefault="00860A20" w:rsidP="00457C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0" w:type="auto"/>
            <w:vAlign w:val="center"/>
            <w:hideMark/>
          </w:tcPr>
          <w:p w14:paraId="6ABACE85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transition-delay: time;</w:t>
            </w:r>
          </w:p>
        </w:tc>
        <w:tc>
          <w:tcPr>
            <w:tcW w:w="0" w:type="auto"/>
            <w:vAlign w:val="center"/>
            <w:hideMark/>
          </w:tcPr>
          <w:p w14:paraId="1B91BC5B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- Time before transition starts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Can be positive or negative</w:t>
            </w: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br/>
              <w:t>- e.g. 1s, 0.5s, -2s</w:t>
            </w:r>
          </w:p>
        </w:tc>
        <w:tc>
          <w:tcPr>
            <w:tcW w:w="0" w:type="auto"/>
            <w:vAlign w:val="center"/>
            <w:hideMark/>
          </w:tcPr>
          <w:p w14:paraId="40F3A216" w14:textId="77777777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>0s</w:t>
            </w:r>
          </w:p>
        </w:tc>
        <w:tc>
          <w:tcPr>
            <w:tcW w:w="0" w:type="auto"/>
            <w:vAlign w:val="center"/>
            <w:hideMark/>
          </w:tcPr>
          <w:p w14:paraId="5D9DF437" w14:textId="5A15A602" w:rsidR="00860A20" w:rsidRPr="00C9015C" w:rsidRDefault="00860A20" w:rsidP="00860A2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</w:tbl>
    <w:p w14:paraId="0897FF5F" w14:textId="7271F3D6" w:rsidR="00346462" w:rsidRDefault="00346462" w:rsidP="00346462">
      <w:pPr>
        <w:rPr>
          <w:rFonts w:asciiTheme="majorHAnsi" w:hAnsiTheme="majorHAnsi" w:cstheme="majorHAnsi"/>
          <w:sz w:val="24"/>
          <w:szCs w:val="24"/>
        </w:rPr>
      </w:pPr>
    </w:p>
    <w:p w14:paraId="2287D04E" w14:textId="4F4F0438" w:rsidR="001F401B" w:rsidRPr="00C9015C" w:rsidRDefault="001F401B" w:rsidP="0034646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65936842" w14:textId="77777777" w:rsidR="00F65B14" w:rsidRPr="001F401B" w:rsidRDefault="00CF2488">
      <w:pPr>
        <w:pStyle w:val="Heading2"/>
        <w:rPr>
          <w:rFonts w:cstheme="majorHAnsi"/>
          <w:color w:val="0070C0"/>
          <w:sz w:val="36"/>
          <w:szCs w:val="32"/>
          <w:u w:val="single"/>
        </w:rPr>
      </w:pPr>
      <w:r w:rsidRPr="001F401B">
        <w:rPr>
          <w:rFonts w:cstheme="majorHAnsi"/>
          <w:color w:val="0070C0"/>
          <w:sz w:val="36"/>
          <w:szCs w:val="32"/>
          <w:u w:val="single"/>
        </w:rPr>
        <w:lastRenderedPageBreak/>
        <w:t>5. Animation Properties</w:t>
      </w:r>
    </w:p>
    <w:tbl>
      <w:tblPr>
        <w:tblStyle w:val="TableGrid"/>
        <w:tblW w:w="11088" w:type="dxa"/>
        <w:tblLook w:val="04A0" w:firstRow="1" w:lastRow="0" w:firstColumn="1" w:lastColumn="0" w:noHBand="0" w:noVBand="1"/>
      </w:tblPr>
      <w:tblGrid>
        <w:gridCol w:w="2880"/>
        <w:gridCol w:w="2880"/>
        <w:gridCol w:w="5328"/>
      </w:tblGrid>
      <w:tr w:rsidR="00550411" w:rsidRPr="00C9015C" w14:paraId="5EDE155D" w14:textId="77777777" w:rsidTr="006A01D7">
        <w:trPr>
          <w:trHeight w:val="512"/>
        </w:trPr>
        <w:tc>
          <w:tcPr>
            <w:tcW w:w="2880" w:type="dxa"/>
            <w:shd w:val="clear" w:color="auto" w:fill="FFFF00"/>
          </w:tcPr>
          <w:p w14:paraId="2B4B2C2F" w14:textId="77777777" w:rsidR="00550411" w:rsidRPr="006A01D7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Property</w:t>
            </w:r>
          </w:p>
        </w:tc>
        <w:tc>
          <w:tcPr>
            <w:tcW w:w="2880" w:type="dxa"/>
            <w:shd w:val="clear" w:color="auto" w:fill="FFFF00"/>
          </w:tcPr>
          <w:p w14:paraId="7DEACBEE" w14:textId="77777777" w:rsidR="00550411" w:rsidRPr="006A01D7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Purpose</w:t>
            </w:r>
          </w:p>
        </w:tc>
        <w:tc>
          <w:tcPr>
            <w:tcW w:w="5328" w:type="dxa"/>
            <w:shd w:val="clear" w:color="auto" w:fill="FFFF00"/>
          </w:tcPr>
          <w:p w14:paraId="339E66E4" w14:textId="77777777" w:rsidR="00550411" w:rsidRPr="006A01D7" w:rsidRDefault="00550411" w:rsidP="006A01D7">
            <w:pPr>
              <w:jc w:val="center"/>
              <w:rPr>
                <w:rFonts w:asciiTheme="majorHAnsi" w:hAnsiTheme="majorHAnsi" w:cstheme="majorHAnsi"/>
                <w:b/>
                <w:sz w:val="28"/>
                <w:szCs w:val="24"/>
              </w:rPr>
            </w:pPr>
            <w:r w:rsidRPr="006A01D7">
              <w:rPr>
                <w:rFonts w:asciiTheme="majorHAnsi" w:hAnsiTheme="majorHAnsi" w:cstheme="majorHAnsi"/>
                <w:b/>
                <w:sz w:val="28"/>
                <w:szCs w:val="24"/>
              </w:rPr>
              <w:t>Possible Values / Examples</w:t>
            </w:r>
          </w:p>
        </w:tc>
      </w:tr>
      <w:tr w:rsidR="00550411" w:rsidRPr="00C9015C" w14:paraId="0EA2A297" w14:textId="77777777" w:rsidTr="00F719CF">
        <w:tc>
          <w:tcPr>
            <w:tcW w:w="2880" w:type="dxa"/>
          </w:tcPr>
          <w:p w14:paraId="08E67724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animation-name</w:t>
            </w:r>
          </w:p>
        </w:tc>
        <w:tc>
          <w:tcPr>
            <w:tcW w:w="2880" w:type="dxa"/>
          </w:tcPr>
          <w:p w14:paraId="0C755834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name of the @keyframes animation to apply.</w:t>
            </w:r>
          </w:p>
        </w:tc>
        <w:tc>
          <w:tcPr>
            <w:tcW w:w="5328" w:type="dxa"/>
          </w:tcPr>
          <w:p w14:paraId="0CC5783E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Any valid animation name defined with @keyframes.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Example: animation-name: bounce;</w:t>
            </w:r>
          </w:p>
        </w:tc>
      </w:tr>
      <w:tr w:rsidR="00550411" w:rsidRPr="00C9015C" w14:paraId="16F81AB1" w14:textId="77777777" w:rsidTr="00F719CF">
        <w:tc>
          <w:tcPr>
            <w:tcW w:w="2880" w:type="dxa"/>
          </w:tcPr>
          <w:p w14:paraId="104439F3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animation-duration</w:t>
            </w:r>
          </w:p>
        </w:tc>
        <w:tc>
          <w:tcPr>
            <w:tcW w:w="2880" w:type="dxa"/>
          </w:tcPr>
          <w:p w14:paraId="246FD082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Defines how long one animation cycle takes to complete.</w:t>
            </w:r>
          </w:p>
        </w:tc>
        <w:tc>
          <w:tcPr>
            <w:tcW w:w="5328" w:type="dxa"/>
          </w:tcPr>
          <w:p w14:paraId="709ECBAA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Time value in seconds (s) or milliseconds (</w:t>
            </w:r>
            <w:proofErr w:type="spellStart"/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ms</w:t>
            </w:r>
            <w:proofErr w:type="spellEnd"/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).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Examples: 2s, 500ms</w:t>
            </w:r>
          </w:p>
        </w:tc>
      </w:tr>
      <w:tr w:rsidR="00550411" w:rsidRPr="00C9015C" w14:paraId="771E38A9" w14:textId="77777777" w:rsidTr="00F719CF">
        <w:tc>
          <w:tcPr>
            <w:tcW w:w="2880" w:type="dxa"/>
          </w:tcPr>
          <w:p w14:paraId="4724BB5D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animation-delay</w:t>
            </w:r>
          </w:p>
        </w:tc>
        <w:tc>
          <w:tcPr>
            <w:tcW w:w="2880" w:type="dxa"/>
          </w:tcPr>
          <w:p w14:paraId="6734A810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Specifies the time to wait before starting the animation.</w:t>
            </w:r>
          </w:p>
        </w:tc>
        <w:tc>
          <w:tcPr>
            <w:tcW w:w="5328" w:type="dxa"/>
          </w:tcPr>
          <w:p w14:paraId="6A206060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Time value (seconds or milliseconds). Can be negative.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Examples: 1s, -2s</w:t>
            </w:r>
          </w:p>
        </w:tc>
      </w:tr>
      <w:tr w:rsidR="00550411" w:rsidRPr="00C9015C" w14:paraId="2E7797A1" w14:textId="77777777" w:rsidTr="00F719CF">
        <w:tc>
          <w:tcPr>
            <w:tcW w:w="2880" w:type="dxa"/>
          </w:tcPr>
          <w:p w14:paraId="5D7099EA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animation-iteration-count</w:t>
            </w:r>
          </w:p>
        </w:tc>
        <w:tc>
          <w:tcPr>
            <w:tcW w:w="2880" w:type="dxa"/>
          </w:tcPr>
          <w:p w14:paraId="43CD7CDA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Defines how many times the animation repeats.</w:t>
            </w:r>
          </w:p>
        </w:tc>
        <w:tc>
          <w:tcPr>
            <w:tcW w:w="5328" w:type="dxa"/>
          </w:tcPr>
          <w:p w14:paraId="3D3B7EAD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A number or 'infinite'.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Examples: 3, infinite</w:t>
            </w:r>
          </w:p>
        </w:tc>
      </w:tr>
      <w:tr w:rsidR="00550411" w:rsidRPr="00C9015C" w14:paraId="5F43CE42" w14:textId="77777777" w:rsidTr="00F719CF">
        <w:tc>
          <w:tcPr>
            <w:tcW w:w="2880" w:type="dxa"/>
          </w:tcPr>
          <w:p w14:paraId="3D00BABA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animation-direction</w:t>
            </w:r>
          </w:p>
        </w:tc>
        <w:tc>
          <w:tcPr>
            <w:tcW w:w="2880" w:type="dxa"/>
          </w:tcPr>
          <w:p w14:paraId="60085719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Defines whether the animation runs forward, backward, or alternates.</w:t>
            </w:r>
          </w:p>
        </w:tc>
        <w:tc>
          <w:tcPr>
            <w:tcW w:w="5328" w:type="dxa"/>
          </w:tcPr>
          <w:p w14:paraId="3B0238A4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normal – runs forward (default)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reverse – runs backward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alternate – runs forward then backward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alternate-reverse – runs backward then forward</w:t>
            </w:r>
          </w:p>
        </w:tc>
      </w:tr>
      <w:tr w:rsidR="00550411" w:rsidRPr="00C9015C" w14:paraId="2419CD99" w14:textId="77777777" w:rsidTr="00F719CF">
        <w:tc>
          <w:tcPr>
            <w:tcW w:w="2880" w:type="dxa"/>
          </w:tcPr>
          <w:p w14:paraId="474C9C48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animation-timing-function</w:t>
            </w:r>
          </w:p>
        </w:tc>
        <w:tc>
          <w:tcPr>
            <w:tcW w:w="2880" w:type="dxa"/>
          </w:tcPr>
          <w:p w14:paraId="61145BFB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Controls the speed curve of the animation.</w:t>
            </w:r>
          </w:p>
        </w:tc>
        <w:tc>
          <w:tcPr>
            <w:tcW w:w="5328" w:type="dxa"/>
          </w:tcPr>
          <w:p w14:paraId="6519A69D" w14:textId="737C1354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linear – constant speed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ease – starts slow, speeds up, slows down (default)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ease-in – starts slow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ease-out – ends slow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ease-in-out – starts and ends slow</w:t>
            </w:r>
          </w:p>
        </w:tc>
      </w:tr>
      <w:tr w:rsidR="00550411" w:rsidRPr="00C9015C" w14:paraId="092C43B8" w14:textId="77777777" w:rsidTr="00F719CF">
        <w:tc>
          <w:tcPr>
            <w:tcW w:w="2880" w:type="dxa"/>
          </w:tcPr>
          <w:p w14:paraId="082332F9" w14:textId="77777777" w:rsidR="00550411" w:rsidRPr="00457C9B" w:rsidRDefault="00550411" w:rsidP="00457C9B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7C9B">
              <w:rPr>
                <w:rFonts w:asciiTheme="majorHAnsi" w:hAnsiTheme="majorHAnsi" w:cstheme="majorHAnsi"/>
                <w:b/>
                <w:sz w:val="24"/>
                <w:szCs w:val="24"/>
              </w:rPr>
              <w:t>animation (shorthand)</w:t>
            </w:r>
          </w:p>
        </w:tc>
        <w:tc>
          <w:tcPr>
            <w:tcW w:w="2880" w:type="dxa"/>
          </w:tcPr>
          <w:p w14:paraId="4967313B" w14:textId="77777777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>Combines all animation properties in one line.</w:t>
            </w:r>
          </w:p>
        </w:tc>
        <w:tc>
          <w:tcPr>
            <w:tcW w:w="5328" w:type="dxa"/>
          </w:tcPr>
          <w:p w14:paraId="16D875CF" w14:textId="724AB440" w:rsidR="00550411" w:rsidRPr="00C9015C" w:rsidRDefault="00550411" w:rsidP="008736F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9015C">
              <w:rPr>
                <w:rFonts w:asciiTheme="majorHAnsi" w:hAnsiTheme="majorHAnsi" w:cstheme="majorHAnsi"/>
                <w:sz w:val="24"/>
                <w:szCs w:val="24"/>
              </w:rPr>
              <w:t xml:space="preserve">Syntax: animation: name duration timing-function delay iteration-count direction </w:t>
            </w:r>
            <w:r w:rsidR="00942217">
              <w:rPr>
                <w:rFonts w:asciiTheme="majorHAnsi" w:hAnsiTheme="majorHAnsi" w:cstheme="majorHAnsi"/>
                <w:sz w:val="24"/>
                <w:szCs w:val="24"/>
              </w:rPr>
              <w:t>;</w:t>
            </w:r>
            <w:r w:rsidRPr="00C9015C">
              <w:rPr>
                <w:rFonts w:asciiTheme="majorHAnsi" w:hAnsiTheme="majorHAnsi" w:cstheme="majorHAnsi"/>
                <w:sz w:val="24"/>
                <w:szCs w:val="24"/>
              </w:rPr>
              <w:br/>
              <w:t>Example: animation: bounce 2s ease-in-out 1s infinite alternate</w:t>
            </w:r>
            <w:r w:rsidR="00942217">
              <w:rPr>
                <w:rFonts w:asciiTheme="majorHAnsi" w:hAnsiTheme="majorHAnsi" w:cstheme="majorHAnsi"/>
                <w:sz w:val="24"/>
                <w:szCs w:val="24"/>
              </w:rPr>
              <w:t>;</w:t>
            </w:r>
          </w:p>
        </w:tc>
      </w:tr>
    </w:tbl>
    <w:p w14:paraId="3DD61B11" w14:textId="6580B407" w:rsidR="00DD68EB" w:rsidRDefault="00DD68E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15875FAA" w14:textId="5BC1AAC1" w:rsidR="00DD68EB" w:rsidRPr="00616003" w:rsidRDefault="00616003">
      <w:pP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</w:pPr>
      <w: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lastRenderedPageBreak/>
        <w:t xml:space="preserve">6. </w:t>
      </w:r>
      <w:r w:rsidRPr="00616003"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t>Gradients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542"/>
        <w:gridCol w:w="2072"/>
        <w:gridCol w:w="3045"/>
        <w:gridCol w:w="1721"/>
      </w:tblGrid>
      <w:tr w:rsidR="00E1460D" w:rsidRPr="00DD68EB" w14:paraId="1600E342" w14:textId="77777777" w:rsidTr="00E1460D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2EB4EA6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Gradient Type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8352965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A81E188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Values / Options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3B5F015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5C808A7" w14:textId="77777777" w:rsidR="00DD68EB" w:rsidRPr="00DD68EB" w:rsidRDefault="00DD68EB" w:rsidP="00DD68E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454FBD" w:rsidRPr="00DD68EB" w14:paraId="5C4A3415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3B1B26BB" w14:textId="63566FE4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(Multiple Colors)</w:t>
            </w:r>
          </w:p>
        </w:tc>
        <w:tc>
          <w:tcPr>
            <w:tcW w:w="0" w:type="auto"/>
            <w:vAlign w:val="center"/>
            <w:hideMark/>
          </w:tcPr>
          <w:p w14:paraId="1BA99FEA" w14:textId="168EC231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linear-gradient(direction, color1, color2, color3, ...);</w:t>
            </w:r>
          </w:p>
        </w:tc>
        <w:tc>
          <w:tcPr>
            <w:tcW w:w="0" w:type="auto"/>
            <w:vAlign w:val="center"/>
            <w:hideMark/>
          </w:tcPr>
          <w:p w14:paraId="55688E87" w14:textId="455A3A91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Any number of colors</w:t>
            </w:r>
          </w:p>
        </w:tc>
        <w:tc>
          <w:tcPr>
            <w:tcW w:w="0" w:type="auto"/>
            <w:vAlign w:val="center"/>
            <w:hideMark/>
          </w:tcPr>
          <w:p w14:paraId="2730A590" w14:textId="6FF2E061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linear-gradient(to right, red, orange, yellow, green, blue);</w:t>
            </w:r>
          </w:p>
        </w:tc>
        <w:tc>
          <w:tcPr>
            <w:tcW w:w="0" w:type="auto"/>
            <w:vAlign w:val="center"/>
            <w:hideMark/>
          </w:tcPr>
          <w:p w14:paraId="104C5AF5" w14:textId="5F5E279B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Creates rainbow or multi-color transitions.</w:t>
            </w:r>
          </w:p>
        </w:tc>
      </w:tr>
      <w:tr w:rsidR="00454FBD" w:rsidRPr="00DD68EB" w14:paraId="28A330EA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25BCE39F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(Angle)</w:t>
            </w:r>
          </w:p>
        </w:tc>
        <w:tc>
          <w:tcPr>
            <w:tcW w:w="0" w:type="auto"/>
            <w:vAlign w:val="center"/>
            <w:hideMark/>
          </w:tcPr>
          <w:p w14:paraId="5A750401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linear-gradient(angle, color-stop1, color-stop2, ...);</w:t>
            </w:r>
          </w:p>
        </w:tc>
        <w:tc>
          <w:tcPr>
            <w:tcW w:w="0" w:type="auto"/>
            <w:vAlign w:val="center"/>
            <w:hideMark/>
          </w:tcPr>
          <w:p w14:paraId="562791DF" w14:textId="60EF8C4F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0deg = to top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90deg = to right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180deg = to bottom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270deg = to left</w:t>
            </w:r>
          </w:p>
        </w:tc>
        <w:tc>
          <w:tcPr>
            <w:tcW w:w="0" w:type="auto"/>
            <w:vAlign w:val="center"/>
            <w:hideMark/>
          </w:tcPr>
          <w:p w14:paraId="47140D59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linear-gradient(45deg, blue, pink);</w:t>
            </w:r>
          </w:p>
        </w:tc>
        <w:tc>
          <w:tcPr>
            <w:tcW w:w="0" w:type="auto"/>
            <w:vAlign w:val="center"/>
            <w:hideMark/>
          </w:tcPr>
          <w:p w14:paraId="6750FA67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gradient direction precisely using angles.</w:t>
            </w:r>
          </w:p>
        </w:tc>
      </w:tr>
      <w:tr w:rsidR="00454FBD" w:rsidRPr="00DD68EB" w14:paraId="53F19B09" w14:textId="77777777" w:rsidTr="00454FBD">
        <w:trPr>
          <w:tblCellSpacing w:w="15" w:type="dxa"/>
        </w:trPr>
        <w:tc>
          <w:tcPr>
            <w:tcW w:w="0" w:type="auto"/>
            <w:shd w:val="clear" w:color="auto" w:fill="C6D9F1" w:themeFill="text2" w:themeFillTint="33"/>
            <w:vAlign w:val="center"/>
            <w:hideMark/>
          </w:tcPr>
          <w:p w14:paraId="746CFE98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Linear Gradient (Color Stops %)</w:t>
            </w:r>
          </w:p>
        </w:tc>
        <w:tc>
          <w:tcPr>
            <w:tcW w:w="0" w:type="auto"/>
            <w:vAlign w:val="center"/>
            <w:hideMark/>
          </w:tcPr>
          <w:p w14:paraId="14700482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linear-gradient(color1 stop%, color2 stop%);</w:t>
            </w:r>
          </w:p>
        </w:tc>
        <w:tc>
          <w:tcPr>
            <w:tcW w:w="0" w:type="auto"/>
            <w:vAlign w:val="center"/>
            <w:hideMark/>
          </w:tcPr>
          <w:p w14:paraId="2869A94C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Percentages for exact color positions</w:t>
            </w:r>
          </w:p>
        </w:tc>
        <w:tc>
          <w:tcPr>
            <w:tcW w:w="0" w:type="auto"/>
            <w:vAlign w:val="center"/>
            <w:hideMark/>
          </w:tcPr>
          <w:p w14:paraId="789099AE" w14:textId="5A26F8F2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linear-gradient(red 20%, yellow 50%, green 80%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,purple 100%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5E649694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where each color begins and ends in the gradient.</w:t>
            </w:r>
          </w:p>
        </w:tc>
      </w:tr>
      <w:tr w:rsidR="00454FBD" w:rsidRPr="00DD68EB" w14:paraId="7B3F6AA6" w14:textId="77777777" w:rsidTr="00454FBD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6D577FD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Radial Gradient</w:t>
            </w:r>
          </w:p>
        </w:tc>
        <w:tc>
          <w:tcPr>
            <w:tcW w:w="0" w:type="auto"/>
            <w:vAlign w:val="center"/>
            <w:hideMark/>
          </w:tcPr>
          <w:p w14:paraId="76692F4D" w14:textId="569AD891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background-image: radial-gradient(shape </w:t>
            </w:r>
            <w:r w:rsidR="008B77A2">
              <w:rPr>
                <w:rFonts w:asciiTheme="majorHAnsi" w:eastAsia="Times New Roman" w:hAnsiTheme="majorHAnsi" w:cstheme="majorHAnsi"/>
                <w:sz w:val="24"/>
                <w:szCs w:val="24"/>
              </w:rPr>
              <w:t>,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color-stop1, color-stop2, ...);</w:t>
            </w:r>
          </w:p>
        </w:tc>
        <w:tc>
          <w:tcPr>
            <w:tcW w:w="0" w:type="auto"/>
            <w:vAlign w:val="center"/>
            <w:hideMark/>
          </w:tcPr>
          <w:p w14:paraId="54D1003E" w14:textId="77777777" w:rsidR="007C46DD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Shapes: circle, </w:t>
            </w:r>
            <w:r w:rsidRPr="00DD68EB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ellipse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(</w:t>
            </w:r>
            <w:r w:rsidRPr="00DD68EB">
              <w:rPr>
                <w:rFonts w:asciiTheme="majorHAnsi" w:eastAsia="Times New Roman" w:hAnsiTheme="majorHAnsi" w:cstheme="majorHAnsi"/>
                <w:b/>
                <w:sz w:val="24"/>
                <w:szCs w:val="24"/>
                <w:highlight w:val="yellow"/>
              </w:rPr>
              <w:t>default</w:t>
            </w: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  <w:p w14:paraId="3C4889B2" w14:textId="0D731E93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D73AB8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radial-gradient(circle, red, yellow, blue);</w:t>
            </w:r>
          </w:p>
        </w:tc>
        <w:tc>
          <w:tcPr>
            <w:tcW w:w="0" w:type="auto"/>
            <w:vAlign w:val="center"/>
            <w:hideMark/>
          </w:tcPr>
          <w:p w14:paraId="6CF48280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Creates circular or elliptical gradients radiating from a center.</w:t>
            </w:r>
          </w:p>
        </w:tc>
      </w:tr>
      <w:tr w:rsidR="00454FBD" w:rsidRPr="00DD68EB" w14:paraId="5EBD201D" w14:textId="77777777" w:rsidTr="00454FBD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AEB4FC6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Radial Gradient (Different Color Stops)</w:t>
            </w:r>
          </w:p>
        </w:tc>
        <w:tc>
          <w:tcPr>
            <w:tcW w:w="0" w:type="auto"/>
            <w:vAlign w:val="center"/>
            <w:hideMark/>
          </w:tcPr>
          <w:p w14:paraId="4060474E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radial-gradient(color1 %, color2 %, color3 %);</w:t>
            </w:r>
          </w:p>
        </w:tc>
        <w:tc>
          <w:tcPr>
            <w:tcW w:w="0" w:type="auto"/>
            <w:vAlign w:val="center"/>
            <w:hideMark/>
          </w:tcPr>
          <w:p w14:paraId="489C5626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Percent values for spread</w:t>
            </w:r>
          </w:p>
        </w:tc>
        <w:tc>
          <w:tcPr>
            <w:tcW w:w="0" w:type="auto"/>
            <w:vAlign w:val="center"/>
            <w:hideMark/>
          </w:tcPr>
          <w:p w14:paraId="30A1CF57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radial-gradient(yellow 10%, red 25%, pink 50%);</w:t>
            </w:r>
          </w:p>
        </w:tc>
        <w:tc>
          <w:tcPr>
            <w:tcW w:w="0" w:type="auto"/>
            <w:vAlign w:val="center"/>
            <w:hideMark/>
          </w:tcPr>
          <w:p w14:paraId="4A9C06C9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Controls how quickly colors transition in circular gradient.</w:t>
            </w:r>
          </w:p>
        </w:tc>
      </w:tr>
      <w:tr w:rsidR="00454FBD" w:rsidRPr="00DD68EB" w14:paraId="56DF05D4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885E33C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</w:t>
            </w:r>
          </w:p>
        </w:tc>
        <w:tc>
          <w:tcPr>
            <w:tcW w:w="0" w:type="auto"/>
            <w:vAlign w:val="center"/>
            <w:hideMark/>
          </w:tcPr>
          <w:p w14:paraId="636B4172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conic-gradient(color1, color2, ...);</w:t>
            </w:r>
          </w:p>
        </w:tc>
        <w:tc>
          <w:tcPr>
            <w:tcW w:w="0" w:type="auto"/>
            <w:vAlign w:val="center"/>
            <w:hideMark/>
          </w:tcPr>
          <w:p w14:paraId="24BAABA6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Colors blend around a center point</w:t>
            </w:r>
          </w:p>
        </w:tc>
        <w:tc>
          <w:tcPr>
            <w:tcW w:w="0" w:type="auto"/>
            <w:vAlign w:val="center"/>
            <w:hideMark/>
          </w:tcPr>
          <w:p w14:paraId="2857D519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conic-gradient(red, yellow, green, blue);</w:t>
            </w:r>
          </w:p>
        </w:tc>
        <w:tc>
          <w:tcPr>
            <w:tcW w:w="0" w:type="auto"/>
            <w:vAlign w:val="center"/>
            <w:hideMark/>
          </w:tcPr>
          <w:p w14:paraId="4C96F919" w14:textId="0F335DAB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Colors rotate around the center like a color wheel.</w:t>
            </w:r>
            <w:r w:rsidR="00454FBD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="00454FBD" w:rsidRPr="004E33C2">
              <w:rPr>
                <w:rFonts w:asciiTheme="majorHAnsi" w:eastAsia="Times New Roman" w:hAnsiTheme="majorHAnsi" w:cstheme="majorHAnsi"/>
                <w:sz w:val="24"/>
                <w:szCs w:val="24"/>
                <w:highlight w:val="yellow"/>
              </w:rPr>
              <w:t>Default 0deg</w:t>
            </w:r>
          </w:p>
        </w:tc>
      </w:tr>
      <w:tr w:rsidR="00454FBD" w:rsidRPr="00DD68EB" w14:paraId="41C8F37B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4EF7660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 (from angle)</w:t>
            </w:r>
          </w:p>
        </w:tc>
        <w:tc>
          <w:tcPr>
            <w:tcW w:w="0" w:type="auto"/>
            <w:vAlign w:val="center"/>
            <w:hideMark/>
          </w:tcPr>
          <w:p w14:paraId="319D0AFB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conic-gradient(from angle, color1, color2, ...);</w:t>
            </w:r>
          </w:p>
        </w:tc>
        <w:tc>
          <w:tcPr>
            <w:tcW w:w="0" w:type="auto"/>
            <w:vAlign w:val="center"/>
            <w:hideMark/>
          </w:tcPr>
          <w:p w14:paraId="70BB0B4F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Starting angle in degrees</w:t>
            </w:r>
          </w:p>
        </w:tc>
        <w:tc>
          <w:tcPr>
            <w:tcW w:w="0" w:type="auto"/>
            <w:vAlign w:val="center"/>
            <w:hideMark/>
          </w:tcPr>
          <w:p w14:paraId="52ADC484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background-image: conic-gradient(from 90deg, red, yellow, green);</w:t>
            </w:r>
          </w:p>
        </w:tc>
        <w:tc>
          <w:tcPr>
            <w:tcW w:w="0" w:type="auto"/>
            <w:vAlign w:val="center"/>
            <w:hideMark/>
          </w:tcPr>
          <w:p w14:paraId="6F58EEAA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Rotates the starting point of the conic gradient.</w:t>
            </w:r>
          </w:p>
        </w:tc>
      </w:tr>
      <w:tr w:rsidR="00454FBD" w:rsidRPr="00DD68EB" w14:paraId="261A8E3C" w14:textId="77777777" w:rsidTr="00454FBD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55319C1C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Conic Gradient (Color Segments)</w:t>
            </w:r>
          </w:p>
        </w:tc>
        <w:tc>
          <w:tcPr>
            <w:tcW w:w="0" w:type="auto"/>
            <w:vAlign w:val="center"/>
            <w:hideMark/>
          </w:tcPr>
          <w:p w14:paraId="6B3EC39F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background-image: conic-gradient(color1 </w:t>
            </w:r>
            <w:proofErr w:type="spell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startdeg</w:t>
            </w:r>
            <w:proofErr w:type="spell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enddeg</w:t>
            </w:r>
            <w:proofErr w:type="spell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, color2 </w:t>
            </w:r>
            <w:proofErr w:type="spell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startdeg</w:t>
            </w:r>
            <w:proofErr w:type="spell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enddeg</w:t>
            </w:r>
            <w:proofErr w:type="spellEnd"/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, ...);</w:t>
            </w:r>
          </w:p>
        </w:tc>
        <w:tc>
          <w:tcPr>
            <w:tcW w:w="0" w:type="auto"/>
            <w:vAlign w:val="center"/>
            <w:hideMark/>
          </w:tcPr>
          <w:p w14:paraId="61E3A8B7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t>Degrees define color segment ranges</w:t>
            </w:r>
          </w:p>
        </w:tc>
        <w:tc>
          <w:tcPr>
            <w:tcW w:w="0" w:type="auto"/>
            <w:vAlign w:val="center"/>
            <w:hideMark/>
          </w:tcPr>
          <w:p w14:paraId="0725DE79" w14:textId="62137C38" w:rsidR="00923F50" w:rsidRPr="00923F50" w:rsidRDefault="00923F50" w:rsidP="00923F50">
            <w:pPr>
              <w:spacing w:after="0" w:line="285" w:lineRule="atLeast"/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</w:pPr>
            <w:r w:rsidRPr="00923F50">
              <w:rPr>
                <w:rFonts w:asciiTheme="majorHAnsi" w:eastAsia="Times New Roman" w:hAnsiTheme="majorHAnsi" w:cstheme="majorHAnsi"/>
                <w:b/>
                <w:color w:val="7030A0"/>
                <w:sz w:val="24"/>
                <w:szCs w:val="24"/>
              </w:rPr>
              <w:t>background-image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: conic-gradient(from 90deg, </w:t>
            </w:r>
            <w:r w:rsidRPr="00923F50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0deg, </w:t>
            </w:r>
            <w:r w:rsidRPr="00923F50">
              <w:rPr>
                <w:rFonts w:asciiTheme="majorHAnsi" w:eastAsia="Times New Roman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45deg, </w:t>
            </w:r>
            <w:r w:rsidRPr="00923F50">
              <w:rPr>
                <w:rFonts w:asciiTheme="majorHAnsi" w:eastAsia="Times New Roman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45deg, </w:t>
            </w:r>
            <w:r w:rsidRPr="00923F50">
              <w:rPr>
                <w:rFonts w:asciiTheme="majorHAnsi" w:eastAsia="Times New Roman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90deg, </w:t>
            </w:r>
            <w:r w:rsidRPr="00923F50">
              <w:rPr>
                <w:rFonts w:asciiTheme="majorHAnsi" w:eastAsia="Times New Roman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90deg, </w:t>
            </w:r>
            <w:r w:rsidRPr="00923F50">
              <w:rPr>
                <w:rFonts w:asciiTheme="majorHAnsi" w:eastAsia="Times New Roman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180deg, </w:t>
            </w:r>
            <w:r w:rsidRPr="00923F50">
              <w:rPr>
                <w:rFonts w:asciiTheme="majorHAnsi" w:eastAsia="Times New Roman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180deg, </w:t>
            </w:r>
            <w:r w:rsidRPr="00923F50">
              <w:rPr>
                <w:rFonts w:asciiTheme="majorHAnsi" w:eastAsia="Times New Roman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315deg, </w:t>
            </w:r>
            <w:r w:rsidRPr="00923F50">
              <w:rPr>
                <w:rFonts w:asciiTheme="majorHAnsi" w:eastAsia="Times New Roman" w:hAnsiTheme="majorHAnsi" w:cstheme="majorHAnsi"/>
                <w:color w:val="FF66CC"/>
                <w:sz w:val="24"/>
                <w:szCs w:val="24"/>
              </w:rPr>
              <w:t>pink</w:t>
            </w:r>
            <w:r w:rsidRPr="00923F50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315deg); </w:t>
            </w:r>
          </w:p>
          <w:p w14:paraId="6BA6517E" w14:textId="31D8B7E4" w:rsidR="00923F50" w:rsidRPr="00923F50" w:rsidRDefault="00923F50" w:rsidP="00923F50">
            <w:pPr>
              <w:spacing w:after="0" w:line="285" w:lineRule="atLeast"/>
              <w:jc w:val="center"/>
              <w:rPr>
                <w:rFonts w:asciiTheme="majorHAnsi" w:eastAsia="Times New Roman" w:hAnsiTheme="majorHAnsi" w:cstheme="majorHAnsi"/>
                <w:b/>
                <w:color w:val="FF0000"/>
                <w:sz w:val="32"/>
                <w:szCs w:val="24"/>
              </w:rPr>
            </w:pPr>
            <w:r w:rsidRPr="00923F50">
              <w:rPr>
                <w:rFonts w:asciiTheme="majorHAnsi" w:eastAsia="Times New Roman" w:hAnsiTheme="majorHAnsi" w:cstheme="majorHAnsi"/>
                <w:b/>
                <w:color w:val="FF0000"/>
                <w:sz w:val="32"/>
                <w:szCs w:val="24"/>
              </w:rPr>
              <w:t>or</w:t>
            </w:r>
          </w:p>
          <w:p w14:paraId="75CC5B5B" w14:textId="44E6F734" w:rsidR="005D5D8C" w:rsidRPr="00DD68EB" w:rsidRDefault="00923F50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23F5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background-image: conic-gradient(from 90deg, </w:t>
            </w:r>
            <w:r w:rsidRPr="00923F50">
              <w:rPr>
                <w:rFonts w:asciiTheme="majorHAnsi" w:hAnsiTheme="majorHAnsi" w:cstheme="majorHAnsi"/>
                <w:color w:val="FF0000"/>
                <w:sz w:val="24"/>
                <w:szCs w:val="24"/>
              </w:rPr>
              <w:t xml:space="preserve">red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0deg 45deg, </w:t>
            </w:r>
            <w:r w:rsidRPr="00923F5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 xml:space="preserve">green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45deg 90deg, </w:t>
            </w:r>
            <w:r w:rsidRPr="00923F50">
              <w:rPr>
                <w:rFonts w:asciiTheme="majorHAnsi" w:hAnsiTheme="majorHAnsi" w:cstheme="majorHAnsi"/>
                <w:color w:val="0070C0"/>
                <w:sz w:val="24"/>
                <w:szCs w:val="24"/>
              </w:rPr>
              <w:t xml:space="preserve">blue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90deg 180deg, </w:t>
            </w:r>
            <w:r w:rsidRPr="00923F50">
              <w:rPr>
                <w:rFonts w:asciiTheme="majorHAnsi" w:hAnsiTheme="majorHAnsi" w:cstheme="majorHAnsi"/>
                <w:color w:val="FFC000"/>
                <w:sz w:val="24"/>
                <w:szCs w:val="24"/>
              </w:rPr>
              <w:t xml:space="preserve">yellow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 xml:space="preserve">180deg 315deg, </w:t>
            </w:r>
            <w:r w:rsidRPr="00923F50">
              <w:rPr>
                <w:rFonts w:asciiTheme="majorHAnsi" w:hAnsiTheme="majorHAnsi" w:cstheme="majorHAnsi"/>
                <w:color w:val="FF66CC"/>
                <w:sz w:val="24"/>
                <w:szCs w:val="24"/>
              </w:rPr>
              <w:t xml:space="preserve">pink </w:t>
            </w:r>
            <w:r w:rsidRPr="00923F50">
              <w:rPr>
                <w:rFonts w:asciiTheme="majorHAnsi" w:hAnsiTheme="majorHAnsi" w:cstheme="majorHAnsi"/>
                <w:sz w:val="24"/>
                <w:szCs w:val="24"/>
              </w:rPr>
              <w:t>315deg);</w:t>
            </w:r>
          </w:p>
        </w:tc>
        <w:tc>
          <w:tcPr>
            <w:tcW w:w="0" w:type="auto"/>
            <w:vAlign w:val="center"/>
            <w:hideMark/>
          </w:tcPr>
          <w:p w14:paraId="3BD99AF5" w14:textId="77777777" w:rsidR="005D5D8C" w:rsidRPr="00DD68EB" w:rsidRDefault="005D5D8C" w:rsidP="005D5D8C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68EB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Creates pie-chart-like color sections.</w:t>
            </w:r>
          </w:p>
        </w:tc>
      </w:tr>
    </w:tbl>
    <w:p w14:paraId="27B7DE10" w14:textId="2D5CA546" w:rsidR="00CF2488" w:rsidRDefault="00CF2488">
      <w:pPr>
        <w:rPr>
          <w:rFonts w:asciiTheme="majorHAnsi" w:hAnsiTheme="majorHAnsi" w:cstheme="majorHAnsi"/>
          <w:sz w:val="24"/>
          <w:szCs w:val="24"/>
        </w:rPr>
      </w:pPr>
    </w:p>
    <w:p w14:paraId="563D47AB" w14:textId="699BC35D" w:rsidR="00571217" w:rsidRDefault="00571217">
      <w:pPr>
        <w:rPr>
          <w:rFonts w:asciiTheme="majorHAnsi" w:hAnsiTheme="majorHAnsi" w:cstheme="majorHAnsi"/>
          <w:sz w:val="24"/>
          <w:szCs w:val="24"/>
        </w:rPr>
      </w:pPr>
    </w:p>
    <w:p w14:paraId="17A2BE00" w14:textId="595FB91A" w:rsidR="00454FBD" w:rsidRDefault="00454FBD">
      <w:pPr>
        <w:rPr>
          <w:rFonts w:asciiTheme="majorHAnsi" w:hAnsiTheme="majorHAnsi" w:cstheme="majorHAnsi"/>
          <w:sz w:val="24"/>
          <w:szCs w:val="24"/>
        </w:rPr>
      </w:pPr>
    </w:p>
    <w:p w14:paraId="484CEFA3" w14:textId="77777777" w:rsidR="00454FBD" w:rsidRDefault="00454FBD">
      <w:pPr>
        <w:rPr>
          <w:rFonts w:asciiTheme="majorHAnsi" w:hAnsiTheme="majorHAnsi" w:cstheme="majorHAnsi"/>
          <w:sz w:val="24"/>
          <w:szCs w:val="24"/>
        </w:rPr>
      </w:pPr>
    </w:p>
    <w:p w14:paraId="6A897753" w14:textId="03B80869" w:rsidR="007A5B02" w:rsidRPr="007A5B02" w:rsidRDefault="007A5B02">
      <w:pP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</w:pPr>
      <w: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t xml:space="preserve">7. </w:t>
      </w:r>
      <w:r w:rsidRPr="007A5B02"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t>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097"/>
        <w:gridCol w:w="2860"/>
        <w:gridCol w:w="3984"/>
      </w:tblGrid>
      <w:tr w:rsidR="001E7867" w:rsidRPr="007A5B02" w14:paraId="603823F6" w14:textId="77777777" w:rsidTr="00A26B45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7BFC19E" w14:textId="77777777" w:rsidR="007A5B02" w:rsidRPr="007A5B02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2736D3D" w14:textId="77777777" w:rsidR="007A5B02" w:rsidRPr="007A5B02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132A8C3" w14:textId="77777777" w:rsidR="007A5B02" w:rsidRPr="007A5B02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Values / 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F80EE06" w14:textId="77777777" w:rsidR="007A5B02" w:rsidRPr="007A5B02" w:rsidRDefault="007A5B02" w:rsidP="007A5B0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Description / Usage</w:t>
            </w:r>
          </w:p>
        </w:tc>
      </w:tr>
      <w:tr w:rsidR="007A5B02" w:rsidRPr="007A5B02" w14:paraId="484CD24B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7A28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A033455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--variable-name: value;</w:t>
            </w:r>
          </w:p>
        </w:tc>
        <w:tc>
          <w:tcPr>
            <w:tcW w:w="0" w:type="auto"/>
            <w:vAlign w:val="center"/>
            <w:hideMark/>
          </w:tcPr>
          <w:p w14:paraId="67FB9EFB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--main-color: blue;</w:t>
            </w:r>
          </w:p>
        </w:tc>
        <w:tc>
          <w:tcPr>
            <w:tcW w:w="0" w:type="auto"/>
            <w:vAlign w:val="center"/>
            <w:hideMark/>
          </w:tcPr>
          <w:p w14:paraId="3B0EF7FF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Defines a CSS variable (custom property). Must start with two dashes (--).</w:t>
            </w:r>
          </w:p>
        </w:tc>
      </w:tr>
      <w:tr w:rsidR="007A5B02" w:rsidRPr="007A5B02" w14:paraId="3527B570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6D39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16705B7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var(--variable-name)</w:t>
            </w:r>
          </w:p>
        </w:tc>
        <w:tc>
          <w:tcPr>
            <w:tcW w:w="0" w:type="auto"/>
            <w:vAlign w:val="center"/>
            <w:hideMark/>
          </w:tcPr>
          <w:p w14:paraId="5853076F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color: var(--main-color);</w:t>
            </w:r>
          </w:p>
        </w:tc>
        <w:tc>
          <w:tcPr>
            <w:tcW w:w="0" w:type="auto"/>
            <w:vAlign w:val="center"/>
            <w:hideMark/>
          </w:tcPr>
          <w:p w14:paraId="045111E2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Retrieves the value of the variable.</w:t>
            </w:r>
          </w:p>
        </w:tc>
      </w:tr>
      <w:tr w:rsidR="007A5B02" w:rsidRPr="007A5B02" w14:paraId="5EFDF12D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5537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Global Variable</w:t>
            </w:r>
          </w:p>
        </w:tc>
        <w:tc>
          <w:tcPr>
            <w:tcW w:w="0" w:type="auto"/>
            <w:vAlign w:val="center"/>
            <w:hideMark/>
          </w:tcPr>
          <w:p w14:paraId="7099FC6A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Declared inside :root</w:t>
            </w:r>
          </w:p>
        </w:tc>
        <w:tc>
          <w:tcPr>
            <w:tcW w:w="0" w:type="auto"/>
            <w:vAlign w:val="center"/>
            <w:hideMark/>
          </w:tcPr>
          <w:p w14:paraId="5E755BC0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:root { --text-color: green; } </w:t>
            </w:r>
          </w:p>
        </w:tc>
        <w:tc>
          <w:tcPr>
            <w:tcW w:w="0" w:type="auto"/>
            <w:vAlign w:val="center"/>
            <w:hideMark/>
          </w:tcPr>
          <w:p w14:paraId="574DCEA8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Can be accessed by all elements throughout the document.</w:t>
            </w:r>
          </w:p>
        </w:tc>
      </w:tr>
      <w:tr w:rsidR="007A5B02" w:rsidRPr="007A5B02" w14:paraId="1F68071B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25A3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3922B356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Declared inside a selector</w:t>
            </w:r>
          </w:p>
        </w:tc>
        <w:tc>
          <w:tcPr>
            <w:tcW w:w="0" w:type="auto"/>
            <w:vAlign w:val="center"/>
            <w:hideMark/>
          </w:tcPr>
          <w:p w14:paraId="0346AAE9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p { --border: solid; }</w:t>
            </w:r>
          </w:p>
        </w:tc>
        <w:tc>
          <w:tcPr>
            <w:tcW w:w="0" w:type="auto"/>
            <w:vAlign w:val="center"/>
            <w:hideMark/>
          </w:tcPr>
          <w:p w14:paraId="491756C1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Accessible only within that selector’s scope.</w:t>
            </w:r>
          </w:p>
        </w:tc>
      </w:tr>
      <w:tr w:rsidR="007A5B02" w:rsidRPr="007A5B02" w14:paraId="3A60332F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CC9C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5ACE61F9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Variable names are case-sensitive</w:t>
            </w:r>
          </w:p>
        </w:tc>
        <w:tc>
          <w:tcPr>
            <w:tcW w:w="0" w:type="auto"/>
            <w:vAlign w:val="center"/>
            <w:hideMark/>
          </w:tcPr>
          <w:p w14:paraId="3A917D7A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--Color ≠ --color</w:t>
            </w:r>
          </w:p>
        </w:tc>
        <w:tc>
          <w:tcPr>
            <w:tcW w:w="0" w:type="auto"/>
            <w:vAlign w:val="center"/>
            <w:hideMark/>
          </w:tcPr>
          <w:p w14:paraId="7A8779FF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Ensure consistent naming.</w:t>
            </w:r>
          </w:p>
        </w:tc>
      </w:tr>
      <w:tr w:rsidR="007A5B02" w:rsidRPr="007A5B02" w14:paraId="75DE3A18" w14:textId="77777777" w:rsidTr="00A26B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D24A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Overriding (Local &gt; Global)</w:t>
            </w:r>
          </w:p>
        </w:tc>
        <w:tc>
          <w:tcPr>
            <w:tcW w:w="0" w:type="auto"/>
            <w:vAlign w:val="center"/>
            <w:hideMark/>
          </w:tcPr>
          <w:p w14:paraId="62F011A9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Local variable overrides global</w:t>
            </w:r>
          </w:p>
        </w:tc>
        <w:tc>
          <w:tcPr>
            <w:tcW w:w="0" w:type="auto"/>
            <w:vAlign w:val="center"/>
            <w:hideMark/>
          </w:tcPr>
          <w:p w14:paraId="2EE263C0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css</w:t>
            </w:r>
            <w:proofErr w:type="spellEnd"/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:root { --b: blue; } p { --b: brown; color: var(--b); }</w:t>
            </w:r>
          </w:p>
        </w:tc>
        <w:tc>
          <w:tcPr>
            <w:tcW w:w="0" w:type="auto"/>
            <w:vAlign w:val="center"/>
            <w:hideMark/>
          </w:tcPr>
          <w:p w14:paraId="3E19910B" w14:textId="77777777" w:rsidR="007A5B02" w:rsidRPr="007A5B02" w:rsidRDefault="007A5B02" w:rsidP="007A5B0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7A5B02">
              <w:rPr>
                <w:rFonts w:asciiTheme="majorHAnsi" w:eastAsia="Times New Roman" w:hAnsiTheme="majorHAnsi" w:cstheme="majorHAnsi"/>
                <w:sz w:val="24"/>
                <w:szCs w:val="24"/>
              </w:rPr>
              <w:t>Local value (brown) will apply to &lt;p&gt; instead of global (blue).</w:t>
            </w:r>
          </w:p>
        </w:tc>
      </w:tr>
    </w:tbl>
    <w:p w14:paraId="2920273D" w14:textId="0D92170F" w:rsidR="007A5B02" w:rsidRDefault="00101ED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53779150" w14:textId="58185DE8" w:rsidR="007A5B02" w:rsidRDefault="007A5B02">
      <w:pP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</w:pPr>
      <w: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lastRenderedPageBreak/>
        <w:t xml:space="preserve">8. </w:t>
      </w:r>
      <w:r w:rsidRPr="007A5B02"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  <w:t>Media queries</w:t>
      </w:r>
    </w:p>
    <w:p w14:paraId="172A9899" w14:textId="41480049" w:rsidR="006651E0" w:rsidRPr="00282DD0" w:rsidRDefault="002E0AD7" w:rsidP="00282DD0">
      <w:pPr>
        <w:pStyle w:val="NormalWeb"/>
        <w:jc w:val="both"/>
        <w:rPr>
          <w:rFonts w:asciiTheme="majorHAnsi" w:hAnsiTheme="majorHAnsi" w:cstheme="majorHAnsi"/>
        </w:rPr>
      </w:pPr>
      <w:r w:rsidRPr="00282DD0">
        <w:rPr>
          <w:rFonts w:asciiTheme="majorHAnsi" w:hAnsiTheme="majorHAnsi" w:cstheme="majorHAnsi"/>
        </w:rPr>
        <w:t>T</w:t>
      </w:r>
      <w:r w:rsidR="006651E0" w:rsidRPr="00282DD0">
        <w:rPr>
          <w:rFonts w:asciiTheme="majorHAnsi" w:hAnsiTheme="majorHAnsi" w:cstheme="majorHAnsi"/>
        </w:rPr>
        <w:t xml:space="preserve">o make your webpage </w:t>
      </w:r>
      <w:r w:rsidR="006651E0" w:rsidRPr="00282DD0">
        <w:rPr>
          <w:rStyle w:val="Strong"/>
          <w:rFonts w:asciiTheme="majorHAnsi" w:hAnsiTheme="majorHAnsi" w:cstheme="majorHAnsi"/>
        </w:rPr>
        <w:t>responsive</w:t>
      </w:r>
      <w:r w:rsidR="006651E0" w:rsidRPr="00282DD0">
        <w:rPr>
          <w:rFonts w:asciiTheme="majorHAnsi" w:hAnsiTheme="majorHAnsi" w:cstheme="majorHAnsi"/>
        </w:rPr>
        <w:t xml:space="preserve"> ( adapt its layout properly to different screen sizes like phones, tablets, and desktops), you </w:t>
      </w:r>
      <w:r w:rsidR="006651E0" w:rsidRPr="00282DD0">
        <w:rPr>
          <w:rStyle w:val="Strong"/>
          <w:rFonts w:asciiTheme="majorHAnsi" w:hAnsiTheme="majorHAnsi" w:cstheme="majorHAnsi"/>
        </w:rPr>
        <w:t>must</w:t>
      </w:r>
      <w:r w:rsidR="006651E0" w:rsidRPr="00282DD0">
        <w:rPr>
          <w:rFonts w:asciiTheme="majorHAnsi" w:hAnsiTheme="majorHAnsi" w:cstheme="majorHAnsi"/>
        </w:rPr>
        <w:t xml:space="preserve"> include this line </w:t>
      </w:r>
      <w:r w:rsidR="006651E0" w:rsidRPr="00282DD0">
        <w:rPr>
          <w:rStyle w:val="Strong"/>
          <w:rFonts w:asciiTheme="majorHAnsi" w:hAnsiTheme="majorHAnsi" w:cstheme="majorHAnsi"/>
        </w:rPr>
        <w:t xml:space="preserve">inside the </w:t>
      </w:r>
      <w:r w:rsidR="006651E0" w:rsidRPr="00282DD0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&lt;head&gt;</w:t>
      </w:r>
      <w:r w:rsidR="006651E0" w:rsidRPr="00282DD0">
        <w:rPr>
          <w:rStyle w:val="Strong"/>
          <w:rFonts w:asciiTheme="majorHAnsi" w:hAnsiTheme="majorHAnsi" w:cstheme="majorHAnsi"/>
        </w:rPr>
        <w:t xml:space="preserve"> section</w:t>
      </w:r>
      <w:r w:rsidR="006651E0" w:rsidRPr="00282DD0">
        <w:rPr>
          <w:rFonts w:asciiTheme="majorHAnsi" w:hAnsiTheme="majorHAnsi" w:cstheme="majorHAnsi"/>
        </w:rPr>
        <w:t xml:space="preserve"> of your HTML document:</w:t>
      </w:r>
    </w:p>
    <w:p w14:paraId="582CD1DD" w14:textId="77777777" w:rsidR="006651E0" w:rsidRPr="00282DD0" w:rsidRDefault="006651E0" w:rsidP="00282DD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Style w:val="HTMLCode"/>
          <w:rFonts w:asciiTheme="majorHAnsi" w:hAnsiTheme="majorHAnsi" w:cstheme="majorHAnsi"/>
          <w:b/>
          <w:sz w:val="28"/>
          <w:szCs w:val="24"/>
        </w:rPr>
      </w:pPr>
      <w:r w:rsidRPr="00282DD0">
        <w:rPr>
          <w:rStyle w:val="hljs-tag"/>
          <w:rFonts w:asciiTheme="majorHAnsi" w:eastAsiaTheme="majorEastAsia" w:hAnsiTheme="majorHAnsi" w:cstheme="majorHAnsi"/>
          <w:b/>
          <w:sz w:val="28"/>
          <w:szCs w:val="24"/>
        </w:rPr>
        <w:t>&lt;</w:t>
      </w:r>
      <w:r w:rsidRPr="00282DD0">
        <w:rPr>
          <w:rStyle w:val="hljs-name"/>
          <w:rFonts w:asciiTheme="majorHAnsi" w:eastAsiaTheme="majorEastAsia" w:hAnsiTheme="majorHAnsi" w:cstheme="majorHAnsi"/>
          <w:b/>
          <w:sz w:val="28"/>
          <w:szCs w:val="24"/>
        </w:rPr>
        <w:t>meta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 xml:space="preserve"> </w:t>
      </w:r>
      <w:r w:rsidRPr="00282DD0">
        <w:rPr>
          <w:rStyle w:val="hljs-attr"/>
          <w:rFonts w:asciiTheme="majorHAnsi" w:hAnsiTheme="majorHAnsi" w:cstheme="majorHAnsi"/>
          <w:b/>
          <w:sz w:val="28"/>
          <w:szCs w:val="24"/>
        </w:rPr>
        <w:t>name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>=</w:t>
      </w:r>
      <w:r w:rsidRPr="00282DD0">
        <w:rPr>
          <w:rStyle w:val="hljs-string"/>
          <w:rFonts w:asciiTheme="majorHAnsi" w:eastAsiaTheme="majorEastAsia" w:hAnsiTheme="majorHAnsi" w:cstheme="majorHAnsi"/>
          <w:b/>
          <w:sz w:val="28"/>
          <w:szCs w:val="24"/>
        </w:rPr>
        <w:t>"viewport"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 xml:space="preserve"> </w:t>
      </w:r>
      <w:r w:rsidRPr="00282DD0">
        <w:rPr>
          <w:rStyle w:val="hljs-attr"/>
          <w:rFonts w:asciiTheme="majorHAnsi" w:hAnsiTheme="majorHAnsi" w:cstheme="majorHAnsi"/>
          <w:b/>
          <w:sz w:val="28"/>
          <w:szCs w:val="24"/>
        </w:rPr>
        <w:t>content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>=</w:t>
      </w:r>
      <w:r w:rsidRPr="00282DD0">
        <w:rPr>
          <w:rStyle w:val="hljs-string"/>
          <w:rFonts w:asciiTheme="majorHAnsi" w:eastAsiaTheme="majorEastAsia" w:hAnsiTheme="majorHAnsi" w:cstheme="majorHAnsi"/>
          <w:b/>
          <w:sz w:val="28"/>
          <w:szCs w:val="24"/>
        </w:rPr>
        <w:t>"width=device-width, initial-scale=1.0"</w:t>
      </w:r>
      <w:r w:rsidRPr="00282DD0">
        <w:rPr>
          <w:rStyle w:val="HTMLCode"/>
          <w:rFonts w:asciiTheme="majorHAnsi" w:hAnsiTheme="majorHAnsi" w:cstheme="majorHAnsi"/>
          <w:b/>
          <w:sz w:val="28"/>
          <w:szCs w:val="24"/>
        </w:rPr>
        <w:t>&gt;</w:t>
      </w:r>
    </w:p>
    <w:p w14:paraId="10145727" w14:textId="5B77B807" w:rsidR="006651E0" w:rsidRPr="00282DD0" w:rsidRDefault="006651E0" w:rsidP="00282DD0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86"/>
        <w:gridCol w:w="7779"/>
      </w:tblGrid>
      <w:tr w:rsidR="00282DD0" w:rsidRPr="00282DD0" w14:paraId="1F20D4F3" w14:textId="77777777" w:rsidTr="00282DD0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7601D6D" w14:textId="77777777" w:rsidR="00282DD0" w:rsidRPr="00282DD0" w:rsidRDefault="00282DD0" w:rsidP="00282DD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4"/>
              </w:rPr>
            </w:pPr>
            <w:r w:rsidRPr="00282DD0">
              <w:rPr>
                <w:rStyle w:val="Strong"/>
                <w:rFonts w:asciiTheme="majorHAnsi" w:hAnsiTheme="majorHAnsi" w:cstheme="majorHAnsi"/>
                <w:sz w:val="28"/>
                <w:szCs w:val="24"/>
              </w:rPr>
              <w:t>Attribute / Setting</w:t>
            </w:r>
          </w:p>
        </w:tc>
        <w:tc>
          <w:tcPr>
            <w:tcW w:w="0" w:type="auto"/>
            <w:shd w:val="clear" w:color="auto" w:fill="FFFF00"/>
          </w:tcPr>
          <w:p w14:paraId="0B117F04" w14:textId="77777777" w:rsidR="00282DD0" w:rsidRPr="00282DD0" w:rsidRDefault="00282DD0" w:rsidP="00282DD0">
            <w:pPr>
              <w:jc w:val="center"/>
              <w:rPr>
                <w:rStyle w:val="Strong"/>
                <w:rFonts w:asciiTheme="majorHAnsi" w:hAnsiTheme="majorHAnsi" w:cstheme="majorHAnsi"/>
                <w:sz w:val="28"/>
                <w:szCs w:val="24"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D55C985" w14:textId="3D088635" w:rsidR="00282DD0" w:rsidRPr="00282DD0" w:rsidRDefault="00282DD0" w:rsidP="00282DD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4"/>
              </w:rPr>
            </w:pPr>
            <w:r w:rsidRPr="00282DD0">
              <w:rPr>
                <w:rStyle w:val="Strong"/>
                <w:rFonts w:asciiTheme="majorHAnsi" w:hAnsiTheme="majorHAnsi" w:cstheme="majorHAnsi"/>
                <w:sz w:val="28"/>
                <w:szCs w:val="24"/>
              </w:rPr>
              <w:t>Meaning</w:t>
            </w:r>
          </w:p>
        </w:tc>
      </w:tr>
      <w:tr w:rsidR="00282DD0" w:rsidRPr="00282DD0" w14:paraId="61111278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3BC1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name="viewport"</w:t>
            </w:r>
          </w:p>
        </w:tc>
        <w:tc>
          <w:tcPr>
            <w:tcW w:w="0" w:type="auto"/>
          </w:tcPr>
          <w:p w14:paraId="45960614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F2DE9" w14:textId="3942752D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Tells the browser that this meta tag controls the </w:t>
            </w:r>
            <w:r w:rsidRPr="00282DD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viewport</w:t>
            </w: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 (visible area of the web page).</w:t>
            </w:r>
          </w:p>
        </w:tc>
      </w:tr>
      <w:tr w:rsidR="00282DD0" w:rsidRPr="00282DD0" w14:paraId="52EDA137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62BA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content="width=device-width"</w:t>
            </w:r>
          </w:p>
        </w:tc>
        <w:tc>
          <w:tcPr>
            <w:tcW w:w="0" w:type="auto"/>
          </w:tcPr>
          <w:p w14:paraId="2BF34972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1E714E" w14:textId="2774191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Sets the page width to match the </w:t>
            </w:r>
            <w:r w:rsidRPr="00282DD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device’s screen width</w:t>
            </w: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 (so it doesn’t zoom out to a fixed desktop width).</w:t>
            </w:r>
          </w:p>
        </w:tc>
      </w:tr>
      <w:tr w:rsidR="00282DD0" w:rsidRPr="00282DD0" w14:paraId="02F552A8" w14:textId="77777777" w:rsidTr="00282D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99B2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Style w:val="HTMLCode"/>
                <w:rFonts w:asciiTheme="majorHAnsi" w:eastAsiaTheme="minorEastAsia" w:hAnsiTheme="majorHAnsi" w:cstheme="majorHAnsi"/>
                <w:sz w:val="24"/>
                <w:szCs w:val="24"/>
              </w:rPr>
              <w:t>initial-scale=1.0</w:t>
            </w:r>
          </w:p>
        </w:tc>
        <w:tc>
          <w:tcPr>
            <w:tcW w:w="0" w:type="auto"/>
          </w:tcPr>
          <w:p w14:paraId="77CAA7CA" w14:textId="77777777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6AE58E" w14:textId="2F5555D5" w:rsidR="00282DD0" w:rsidRPr="00282DD0" w:rsidRDefault="00282DD0" w:rsidP="00282DD0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Sets the </w:t>
            </w:r>
            <w:r w:rsidRPr="00282DD0">
              <w:rPr>
                <w:rStyle w:val="Strong"/>
                <w:rFonts w:asciiTheme="majorHAnsi" w:hAnsiTheme="majorHAnsi" w:cstheme="majorHAnsi"/>
                <w:sz w:val="24"/>
                <w:szCs w:val="24"/>
              </w:rPr>
              <w:t>initial zoom level</w:t>
            </w:r>
            <w:r w:rsidRPr="00282DD0">
              <w:rPr>
                <w:rFonts w:asciiTheme="majorHAnsi" w:hAnsiTheme="majorHAnsi" w:cstheme="majorHAnsi"/>
                <w:sz w:val="24"/>
                <w:szCs w:val="24"/>
              </w:rPr>
              <w:t xml:space="preserve"> when the page is first loaded (1.0 = 100% zoom).</w:t>
            </w:r>
          </w:p>
        </w:tc>
      </w:tr>
    </w:tbl>
    <w:p w14:paraId="39D77D99" w14:textId="77777777" w:rsidR="006651E0" w:rsidRPr="007A5B02" w:rsidRDefault="006651E0">
      <w:pPr>
        <w:rPr>
          <w:rFonts w:asciiTheme="majorHAnsi" w:hAnsiTheme="majorHAnsi" w:cstheme="majorHAnsi"/>
          <w:b/>
          <w:color w:val="0070C0"/>
          <w:sz w:val="36"/>
          <w:szCs w:val="24"/>
          <w:u w:val="single"/>
        </w:rPr>
      </w:pPr>
    </w:p>
    <w:tbl>
      <w:tblPr>
        <w:tblW w:w="72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139"/>
        <w:gridCol w:w="1123"/>
        <w:gridCol w:w="1347"/>
        <w:gridCol w:w="1431"/>
      </w:tblGrid>
      <w:tr w:rsidR="003E10BA" w:rsidRPr="00DE11BA" w14:paraId="4D83313C" w14:textId="77777777" w:rsidTr="00BA1523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0083EE8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76242FF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Property / Syntax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FB0D5BA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Possible Values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E04170A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DF4A5A3" w14:textId="77777777" w:rsidR="00DE11BA" w:rsidRPr="00DE11BA" w:rsidRDefault="00DE11BA" w:rsidP="00DE11B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Description / Usage</w:t>
            </w:r>
          </w:p>
        </w:tc>
      </w:tr>
      <w:tr w:rsidR="006A121E" w:rsidRPr="00DE11BA" w14:paraId="505AFD72" w14:textId="77777777" w:rsidTr="00BA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AE87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Basic Syntax</w:t>
            </w:r>
          </w:p>
        </w:tc>
        <w:tc>
          <w:tcPr>
            <w:tcW w:w="0" w:type="auto"/>
            <w:vAlign w:val="center"/>
            <w:hideMark/>
          </w:tcPr>
          <w:p w14:paraId="014230EE" w14:textId="77777777" w:rsidR="006A121E" w:rsidRPr="002F7A7F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Style w:val="HTMLCode"/>
                <w:rFonts w:asciiTheme="minorHAnsi" w:hAnsiTheme="minorHAnsi" w:cstheme="minorHAnsi"/>
                <w:sz w:val="24"/>
                <w:szCs w:val="24"/>
              </w:rPr>
            </w:pPr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@media</w:t>
            </w: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not</w:t>
            </w: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|</w:t>
            </w:r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only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mediatype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and</w:t>
            </w: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mediafeature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) </w:t>
            </w:r>
            <w:proofErr w:type="spellStart"/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and</w:t>
            </w: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|</w:t>
            </w:r>
            <w:r w:rsidRPr="002F7A7F">
              <w:rPr>
                <w:rStyle w:val="hljs-keyword"/>
                <w:rFonts w:asciiTheme="minorHAnsi" w:hAnsiTheme="minorHAnsi" w:cstheme="minorHAnsi"/>
                <w:sz w:val="24"/>
                <w:szCs w:val="24"/>
              </w:rPr>
              <w:t>or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mediafeature</w:t>
            </w:r>
            <w:proofErr w:type="spellEnd"/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) {</w:t>
            </w:r>
          </w:p>
          <w:p w14:paraId="635BD2BB" w14:textId="77777777" w:rsidR="006A121E" w:rsidRPr="002F7A7F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Style w:val="HTMLCode"/>
                <w:rFonts w:asciiTheme="minorHAnsi" w:hAnsiTheme="minorHAnsi" w:cstheme="minorHAnsi"/>
                <w:sz w:val="24"/>
                <w:szCs w:val="24"/>
              </w:rPr>
            </w:pP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 xml:space="preserve">    </w:t>
            </w:r>
            <w:r w:rsidRPr="002F7A7F">
              <w:rPr>
                <w:rStyle w:val="hljs-comment"/>
                <w:rFonts w:asciiTheme="minorHAnsi" w:eastAsiaTheme="majorEastAsia" w:hAnsiTheme="minorHAnsi" w:cstheme="minorHAnsi"/>
                <w:sz w:val="24"/>
                <w:szCs w:val="24"/>
              </w:rPr>
              <w:t>/* CSS rules go here */</w:t>
            </w:r>
          </w:p>
          <w:p w14:paraId="77A841D0" w14:textId="079DF2C8" w:rsidR="00DE11BA" w:rsidRPr="00DE11BA" w:rsidRDefault="006A121E" w:rsidP="006A121E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F7A7F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CF1C16D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9625A0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and (max-width: 600px) { ... }</w:t>
            </w:r>
          </w:p>
        </w:tc>
        <w:tc>
          <w:tcPr>
            <w:tcW w:w="0" w:type="auto"/>
            <w:vAlign w:val="center"/>
            <w:hideMark/>
          </w:tcPr>
          <w:p w14:paraId="682E395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Defines conditional styles based on device features.</w:t>
            </w:r>
          </w:p>
        </w:tc>
      </w:tr>
      <w:tr w:rsidR="006A121E" w:rsidRPr="00DE11BA" w14:paraId="27A34A46" w14:textId="77777777" w:rsidTr="00BA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691A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Media Types</w:t>
            </w:r>
          </w:p>
        </w:tc>
        <w:tc>
          <w:tcPr>
            <w:tcW w:w="0" w:type="auto"/>
            <w:vAlign w:val="center"/>
            <w:hideMark/>
          </w:tcPr>
          <w:p w14:paraId="7E70DB97" w14:textId="5AAD80BF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all, screen</w:t>
            </w:r>
          </w:p>
        </w:tc>
        <w:tc>
          <w:tcPr>
            <w:tcW w:w="0" w:type="auto"/>
            <w:vAlign w:val="center"/>
            <w:hideMark/>
          </w:tcPr>
          <w:p w14:paraId="4AA52531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90B406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screen { ... }</w:t>
            </w:r>
          </w:p>
        </w:tc>
        <w:tc>
          <w:tcPr>
            <w:tcW w:w="0" w:type="auto"/>
            <w:vAlign w:val="center"/>
            <w:hideMark/>
          </w:tcPr>
          <w:p w14:paraId="16572140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Specifies the type of output device the styles apply to.</w:t>
            </w:r>
          </w:p>
        </w:tc>
      </w:tr>
      <w:tr w:rsidR="006A121E" w:rsidRPr="00DE11BA" w14:paraId="6A5FCD37" w14:textId="77777777" w:rsidTr="00BA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D6F2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558CA5BB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(orientation: portrait)(orientation: landscape)</w:t>
            </w:r>
          </w:p>
        </w:tc>
        <w:tc>
          <w:tcPr>
            <w:tcW w:w="0" w:type="auto"/>
            <w:vAlign w:val="center"/>
            <w:hideMark/>
          </w:tcPr>
          <w:p w14:paraId="0FBECA08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portrait / landscape</w:t>
            </w:r>
          </w:p>
        </w:tc>
        <w:tc>
          <w:tcPr>
            <w:tcW w:w="0" w:type="auto"/>
            <w:vAlign w:val="center"/>
            <w:hideMark/>
          </w:tcPr>
          <w:p w14:paraId="2559593E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(orientation: portrait) { ... }</w:t>
            </w:r>
          </w:p>
        </w:tc>
        <w:tc>
          <w:tcPr>
            <w:tcW w:w="0" w:type="auto"/>
            <w:vAlign w:val="center"/>
            <w:hideMark/>
          </w:tcPr>
          <w:p w14:paraId="6FC16C2C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Adjusts styles based on device orientation.</w:t>
            </w:r>
          </w:p>
        </w:tc>
      </w:tr>
      <w:tr w:rsidR="006A121E" w:rsidRPr="00DE11BA" w14:paraId="035C078B" w14:textId="77777777" w:rsidTr="00BA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85B4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Combining Conditions</w:t>
            </w:r>
          </w:p>
        </w:tc>
        <w:tc>
          <w:tcPr>
            <w:tcW w:w="0" w:type="auto"/>
            <w:vAlign w:val="center"/>
            <w:hideMark/>
          </w:tcPr>
          <w:p w14:paraId="4CB64C2A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and, or, not</w:t>
            </w:r>
          </w:p>
        </w:tc>
        <w:tc>
          <w:tcPr>
            <w:tcW w:w="0" w:type="auto"/>
            <w:vAlign w:val="center"/>
            <w:hideMark/>
          </w:tcPr>
          <w:p w14:paraId="0894D82E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logical operators</w:t>
            </w:r>
          </w:p>
        </w:tc>
        <w:tc>
          <w:tcPr>
            <w:tcW w:w="0" w:type="auto"/>
            <w:vAlign w:val="center"/>
            <w:hideMark/>
          </w:tcPr>
          <w:p w14:paraId="513605EC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screen and (min-width: 600px) and </w:t>
            </w: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(orientation: landscape)</w:t>
            </w:r>
          </w:p>
        </w:tc>
        <w:tc>
          <w:tcPr>
            <w:tcW w:w="0" w:type="auto"/>
            <w:vAlign w:val="center"/>
            <w:hideMark/>
          </w:tcPr>
          <w:p w14:paraId="208E04D4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 xml:space="preserve">Combines multiple media features for </w:t>
            </w: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precise control.</w:t>
            </w:r>
          </w:p>
        </w:tc>
      </w:tr>
      <w:tr w:rsidR="006A121E" w:rsidRPr="00DE11BA" w14:paraId="0C4518B8" w14:textId="77777777" w:rsidTr="00BA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20C1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lastRenderedPageBreak/>
              <w:t>Range Example</w:t>
            </w:r>
          </w:p>
        </w:tc>
        <w:tc>
          <w:tcPr>
            <w:tcW w:w="0" w:type="auto"/>
            <w:vAlign w:val="center"/>
            <w:hideMark/>
          </w:tcPr>
          <w:p w14:paraId="3FE79455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(min-width: 500px) and (max-width: 700px)</w:t>
            </w:r>
          </w:p>
        </w:tc>
        <w:tc>
          <w:tcPr>
            <w:tcW w:w="0" w:type="auto"/>
            <w:vAlign w:val="center"/>
            <w:hideMark/>
          </w:tcPr>
          <w:p w14:paraId="3232636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width range</w:t>
            </w:r>
          </w:p>
        </w:tc>
        <w:tc>
          <w:tcPr>
            <w:tcW w:w="0" w:type="auto"/>
            <w:vAlign w:val="center"/>
            <w:hideMark/>
          </w:tcPr>
          <w:p w14:paraId="521C8783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@media (min-width: 500px) and (max-width: 700px) { body { background: </w:t>
            </w:r>
            <w:proofErr w:type="spell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lightblue</w:t>
            </w:r>
            <w:proofErr w:type="spellEnd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; } }</w:t>
            </w:r>
          </w:p>
        </w:tc>
        <w:tc>
          <w:tcPr>
            <w:tcW w:w="0" w:type="auto"/>
            <w:vAlign w:val="center"/>
            <w:hideMark/>
          </w:tcPr>
          <w:p w14:paraId="2B879AA9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Styles apply only between 500px and 700px viewport widths.</w:t>
            </w:r>
          </w:p>
        </w:tc>
      </w:tr>
      <w:tr w:rsidR="006A121E" w:rsidRPr="00DE11BA" w14:paraId="2C58F18F" w14:textId="77777777" w:rsidTr="00BA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FDB8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Negation Example</w:t>
            </w:r>
          </w:p>
        </w:tc>
        <w:tc>
          <w:tcPr>
            <w:tcW w:w="0" w:type="auto"/>
            <w:vAlign w:val="center"/>
            <w:hideMark/>
          </w:tcPr>
          <w:p w14:paraId="7FFF627E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not (orientation: landscape)</w:t>
            </w:r>
          </w:p>
        </w:tc>
        <w:tc>
          <w:tcPr>
            <w:tcW w:w="0" w:type="auto"/>
            <w:vAlign w:val="center"/>
            <w:hideMark/>
          </w:tcPr>
          <w:p w14:paraId="03727623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not + feature</w:t>
            </w:r>
          </w:p>
        </w:tc>
        <w:tc>
          <w:tcPr>
            <w:tcW w:w="0" w:type="auto"/>
            <w:vAlign w:val="center"/>
            <w:hideMark/>
          </w:tcPr>
          <w:p w14:paraId="592AC1A7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not (orientation: landscape) { body { background: pink; } }</w:t>
            </w:r>
          </w:p>
        </w:tc>
        <w:tc>
          <w:tcPr>
            <w:tcW w:w="0" w:type="auto"/>
            <w:vAlign w:val="center"/>
            <w:hideMark/>
          </w:tcPr>
          <w:p w14:paraId="58541290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Excludes landscape orientation (applies to portrait).</w:t>
            </w:r>
          </w:p>
        </w:tc>
      </w:tr>
      <w:tr w:rsidR="006A121E" w:rsidRPr="00DE11BA" w14:paraId="7E9036A9" w14:textId="77777777" w:rsidTr="00BA1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CD38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‘only’ Keyword Example</w:t>
            </w:r>
          </w:p>
        </w:tc>
        <w:tc>
          <w:tcPr>
            <w:tcW w:w="0" w:type="auto"/>
            <w:vAlign w:val="center"/>
            <w:hideMark/>
          </w:tcPr>
          <w:p w14:paraId="56C8C81E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@media only screen and (max-width: 600px)</w:t>
            </w:r>
          </w:p>
        </w:tc>
        <w:tc>
          <w:tcPr>
            <w:tcW w:w="0" w:type="auto"/>
            <w:vAlign w:val="center"/>
            <w:hideMark/>
          </w:tcPr>
          <w:p w14:paraId="6FB1FA97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only + </w:t>
            </w:r>
            <w:proofErr w:type="spellStart"/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mediatype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76EF0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E11BA">
              <w:rPr>
                <w:rFonts w:asciiTheme="majorHAnsi" w:eastAsia="Times New Roman" w:hAnsiTheme="majorHAnsi" w:cstheme="majorHAnsi"/>
                <w:sz w:val="24"/>
                <w:szCs w:val="24"/>
              </w:rPr>
              <w:t>Ensures old browsers ignore unsupported queries.</w:t>
            </w:r>
          </w:p>
        </w:tc>
        <w:tc>
          <w:tcPr>
            <w:tcW w:w="0" w:type="auto"/>
            <w:vAlign w:val="center"/>
            <w:hideMark/>
          </w:tcPr>
          <w:p w14:paraId="5E97BF3C" w14:textId="77777777" w:rsidR="00DE11BA" w:rsidRPr="00DE11BA" w:rsidRDefault="00DE11BA" w:rsidP="00DE11BA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1C94ECED" w14:textId="3C04D393" w:rsidR="00571217" w:rsidRDefault="00571217">
      <w:pPr>
        <w:rPr>
          <w:rFonts w:asciiTheme="majorHAnsi" w:hAnsiTheme="majorHAnsi" w:cstheme="majorHAnsi"/>
          <w:sz w:val="24"/>
          <w:szCs w:val="24"/>
        </w:rPr>
      </w:pPr>
    </w:p>
    <w:p w14:paraId="462A23D3" w14:textId="7F1E6D3E" w:rsidR="00E2701D" w:rsidRPr="00E2701D" w:rsidRDefault="00E2701D" w:rsidP="00E2701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 w:cstheme="majorHAnsi"/>
          <w:b/>
          <w:sz w:val="28"/>
        </w:rPr>
      </w:pPr>
      <w:r w:rsidRPr="00E2701D">
        <w:rPr>
          <w:rFonts w:asciiTheme="majorHAnsi" w:hAnsiTheme="majorHAnsi" w:cstheme="majorHAnsi"/>
          <w:b/>
          <w:sz w:val="28"/>
        </w:rPr>
        <w:t xml:space="preserve">If you </w:t>
      </w:r>
      <w:r w:rsidRPr="00A5003C">
        <w:rPr>
          <w:rStyle w:val="Strong"/>
          <w:rFonts w:asciiTheme="majorHAnsi" w:hAnsiTheme="majorHAnsi" w:cstheme="majorHAnsi"/>
          <w:color w:val="FF0000"/>
          <w:sz w:val="28"/>
        </w:rPr>
        <w:t>don’t specify</w:t>
      </w:r>
      <w:r w:rsidRPr="00A5003C">
        <w:rPr>
          <w:rFonts w:asciiTheme="majorHAnsi" w:hAnsiTheme="majorHAnsi" w:cstheme="majorHAnsi"/>
          <w:b/>
          <w:color w:val="FF0000"/>
          <w:sz w:val="28"/>
        </w:rPr>
        <w:t xml:space="preserve"> </w:t>
      </w:r>
      <w:r w:rsidRPr="00E2701D">
        <w:rPr>
          <w:rFonts w:asciiTheme="majorHAnsi" w:hAnsiTheme="majorHAnsi" w:cstheme="majorHAnsi"/>
          <w:b/>
          <w:sz w:val="28"/>
        </w:rPr>
        <w:t xml:space="preserve">a media type like </w:t>
      </w:r>
      <w:r w:rsidRPr="00E2701D">
        <w:rPr>
          <w:rStyle w:val="HTMLCode"/>
          <w:rFonts w:asciiTheme="majorHAnsi" w:hAnsiTheme="majorHAnsi" w:cstheme="majorHAnsi"/>
          <w:b/>
          <w:color w:val="0070C0"/>
          <w:sz w:val="28"/>
          <w:szCs w:val="24"/>
        </w:rPr>
        <w:t>screen</w:t>
      </w:r>
      <w:r w:rsidRPr="00E2701D">
        <w:rPr>
          <w:rFonts w:asciiTheme="majorHAnsi" w:hAnsiTheme="majorHAnsi" w:cstheme="majorHAnsi"/>
          <w:b/>
          <w:sz w:val="28"/>
        </w:rPr>
        <w:t>,</w:t>
      </w:r>
      <w:r w:rsidR="00A5003C">
        <w:rPr>
          <w:rFonts w:asciiTheme="majorHAnsi" w:hAnsiTheme="majorHAnsi" w:cstheme="majorHAnsi"/>
          <w:b/>
          <w:sz w:val="28"/>
        </w:rPr>
        <w:t xml:space="preserve"> </w:t>
      </w:r>
      <w:r w:rsidRPr="00E2701D">
        <w:rPr>
          <w:rFonts w:asciiTheme="majorHAnsi" w:hAnsiTheme="majorHAnsi" w:cstheme="majorHAnsi"/>
          <w:b/>
          <w:sz w:val="28"/>
        </w:rPr>
        <w:t xml:space="preserve">the media query applies to </w:t>
      </w:r>
      <w:r w:rsidRPr="00E2701D">
        <w:rPr>
          <w:rStyle w:val="Strong"/>
          <w:rFonts w:asciiTheme="majorHAnsi" w:hAnsiTheme="majorHAnsi" w:cstheme="majorHAnsi"/>
          <w:b w:val="0"/>
          <w:sz w:val="28"/>
        </w:rPr>
        <w:t>all media types</w:t>
      </w:r>
      <w:r w:rsidRPr="00E2701D">
        <w:rPr>
          <w:rFonts w:asciiTheme="majorHAnsi" w:hAnsiTheme="majorHAnsi" w:cstheme="majorHAnsi"/>
          <w:b/>
          <w:sz w:val="28"/>
        </w:rPr>
        <w:t xml:space="preserve"> (by default = </w:t>
      </w:r>
      <w:r w:rsidRPr="00E2701D">
        <w:rPr>
          <w:rStyle w:val="HTMLCode"/>
          <w:rFonts w:asciiTheme="majorHAnsi" w:hAnsiTheme="majorHAnsi" w:cstheme="majorHAnsi"/>
          <w:b/>
          <w:sz w:val="28"/>
          <w:szCs w:val="24"/>
        </w:rPr>
        <w:t>all</w:t>
      </w:r>
      <w:r w:rsidRPr="00E2701D">
        <w:rPr>
          <w:rFonts w:asciiTheme="majorHAnsi" w:hAnsiTheme="majorHAnsi" w:cstheme="majorHAnsi"/>
          <w:b/>
          <w:sz w:val="28"/>
        </w:rPr>
        <w:t>).</w:t>
      </w:r>
    </w:p>
    <w:p w14:paraId="59AD3988" w14:textId="4A0E1867" w:rsidR="00E2701D" w:rsidRPr="00E2701D" w:rsidRDefault="00E2701D" w:rsidP="00E2701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 w:cstheme="majorHAnsi"/>
          <w:b/>
          <w:sz w:val="28"/>
        </w:rPr>
      </w:pPr>
      <w:r w:rsidRPr="00E2701D">
        <w:rPr>
          <w:rFonts w:asciiTheme="majorHAnsi" w:hAnsiTheme="majorHAnsi" w:cstheme="majorHAnsi"/>
          <w:b/>
          <w:sz w:val="28"/>
        </w:rPr>
        <w:t xml:space="preserve">If </w:t>
      </w:r>
      <w:r w:rsidRPr="00A5003C">
        <w:rPr>
          <w:rFonts w:asciiTheme="majorHAnsi" w:hAnsiTheme="majorHAnsi" w:cstheme="majorHAnsi"/>
          <w:b/>
          <w:color w:val="0070C0"/>
          <w:sz w:val="28"/>
        </w:rPr>
        <w:t xml:space="preserve">you </w:t>
      </w:r>
      <w:r w:rsidRPr="00A5003C">
        <w:rPr>
          <w:rStyle w:val="Strong"/>
          <w:rFonts w:asciiTheme="majorHAnsi" w:hAnsiTheme="majorHAnsi" w:cstheme="majorHAnsi"/>
          <w:b w:val="0"/>
          <w:color w:val="0070C0"/>
          <w:sz w:val="28"/>
        </w:rPr>
        <w:t>do specify</w:t>
      </w:r>
      <w:r w:rsidRPr="00A5003C">
        <w:rPr>
          <w:rFonts w:asciiTheme="majorHAnsi" w:hAnsiTheme="majorHAnsi" w:cstheme="majorHAnsi"/>
          <w:b/>
          <w:color w:val="0070C0"/>
          <w:sz w:val="28"/>
        </w:rPr>
        <w:t xml:space="preserve"> </w:t>
      </w:r>
      <w:r w:rsidRPr="00A5003C">
        <w:rPr>
          <w:rStyle w:val="HTMLCode"/>
          <w:rFonts w:asciiTheme="majorHAnsi" w:hAnsiTheme="majorHAnsi" w:cstheme="majorHAnsi"/>
          <w:b/>
          <w:color w:val="0070C0"/>
          <w:sz w:val="28"/>
          <w:szCs w:val="24"/>
        </w:rPr>
        <w:t>screen</w:t>
      </w:r>
      <w:r w:rsidRPr="00E2701D">
        <w:rPr>
          <w:rFonts w:asciiTheme="majorHAnsi" w:hAnsiTheme="majorHAnsi" w:cstheme="majorHAnsi"/>
          <w:b/>
          <w:sz w:val="28"/>
        </w:rPr>
        <w:t xml:space="preserve">, it applies </w:t>
      </w:r>
      <w:r w:rsidRPr="00E2701D">
        <w:rPr>
          <w:rStyle w:val="Strong"/>
          <w:rFonts w:asciiTheme="majorHAnsi" w:hAnsiTheme="majorHAnsi" w:cstheme="majorHAnsi"/>
          <w:b w:val="0"/>
          <w:sz w:val="28"/>
        </w:rPr>
        <w:t>only</w:t>
      </w:r>
      <w:r w:rsidRPr="00E2701D">
        <w:rPr>
          <w:rFonts w:asciiTheme="majorHAnsi" w:hAnsiTheme="majorHAnsi" w:cstheme="majorHAnsi"/>
          <w:b/>
          <w:sz w:val="28"/>
        </w:rPr>
        <w:t xml:space="preserve"> when the output device is a </w:t>
      </w:r>
      <w:r w:rsidRPr="00E2701D">
        <w:rPr>
          <w:rStyle w:val="Strong"/>
          <w:rFonts w:asciiTheme="majorHAnsi" w:hAnsiTheme="majorHAnsi" w:cstheme="majorHAnsi"/>
          <w:b w:val="0"/>
          <w:sz w:val="28"/>
        </w:rPr>
        <w:t>screen</w:t>
      </w:r>
      <w:r w:rsidRPr="00E2701D">
        <w:rPr>
          <w:rFonts w:asciiTheme="majorHAnsi" w:hAnsiTheme="majorHAnsi" w:cstheme="majorHAnsi"/>
          <w:b/>
          <w:sz w:val="28"/>
        </w:rPr>
        <w:t xml:space="preserve"> (computer, tablet, mobile, etc.) not printers or other media types.</w:t>
      </w:r>
    </w:p>
    <w:p w14:paraId="203589AB" w14:textId="40EF21BD" w:rsidR="007A5B02" w:rsidRDefault="007A5B02">
      <w:pPr>
        <w:rPr>
          <w:rFonts w:asciiTheme="majorHAnsi" w:hAnsiTheme="majorHAnsi" w:cstheme="majorHAnsi"/>
          <w:sz w:val="24"/>
          <w:szCs w:val="24"/>
        </w:rPr>
      </w:pPr>
    </w:p>
    <w:sectPr w:rsidR="007A5B02" w:rsidSect="009537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244406">
    <w:abstractNumId w:val="8"/>
  </w:num>
  <w:num w:numId="2" w16cid:durableId="2020159250">
    <w:abstractNumId w:val="6"/>
  </w:num>
  <w:num w:numId="3" w16cid:durableId="177081887">
    <w:abstractNumId w:val="5"/>
  </w:num>
  <w:num w:numId="4" w16cid:durableId="1769275980">
    <w:abstractNumId w:val="4"/>
  </w:num>
  <w:num w:numId="5" w16cid:durableId="1380663402">
    <w:abstractNumId w:val="7"/>
  </w:num>
  <w:num w:numId="6" w16cid:durableId="659193070">
    <w:abstractNumId w:val="3"/>
  </w:num>
  <w:num w:numId="7" w16cid:durableId="1368334367">
    <w:abstractNumId w:val="2"/>
  </w:num>
  <w:num w:numId="8" w16cid:durableId="1225795369">
    <w:abstractNumId w:val="1"/>
  </w:num>
  <w:num w:numId="9" w16cid:durableId="190941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49"/>
    <w:rsid w:val="00092E8B"/>
    <w:rsid w:val="00100F79"/>
    <w:rsid w:val="00101ED5"/>
    <w:rsid w:val="0012717E"/>
    <w:rsid w:val="0015074B"/>
    <w:rsid w:val="001E7867"/>
    <w:rsid w:val="001F31DE"/>
    <w:rsid w:val="001F401B"/>
    <w:rsid w:val="00282DD0"/>
    <w:rsid w:val="0029639D"/>
    <w:rsid w:val="002C4447"/>
    <w:rsid w:val="002E03C7"/>
    <w:rsid w:val="002E0AD7"/>
    <w:rsid w:val="00326F90"/>
    <w:rsid w:val="00346462"/>
    <w:rsid w:val="0035091E"/>
    <w:rsid w:val="00377E2E"/>
    <w:rsid w:val="00385D08"/>
    <w:rsid w:val="0039640A"/>
    <w:rsid w:val="003E10BA"/>
    <w:rsid w:val="00454FBD"/>
    <w:rsid w:val="004571E6"/>
    <w:rsid w:val="00457C9B"/>
    <w:rsid w:val="00460F59"/>
    <w:rsid w:val="00492FA9"/>
    <w:rsid w:val="004C2221"/>
    <w:rsid w:val="004D1ABD"/>
    <w:rsid w:val="004E33C2"/>
    <w:rsid w:val="005239E8"/>
    <w:rsid w:val="00550411"/>
    <w:rsid w:val="00571217"/>
    <w:rsid w:val="00584C48"/>
    <w:rsid w:val="005B4671"/>
    <w:rsid w:val="005D2A64"/>
    <w:rsid w:val="005D5D8C"/>
    <w:rsid w:val="00616003"/>
    <w:rsid w:val="0066071F"/>
    <w:rsid w:val="006651E0"/>
    <w:rsid w:val="00696BC8"/>
    <w:rsid w:val="006A01D7"/>
    <w:rsid w:val="006A121E"/>
    <w:rsid w:val="00774FED"/>
    <w:rsid w:val="007A02B8"/>
    <w:rsid w:val="007A5B02"/>
    <w:rsid w:val="007C46DD"/>
    <w:rsid w:val="00805DDD"/>
    <w:rsid w:val="00860A20"/>
    <w:rsid w:val="00871446"/>
    <w:rsid w:val="008B77A2"/>
    <w:rsid w:val="008D7DCE"/>
    <w:rsid w:val="00923F50"/>
    <w:rsid w:val="00942217"/>
    <w:rsid w:val="00946015"/>
    <w:rsid w:val="0095230A"/>
    <w:rsid w:val="0095372C"/>
    <w:rsid w:val="00962F36"/>
    <w:rsid w:val="00A26B45"/>
    <w:rsid w:val="00A5003C"/>
    <w:rsid w:val="00AA1D8D"/>
    <w:rsid w:val="00AF20E8"/>
    <w:rsid w:val="00B47730"/>
    <w:rsid w:val="00BA1523"/>
    <w:rsid w:val="00BB072C"/>
    <w:rsid w:val="00C9015C"/>
    <w:rsid w:val="00CB0664"/>
    <w:rsid w:val="00CF2488"/>
    <w:rsid w:val="00D65534"/>
    <w:rsid w:val="00DA594D"/>
    <w:rsid w:val="00DA6538"/>
    <w:rsid w:val="00DB6E25"/>
    <w:rsid w:val="00DD68EB"/>
    <w:rsid w:val="00DE11BA"/>
    <w:rsid w:val="00E1460D"/>
    <w:rsid w:val="00E2701D"/>
    <w:rsid w:val="00E55032"/>
    <w:rsid w:val="00EA3179"/>
    <w:rsid w:val="00F064A7"/>
    <w:rsid w:val="00F65B14"/>
    <w:rsid w:val="00F71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F734A"/>
  <w14:defaultImageDpi w14:val="300"/>
  <w15:docId w15:val="{53839FBC-8E3F-49A4-BA89-6D754980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607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5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51E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6651E0"/>
  </w:style>
  <w:style w:type="character" w:customStyle="1" w:styleId="hljs-name">
    <w:name w:val="hljs-name"/>
    <w:basedOn w:val="DefaultParagraphFont"/>
    <w:rsid w:val="006651E0"/>
  </w:style>
  <w:style w:type="character" w:customStyle="1" w:styleId="hljs-attr">
    <w:name w:val="hljs-attr"/>
    <w:basedOn w:val="DefaultParagraphFont"/>
    <w:rsid w:val="006651E0"/>
  </w:style>
  <w:style w:type="character" w:customStyle="1" w:styleId="hljs-string">
    <w:name w:val="hljs-string"/>
    <w:basedOn w:val="DefaultParagraphFont"/>
    <w:rsid w:val="006651E0"/>
  </w:style>
  <w:style w:type="character" w:customStyle="1" w:styleId="hljs-keyword">
    <w:name w:val="hljs-keyword"/>
    <w:basedOn w:val="DefaultParagraphFont"/>
    <w:rsid w:val="006A121E"/>
  </w:style>
  <w:style w:type="character" w:customStyle="1" w:styleId="hljs-comment">
    <w:name w:val="hljs-comment"/>
    <w:basedOn w:val="DefaultParagraphFont"/>
    <w:rsid w:val="006A1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AE3931-32AC-4A7E-A5F5-524A9528874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seta</cp:lastModifiedBy>
  <cp:revision>2</cp:revision>
  <dcterms:created xsi:type="dcterms:W3CDTF">2025-11-07T11:20:00Z</dcterms:created>
  <dcterms:modified xsi:type="dcterms:W3CDTF">2025-11-07T11:20:00Z</dcterms:modified>
  <cp:category/>
</cp:coreProperties>
</file>