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Analytics Report – Student Performance Factors</w:t>
      </w:r>
    </w:p>
    <w:p/>
    <w:p>
      <w:r>
        <w:t>Data Analytics Report</w:t>
      </w:r>
    </w:p>
    <w:p>
      <w:r>
        <w:t>Analytical Study for Extracting Patterns and Insights to Support Decision-Making</w:t>
      </w:r>
    </w:p>
    <w:p/>
    <w:p>
      <w:r>
        <w:t>Dataset Used:</w:t>
      </w:r>
    </w:p>
    <w:p>
      <w:r>
        <w:t>File Name: StudentPerformanceFactors.csv</w:t>
      </w:r>
    </w:p>
    <w:p/>
    <w:p>
      <w:r>
        <w:t>Dataset Attributes:</w:t>
      </w:r>
    </w:p>
    <w:p>
      <w:r>
        <w:t>Hours_Studied, Attendance, Parental_Involvement, Access_to_Resources,</w:t>
      </w:r>
    </w:p>
    <w:p>
      <w:r>
        <w:t>Extracurricular_Activities, Sleep_Hours, Previous_Scores, Motivation_Level,</w:t>
      </w:r>
    </w:p>
    <w:p>
      <w:r>
        <w:t>Internet_Access, Tutoring_Sessions, Family_Income, Teacher_Quality, School_Type,</w:t>
      </w:r>
    </w:p>
    <w:p>
      <w:r>
        <w:t>Peer_Influence, Physical_Activity, Learning_Disabilities,</w:t>
      </w:r>
    </w:p>
    <w:p>
      <w:r>
        <w:t>Parental_Education_Level, Distance_from_Home, Gender, Exam_Score</w:t>
      </w:r>
    </w:p>
    <w:p/>
    <w:p>
      <w:r>
        <w:t>This dataset captures academic, behavioral, social, and environmental factors influencing student performance.</w:t>
      </w:r>
    </w:p>
    <w:p/>
    <w:p>
      <w:r>
        <w:t>1.1 Data Analytics:</w:t>
      </w:r>
    </w:p>
    <w:p>
      <w:r>
        <w:t>Data Analytics is the systematic examination of data to discover patterns,</w:t>
      </w:r>
    </w:p>
    <w:p>
      <w:r>
        <w:t>generate insights, and support informed decision-making.</w:t>
      </w:r>
    </w:p>
    <w:p/>
    <w:p>
      <w:r>
        <w:t>Step 1: Structured Data Examination</w:t>
      </w:r>
    </w:p>
    <w:p>
      <w:r>
        <w:t>The dataset was checked for missing values and statistical consistency.</w:t>
      </w:r>
    </w:p>
    <w:p>
      <w:r>
        <w:t>The data was found to be clean and suitable for analysis.</w:t>
      </w:r>
    </w:p>
    <w:p/>
    <w:p>
      <w:r>
        <w:t>Step 2: Pattern Extraction</w:t>
      </w:r>
    </w:p>
    <w:p>
      <w:r>
        <w:t>Gender distribution, study habits, attendance trends, and access to resources</w:t>
      </w:r>
    </w:p>
    <w:p>
      <w:r>
        <w:t>were analyzed to identify key academic patterns.</w:t>
      </w:r>
    </w:p>
    <w:p/>
    <w:p>
      <w:r>
        <w:t>Step 3: Insight Generation</w:t>
      </w:r>
    </w:p>
    <w:p>
      <w:r>
        <w:t>Attendance, study hours, and previous academic performance show strong</w:t>
      </w:r>
    </w:p>
    <w:p>
      <w:r>
        <w:t>relationships with exam scores.</w:t>
      </w:r>
    </w:p>
    <w:p/>
    <w:p>
      <w:r>
        <w:t>Step 4: Decision-Making and Risk Identification</w:t>
      </w:r>
    </w:p>
    <w:p>
      <w:r>
        <w:t>Students with low exam scores, poor attendance, and fewer study hours</w:t>
      </w:r>
    </w:p>
    <w:p>
      <w:r>
        <w:t>were identified as academically at risk.</w:t>
      </w:r>
    </w:p>
    <w:p/>
    <w:p>
      <w:r>
        <w:t>Step 5: Risk Distribution</w:t>
      </w:r>
    </w:p>
    <w:p>
      <w:r>
        <w:t>Visualization highlights the proportion of safe versus at-risk students.</w:t>
      </w:r>
    </w:p>
    <w:p/>
    <w:p>
      <w:r>
        <w:t>Conclusion:</w:t>
      </w:r>
    </w:p>
    <w:p>
      <w:r>
        <w:t>This report demonstrates how structured data analytics enables educational</w:t>
      </w:r>
    </w:p>
    <w:p>
      <w:r>
        <w:t>institutions to extract patterns, generate insights, and support informed</w:t>
      </w:r>
    </w:p>
    <w:p>
      <w:r>
        <w:t>academic decision-making.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