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color w:val="002060"/>
          <w:sz w:val="40"/>
          <w:szCs w:val="40"/>
          <w:u w:val="single"/>
        </w:rPr>
      </w:pPr>
      <w:r w:rsidDel="00000000" w:rsidR="00000000" w:rsidRPr="00000000">
        <w:rPr>
          <w:color w:val="002060"/>
          <w:sz w:val="40"/>
          <w:szCs w:val="40"/>
          <w:u w:val="single"/>
          <w:rtl w:val="0"/>
        </w:rPr>
        <w:t xml:space="preserve">To Create a Private Amazon S3 Bucket</w:t>
      </w:r>
    </w:p>
    <w:p w:rsidR="00000000" w:rsidDel="00000000" w:rsidP="00000000" w:rsidRDefault="00000000" w:rsidRPr="00000000" w14:paraId="00000002">
      <w:pPr>
        <w:pStyle w:val="Heading1"/>
        <w:rPr>
          <w:sz w:val="32"/>
          <w:szCs w:val="32"/>
          <w:u w:val="single"/>
        </w:rPr>
      </w:pPr>
      <w:r w:rsidDel="00000000" w:rsidR="00000000" w:rsidRPr="00000000">
        <w:rPr>
          <w:sz w:val="32"/>
          <w:szCs w:val="32"/>
          <w:u w:val="single"/>
          <w:rtl w:val="0"/>
        </w:rPr>
        <w:t xml:space="preserve">Objectives</w:t>
      </w:r>
    </w:p>
    <w:p w:rsidR="00000000" w:rsidDel="00000000" w:rsidP="00000000" w:rsidRDefault="00000000" w:rsidRPr="00000000" w14:paraId="00000003">
      <w:pPr>
        <w:pStyle w:val="Heading1"/>
        <w:numPr>
          <w:ilvl w:val="0"/>
          <w:numId w:val="2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After completing this lab, you will know how to:</w:t>
      </w:r>
    </w:p>
    <w:p w:rsidR="00000000" w:rsidDel="00000000" w:rsidP="00000000" w:rsidRDefault="00000000" w:rsidRPr="00000000" w14:paraId="00000004">
      <w:pPr>
        <w:pStyle w:val="Heading1"/>
        <w:numPr>
          <w:ilvl w:val="0"/>
          <w:numId w:val="2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Create a bucket in Amazon S3</w:t>
      </w:r>
    </w:p>
    <w:p w:rsidR="00000000" w:rsidDel="00000000" w:rsidP="00000000" w:rsidRDefault="00000000" w:rsidRPr="00000000" w14:paraId="00000005">
      <w:pPr>
        <w:pStyle w:val="Heading1"/>
        <w:numPr>
          <w:ilvl w:val="0"/>
          <w:numId w:val="2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Add an object to a bucket</w:t>
      </w:r>
    </w:p>
    <w:p w:rsidR="00000000" w:rsidDel="00000000" w:rsidP="00000000" w:rsidRDefault="00000000" w:rsidRPr="00000000" w14:paraId="00000006">
      <w:pPr>
        <w:pStyle w:val="Heading1"/>
        <w:numPr>
          <w:ilvl w:val="0"/>
          <w:numId w:val="2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Manage access permissions on an object and a bucket</w:t>
      </w:r>
    </w:p>
    <w:p w:rsidR="00000000" w:rsidDel="00000000" w:rsidP="00000000" w:rsidRDefault="00000000" w:rsidRPr="00000000" w14:paraId="00000007">
      <w:pPr>
        <w:pStyle w:val="Heading1"/>
        <w:numPr>
          <w:ilvl w:val="0"/>
          <w:numId w:val="2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Create a bucket policy</w:t>
      </w:r>
    </w:p>
    <w:p w:rsidR="00000000" w:rsidDel="00000000" w:rsidP="00000000" w:rsidRDefault="00000000" w:rsidRPr="00000000" w14:paraId="00000008">
      <w:pPr>
        <w:pStyle w:val="Heading1"/>
        <w:numPr>
          <w:ilvl w:val="0"/>
          <w:numId w:val="2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Use bucket versioning</w:t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  <w:t xml:space="preserve">Step 1: Navigate to Amazon S3</w:t>
      </w:r>
    </w:p>
    <w:p w:rsidR="00000000" w:rsidDel="00000000" w:rsidP="00000000" w:rsidRDefault="00000000" w:rsidRPr="00000000" w14:paraId="0000000A">
      <w:pPr>
        <w:spacing w:after="100" w:lineRule="auto"/>
        <w:rPr/>
      </w:pPr>
      <w:r w:rsidDel="00000000" w:rsidR="00000000" w:rsidRPr="00000000">
        <w:rPr>
          <w:rtl w:val="0"/>
        </w:rPr>
        <w:t xml:space="preserve">Log in to your AWS Management Console and navigate to the Amazon S3 service.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the search bar, type S3 and select Amazon S3 from the results.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will land on the S3 home page. Click Create bucket to begin.</w:t>
      </w:r>
    </w:p>
    <w:p w:rsidR="00000000" w:rsidDel="00000000" w:rsidP="00000000" w:rsidRDefault="00000000" w:rsidRPr="00000000" w14:paraId="0000000D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pacing w:after="240" w:before="120" w:lineRule="auto"/>
        <w:rPr/>
      </w:pPr>
      <w:r w:rsidDel="00000000" w:rsidR="00000000" w:rsidRPr="00000000">
        <w:rPr/>
        <w:drawing>
          <wp:inline distB="0" distT="0" distL="0" distR="0">
            <wp:extent cx="5943600" cy="2781300"/>
            <wp:effectExtent b="0" l="0" r="0" t="0"/>
            <wp:docPr id="1944249627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pacing w:after="24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pacing w:after="24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pacing w:after="24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  <w:t xml:space="preserve">Step 2: Configure Bucket Type and Name</w:t>
      </w:r>
    </w:p>
    <w:p w:rsidR="00000000" w:rsidDel="00000000" w:rsidP="00000000" w:rsidRDefault="00000000" w:rsidRPr="00000000" w14:paraId="00000012">
      <w:pPr>
        <w:spacing w:after="100" w:lineRule="auto"/>
        <w:rPr/>
      </w:pPr>
      <w:r w:rsidDel="00000000" w:rsidR="00000000" w:rsidRPr="00000000">
        <w:rPr>
          <w:rtl w:val="0"/>
        </w:rPr>
        <w:t xml:space="preserve">On the Create bucket page, configure the following settings: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Bucket type: Select General purpose (recommended for most use cases).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Bucket namespace: Choose Global namespace (default) or Account Regional namespace.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Bucket name: Enter a unique name .Names must be 3-63 characters, lowercase, with letters, numbers, hyphens, or periods.</w:t>
      </w:r>
    </w:p>
    <w:p w:rsidR="00000000" w:rsidDel="00000000" w:rsidP="00000000" w:rsidRDefault="00000000" w:rsidRPr="00000000" w14:paraId="00000016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pacing w:after="240" w:before="120" w:lineRule="auto"/>
        <w:rPr/>
      </w:pPr>
      <w:r w:rsidDel="00000000" w:rsidR="00000000" w:rsidRPr="00000000">
        <w:rPr/>
        <w:drawing>
          <wp:inline distB="0" distT="0" distL="0" distR="0">
            <wp:extent cx="5943600" cy="2809875"/>
            <wp:effectExtent b="0" l="0" r="0" t="0"/>
            <wp:docPr id="1944249629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Step 3: Set Object Ownership</w:t>
      </w:r>
    </w:p>
    <w:p w:rsidR="00000000" w:rsidDel="00000000" w:rsidP="00000000" w:rsidRDefault="00000000" w:rsidRPr="00000000" w14:paraId="00000018">
      <w:pPr>
        <w:spacing w:after="100" w:lineRule="auto"/>
        <w:rPr/>
      </w:pPr>
      <w:r w:rsidDel="00000000" w:rsidR="00000000" w:rsidRPr="00000000">
        <w:rPr>
          <w:rtl w:val="0"/>
        </w:rPr>
        <w:t xml:space="preserve">Scroll down to the Object Ownership section. Select ACLs disabled (recommended). All objects are owned by your AWS </w:t>
      </w:r>
      <w:r w:rsidDel="00000000" w:rsidR="00000000" w:rsidRPr="00000000">
        <w:rPr/>
        <w:drawing>
          <wp:inline distB="0" distT="0" distL="0" distR="0">
            <wp:extent cx="5943600" cy="2781300"/>
            <wp:effectExtent b="0" l="0" r="0" t="0"/>
            <wp:docPr id="1944249628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r w:rsidDel="00000000" w:rsidR="00000000" w:rsidRPr="00000000">
        <w:rPr>
          <w:rtl w:val="0"/>
        </w:rPr>
        <w:t xml:space="preserve">Step 4: Block All Public Access</w:t>
      </w:r>
    </w:p>
    <w:p w:rsidR="00000000" w:rsidDel="00000000" w:rsidP="00000000" w:rsidRDefault="00000000" w:rsidRPr="00000000" w14:paraId="0000001B">
      <w:pPr>
        <w:spacing w:after="100" w:lineRule="auto"/>
        <w:rPr/>
      </w:pPr>
      <w:r w:rsidDel="00000000" w:rsidR="00000000" w:rsidRPr="00000000">
        <w:rPr>
          <w:rtl w:val="0"/>
        </w:rPr>
        <w:t xml:space="preserve">This is the critical step to ensure the bucket remains private: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the box for Block all public access.</w:t>
      </w:r>
    </w:p>
    <w:p w:rsidR="00000000" w:rsidDel="00000000" w:rsidP="00000000" w:rsidRDefault="00000000" w:rsidRPr="00000000" w14:paraId="0000001D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pacing w:after="240" w:before="120" w:lineRule="auto"/>
        <w:rPr/>
      </w:pPr>
      <w:r w:rsidDel="00000000" w:rsidR="00000000" w:rsidRPr="00000000">
        <w:rPr/>
        <w:drawing>
          <wp:inline distB="0" distT="0" distL="0" distR="0">
            <wp:extent cx="5943600" cy="2790825"/>
            <wp:effectExtent b="0" l="0" r="0" t="0"/>
            <wp:docPr id="1944249631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0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tl w:val="0"/>
        </w:rPr>
        <w:t xml:space="preserve">Step 5: Configure Default Encryption</w:t>
      </w:r>
    </w:p>
    <w:p w:rsidR="00000000" w:rsidDel="00000000" w:rsidP="00000000" w:rsidRDefault="00000000" w:rsidRPr="00000000" w14:paraId="0000001F">
      <w:pPr>
        <w:spacing w:after="100" w:lineRule="auto"/>
        <w:rPr/>
      </w:pPr>
      <w:r w:rsidDel="00000000" w:rsidR="00000000" w:rsidRPr="00000000">
        <w:rPr>
          <w:rtl w:val="0"/>
        </w:rPr>
        <w:t xml:space="preserve">Scroll to the Default encryption section:</w:t>
      </w:r>
    </w:p>
    <w:p w:rsidR="00000000" w:rsidDel="00000000" w:rsidP="00000000" w:rsidRDefault="00000000" w:rsidRPr="00000000" w14:paraId="00000020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pacing w:after="240" w:before="120" w:lineRule="auto"/>
        <w:rPr/>
      </w:pPr>
      <w:r w:rsidDel="00000000" w:rsidR="00000000" w:rsidRPr="00000000">
        <w:rPr/>
        <w:drawing>
          <wp:inline distB="0" distT="0" distL="0" distR="0">
            <wp:extent cx="5943600" cy="2762250"/>
            <wp:effectExtent b="0" l="0" r="0" t="0"/>
            <wp:docPr id="1944249630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pacing w:after="24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pacing w:after="24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pacing w:after="24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r w:rsidDel="00000000" w:rsidR="00000000" w:rsidRPr="00000000">
        <w:rPr>
          <w:rtl w:val="0"/>
        </w:rPr>
        <w:t xml:space="preserve">Step 6: Upload a File to the Bucket</w:t>
      </w:r>
    </w:p>
    <w:p w:rsidR="00000000" w:rsidDel="00000000" w:rsidP="00000000" w:rsidRDefault="00000000" w:rsidRPr="00000000" w14:paraId="00000025">
      <w:pPr>
        <w:spacing w:after="100" w:lineRule="auto"/>
        <w:rPr/>
      </w:pPr>
      <w:r w:rsidDel="00000000" w:rsidR="00000000" w:rsidRPr="00000000">
        <w:rPr>
          <w:rtl w:val="0"/>
        </w:rPr>
        <w:t xml:space="preserve">After the bucket is created, upload your files: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Navigate into your bucket (e.g., shivi-4444) and click Upload.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Drag and drop files, or click Add files / Add folder to browse.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Selected files (e.g., OIP.jpg) will appear in the Files and folders list.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Confirm the Destination bucket and click Upload.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B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pacing w:after="240" w:before="120" w:lineRule="auto"/>
        <w:rPr/>
      </w:pPr>
      <w:r w:rsidDel="00000000" w:rsidR="00000000" w:rsidRPr="00000000">
        <w:rPr/>
        <w:drawing>
          <wp:inline distB="0" distT="0" distL="0" distR="0">
            <wp:extent cx="5943600" cy="2828925"/>
            <wp:effectExtent b="0" l="0" r="0" t="0"/>
            <wp:docPr id="1944249626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color="ff9900" w:space="0" w:sz="4" w:val="single"/>
        </w:pBdr>
        <w:spacing w:after="100" w:before="240" w:lineRule="auto"/>
        <w:rPr/>
      </w:pPr>
      <w:r w:rsidDel="00000000" w:rsidR="00000000" w:rsidRPr="00000000">
        <w:rPr>
          <w:rtl w:val="0"/>
        </w:rPr>
      </w:r>
    </w:p>
    <w:sectPr>
      <w:footerReference r:id="rId13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32f3e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ff99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trong1" w:customStyle="1">
    <w:name w:val="Strong1"/>
    <w:qFormat w:val="1"/>
    <w:rPr>
      <w:b w:val="1"/>
      <w:bCs w:val="1"/>
    </w:rPr>
  </w:style>
  <w:style w:type="paragraph" w:styleId="ListParagraph">
    <w:name w:val="List Paragraph"/>
    <w:qFormat w:val="1"/>
  </w:style>
  <w:style w:type="character" w:styleId="Hyperlink">
    <w:name w:val="Hyperlink"/>
    <w:uiPriority w:val="99"/>
    <w:unhideWhenUsed w:val="1"/>
    <w:rPr>
      <w:color w:val="0563c1"/>
      <w:u w:val="single"/>
    </w:rPr>
  </w:style>
  <w:style w:type="character" w:styleId="FootnoteReference">
    <w:name w:val="footnote reference"/>
    <w:uiPriority w:val="99"/>
    <w:semiHidden w:val="1"/>
    <w:unhideWhenUsed w:val="1"/>
    <w:rPr>
      <w:vertAlign w:val="superscript"/>
    </w:rPr>
  </w:style>
  <w:style w:type="paragraph" w:styleId="FootnoteText">
    <w:name w:val="footnote text"/>
    <w:link w:val="FootnoteTextChar"/>
    <w:uiPriority w:val="99"/>
    <w:semiHidden w:val="1"/>
    <w:unhideWhenUsed w:val="1"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uiPriority w:val="99"/>
    <w:semiHidden w:val="1"/>
    <w:unhideWhenUsed w:val="1"/>
    <w:rPr>
      <w:vertAlign w:val="superscript"/>
    </w:rPr>
  </w:style>
  <w:style w:type="paragraph" w:styleId="EndnoteText">
    <w:name w:val="endnote text"/>
    <w:link w:val="EndnoteTextChar"/>
    <w:uiPriority w:val="99"/>
    <w:semiHidden w:val="1"/>
    <w:unhideWhenUsed w:val="1"/>
    <w:rPr>
      <w:sz w:val="20"/>
      <w:szCs w:val="20"/>
    </w:rPr>
  </w:style>
  <w:style w:type="character" w:styleId="EndnoteTextChar" w:customStyle="1">
    <w:name w:val="Endnote Text Char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jpg"/><Relationship Id="rId10" Type="http://schemas.openxmlformats.org/officeDocument/2006/relationships/image" Target="media/image6.jpg"/><Relationship Id="rId13" Type="http://schemas.openxmlformats.org/officeDocument/2006/relationships/footer" Target="footer1.xml"/><Relationship Id="rId12" Type="http://schemas.openxmlformats.org/officeDocument/2006/relationships/image" Target="media/image5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image" Target="media/image4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jri0WQpfXb4AXorRg4JK/PBjTQ==">CgMxLjA4AHIhMTJLNW5RVnNEQXV6ZVVUTW55OHNiRHc4ekVKb2xYWDFO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2026-03-30T12:42:00Z</dcterms:created>
  <dc:creator>Un-named</dc:creator>
</cp:coreProperties>
</file>