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Audit Findings Summary</w:t>
      </w:r>
    </w:p>
    <w:p>
      <w:r>
        <w:t>Document ID: AUD-001 | Version: v1.0 | Date: 2025-11-20 | Author: Dr. Meera Iyer | Owner: Dr. Meera Iyer</w:t>
      </w:r>
    </w:p>
    <w:p>
      <w:pPr>
        <w:pStyle w:val="Heading2"/>
      </w:pPr>
      <w:r>
        <w:t>Executive Summary</w:t>
      </w:r>
    </w:p>
    <w:p>
      <w:r>
        <w:t>This confidential report synthesizes observations from internal compliance assessments and external regulatory inspections completed during the fiscal year across Novacure Labs facilities. Dr. Meera Iyer, QA Head, issued this summary for management review.</w:t>
      </w:r>
    </w:p>
    <w:p>
      <w:pPr>
        <w:pStyle w:val="Heading2"/>
      </w:pPr>
      <w:r>
        <w:t>Critical and Major Audit Observations</w:t>
      </w:r>
    </w:p>
    <w:p>
      <w:r>
        <w:t>The audit identified a recurring deviation: temperature excursions in cold-chain storage during Q2 and Q3. Multiple temperature fluctuations in warehouse refrigeration chambers exceeded permitted durations without prompt root-cause escalation.</w:t>
      </w:r>
    </w:p>
    <w:p>
      <w:pPr>
        <w:pStyle w:val="Heading2"/>
      </w:pPr>
      <w:r>
        <w:t>Remediation and Corrective Mandate</w:t>
      </w:r>
    </w:p>
    <w:p>
      <w:r>
        <w:t>Priya Rao, QA Lead, owns deviation management and has been directed to coordinate an enterprise-wide review of cold storage alerts, revising operating procedures and implementing automated notification links between building management systems and the QMS.</w:t>
      </w:r>
    </w:p>
    <w:p>
      <w:pPr>
        <w:pStyle w:val="Heading2"/>
      </w:pPr>
      <w:r>
        <w:t>Managerial Action Items</w:t>
      </w:r>
    </w:p>
    <w:p>
      <w:r>
        <w:t>Warehouse management under Vikram Shah and cold-chain leads must finalize physical insulation upgrades and complete CAPA verification before the upcoming regulatory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