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0"/>
        </w:rPr>
        <w:t>NIDHISH V</w:t>
      </w:r>
    </w:p>
    <w:p>
      <w:pPr>
        <w:spacing w:before="0" w:after="80"/>
        <w:jc w:val="center"/>
      </w:pPr>
      <w:r>
        <w:rPr>
          <w:b/>
          <w:color w:val="1E3A8A"/>
          <w:sz w:val="20"/>
        </w:rPr>
        <w:t>CYBERSECURITY DEFENSE EXPERT | THREAT ANALYSIS &amp; AI SECURITY EVALUATOR</w:t>
      </w:r>
    </w:p>
    <w:p>
      <w:pPr>
        <w:spacing w:before="0" w:after="200"/>
        <w:jc w:val="center"/>
      </w:pPr>
      <w:r>
        <w:rPr>
          <w:color w:val="64748B"/>
          <w:sz w:val="18"/>
        </w:rPr>
        <w:t>Chennai, Tamil Nadu, India  •  +91 8056209809  •  nidhishv31@gmail.com  •  github.com/nidhishv31-cpu</w:t>
      </w:r>
    </w:p>
    <w:p>
      <w:pPr>
        <w:keepNext/>
        <w:spacing w:before="180" w:after="80"/>
        <w:pBdr>
          <w:bottom w:val="single" w:sz="10" w:space="4" w:color="1E3A8A"/>
        </w:pBdr>
      </w:pPr>
      <w:r>
        <w:rPr>
          <w:b/>
          <w:color w:val="0F172A"/>
          <w:sz w:val="22"/>
        </w:rPr>
        <w:t>PROFESSIONAL SUMMARY</w:t>
      </w:r>
    </w:p>
    <w:p>
      <w:pPr>
        <w:spacing w:before="60" w:after="120" w:line="276" w:lineRule="auto"/>
      </w:pPr>
      <w:r>
        <w:rPr>
          <w:color w:val="334155"/>
          <w:sz w:val="19"/>
        </w:rPr>
        <w:t>Methodical, defense-focused Cybersecurity Specialist with deep technical grounding in network forensics, threat detection engineering, protocol inspection, and defensive rule validation. Possesses hands-on experience architecting enterprise-grade security platforms, writing and evaluating production detection logic (Suricata IDS, Linux iptables, Windows netsh firewall rules), dissecting packets down to raw bytes (Wireshark/Tshark), and auditing defensive Python/Bash automation scripts. Adept at applying the MITRE ATT&amp;CK framework, Cyber Kill Chain, and NIST/CIS baselines to evaluate attack vectors and validate defensive measures. Equipped with the analytical rigor and domain instincts needed to critically evaluate, stress-test, and benchmark AI-generated cybersecurity content—identifying subtle security misconfigurations, outdated practices, syntax errors, and dangerous hallucinations to ensure production-safe, actionable AI guidance.</w:t>
      </w:r>
    </w:p>
    <w:p>
      <w:pPr>
        <w:keepNext/>
        <w:spacing w:before="180" w:after="80"/>
        <w:pBdr>
          <w:bottom w:val="single" w:sz="10" w:space="4" w:color="1E3A8A"/>
        </w:pBdr>
      </w:pPr>
      <w:r>
        <w:rPr>
          <w:b/>
          <w:color w:val="0F172A"/>
          <w:sz w:val="22"/>
        </w:rPr>
        <w:t>CORE TECHNICAL COMPETENCIES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Threat Frameworks &amp; Defensive Strategy: </w:t>
      </w:r>
      <w:r>
        <w:rPr>
          <w:color w:val="334155"/>
          <w:sz w:val="19"/>
        </w:rPr>
        <w:t>MITRE ATT&amp;CK Framework (v14 TTP mapping), Cyber Kill Chain, NIST Cybersecurity Framework (CSF), CIS Controls, OWASP Top 10 Web Vulnerabilities, Incident Response (IR) Runbooks, Threat Modeling.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Detection Engineering &amp; Rule Auditing: </w:t>
      </w:r>
      <w:r>
        <w:rPr>
          <w:color w:val="334155"/>
          <w:sz w:val="19"/>
        </w:rPr>
        <w:t>Suricata IDS Rule Syntax &amp; Production Viability, Perimeter Firewall Policies (Linux iptables, Windows netsh advfirewall), YARA Heuristic Artifact Carving, OASIS STIX 2.1 Threat Intel Bundles, SIEM/SOC Telemetry Correlation.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AI Security Content Evaluation: </w:t>
      </w:r>
      <w:r>
        <w:rPr>
          <w:color w:val="334155"/>
          <w:sz w:val="19"/>
        </w:rPr>
        <w:t>Critical Stress-Testing of AI-Generated Defensive Guidance, Hallucination &amp; Outdated Practice Identification, Defensive Code Hardening (Python, Bash, Sockets), Misconfiguration Detection, Structured Technical Advisory Writing.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Network Forensics &amp; Deep Packet Inspection: </w:t>
      </w:r>
      <w:r>
        <w:rPr>
          <w:color w:val="334155"/>
          <w:sz w:val="19"/>
        </w:rPr>
        <w:t>Deep Packet Inspection (DPI), Wireshark &amp; Tshark Packet Dissection, RFC 1071 Checksum Verification, DNS Tunneling &amp; DGA Statistical Detection (Shannon Entropy), In-Flight TLS Decryption (SSLKEYLOGFILE), TCP/IP Socket Auditing.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Security Tools &amp; Platforms: </w:t>
      </w:r>
      <w:r>
        <w:rPr>
          <w:color w:val="334155"/>
          <w:sz w:val="19"/>
        </w:rPr>
        <w:t>Wireshark, Tshark, Nmap / Zenmap, Burp Suite, Metasploit Framework, Kali Linux Security Suite, Git / GitHub.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Programming &amp; Automation: </w:t>
      </w:r>
      <w:r>
        <w:rPr>
          <w:color w:val="334155"/>
          <w:sz w:val="19"/>
        </w:rPr>
        <w:t>Python 3 (Scapy, Cryptography, Requests, Sockets), Bash Shell Scripting, Node.js / JavaScript basics, C, C++.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Operating Systems &amp; Administration: </w:t>
      </w:r>
      <w:r>
        <w:rPr>
          <w:color w:val="334155"/>
          <w:sz w:val="19"/>
        </w:rPr>
        <w:t>Linux (Kali Linux, Ubuntu, Debian CLI Administration, Syscall Auditing), Microsoft Windows (10/11, PowerShell, Command Line), MS Office Suite.</w:t>
      </w:r>
    </w:p>
    <w:p>
      <w:pPr>
        <w:keepNext/>
        <w:spacing w:before="180" w:after="80"/>
        <w:pBdr>
          <w:bottom w:val="single" w:sz="10" w:space="4" w:color="1E3A8A"/>
        </w:pBdr>
      </w:pPr>
      <w:r>
        <w:rPr>
          <w:b/>
          <w:color w:val="0F172A"/>
          <w:sz w:val="22"/>
        </w:rPr>
        <w:t>DEFENSIVE SECURITY &amp; ENGINEERING PROJECTS</w:t>
      </w:r>
    </w:p>
    <w:p>
      <w:pPr>
        <w:keepNext/>
        <w:spacing w:before="80" w:after="20"/>
      </w:pPr>
      <w:r>
        <w:rPr>
          <w:b/>
          <w:color w:val="1E3A8A"/>
          <w:sz w:val="20"/>
        </w:rPr>
        <w:t>SENTINEL ENTERPRISE / VULNSCAN — Network Forensics, Threat Hunting &amp; AI SOC Platform</w:t>
      </w:r>
    </w:p>
    <w:p>
      <w:pPr>
        <w:keepNext/>
        <w:spacing w:before="0" w:after="60"/>
      </w:pPr>
      <w:r>
        <w:rPr>
          <w:i/>
          <w:color w:val="64748B"/>
          <w:sz w:val="17"/>
        </w:rPr>
        <w:t>Technologies: Python (FastAPI), React 19, Tshark/Wireshark, Scapy, YARA, OASIS STIX 2.1, MITRE ATT&amp;CK v14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Defensive Rule Generation &amp; Production Validation: Built an AI SOC Incident Brief &amp; Rule Engine synthesizing and auditing production-ready perimeter defense rules—including Linux iptables, Windows netsh advfirewall, and Suricata IDS alerts directly mapped to MITRE ATT&amp;CK TTPs (e.g., T1071.004 DNS Tunneling).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Threat Detection &amp; Statistical Heuristics: Engineered multi-layered detection models utilizing Shannon Entropy (H(X) &gt;= 3.8) to mathematically differentiate cleartext traffic from high-entropy obfuscated/encrypted C2 beacons, combined with YARA heuristic artifact carving for disguised PE binaries.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Protocol RFC Inspection &amp; Packet Dissection: Implemented Layer 2-4 frame dissection and replay injection verified against RFC 1071 16-bit Internet Checksums, ensuring synthesized packets and defensive responses conform strictly to standards without causing network stack instability.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Self-Auditing Pipeline via Wireshark / Tshark: Integrated a live packet-capture engine to self-audit outbound scanner and detection traffic, verifying rate-limit enforcement, payload structural integrity, and zero plaintext credential or token leakage.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OASIS STIX 2.1 Threat Intel Modeling: Formatted and validated high-confidence Indicators of Compromise (IoCs) into RFC-compliant STIX 2.1 JSON bundles, verifying interoperability for enterprise SIEM ingestion (Splunk, Microsoft Sentinel, Elastic).</w:t>
      </w:r>
    </w:p>
    <w:p>
      <w:pPr>
        <w:keepNext/>
        <w:spacing w:before="100" w:after="20"/>
      </w:pPr>
      <w:r>
        <w:rPr>
          <w:b/>
          <w:color w:val="1E3A8A"/>
          <w:sz w:val="20"/>
        </w:rPr>
        <w:t>STEGTOOL — Digital Forensics, Cryptographic Verification &amp; Steganalysis Suite</w:t>
      </w:r>
    </w:p>
    <w:p>
      <w:pPr>
        <w:keepNext/>
        <w:spacing w:before="0" w:after="60"/>
      </w:pPr>
      <w:r>
        <w:rPr>
          <w:i/>
          <w:color w:val="64748B"/>
          <w:sz w:val="17"/>
        </w:rPr>
        <w:t>Technologies: Python, AES-256-GCM Cryptography, SciPy, OpenCV/PIL, ReportLab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Cryptographic Rigor &amp; Data Defense: Developed an enterprise-grade digital steganography and forensic analysis suite providing secure Least Significant Bit (LSB) payload embedding across image (PNG/BMP) and audio (WAV) carriers, reinforced with authenticated AES-256-GCM encryption and mandatory 2FA keyfile verification.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Mathematical Steganalysis &amp; Anomaly Detection: Engineered a statistical Chi-Square (Chi^2) steganalysis engine to evaluate carrier sample distributions, spotting hidden payload artifacts and detecting covert channel exfiltrations that evade signature-based detection.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color w:val="334155"/>
          <w:sz w:val="19"/>
        </w:rPr>
        <w:t>Structured Forensic Technical Reporting: Implemented automated generation of comprehensive forensic audit reports providing clear, structured technical breakdowns of sample entropy, payload integrity, and carrier health for incident investigations.</w:t>
      </w:r>
    </w:p>
    <w:p>
      <w:pPr>
        <w:keepNext/>
        <w:spacing w:before="180" w:after="80"/>
        <w:pBdr>
          <w:bottom w:val="single" w:sz="10" w:space="4" w:color="1E3A8A"/>
        </w:pBdr>
      </w:pPr>
      <w:r>
        <w:rPr>
          <w:b/>
          <w:color w:val="0F172A"/>
          <w:sz w:val="22"/>
        </w:rPr>
        <w:t>AI TRAINING &amp; SECURITY EVALUATION FIT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Detection Rule &amp; Configuration Verification: </w:t>
      </w:r>
      <w:r>
        <w:rPr>
          <w:color w:val="334155"/>
          <w:sz w:val="19"/>
        </w:rPr>
        <w:t>Hands-on experience authoring and testing Suricata, iptables, and netsh configurations ensures rapid identification of syntax bugs, conflicting rules, or ineffective perimeter policies in AI responses.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Anti-Hallucination &amp; RFC-Grade Technical Precision: </w:t>
      </w:r>
      <w:r>
        <w:rPr>
          <w:color w:val="334155"/>
          <w:sz w:val="19"/>
        </w:rPr>
        <w:t>Grounded in network RFC specifications (RFC 1071 checksums, TCP handshakes, TLS negotiation), enabling instant detection of technically invalid parameters or dangerous hallucinations.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Threat Taxonomy Alignment: </w:t>
      </w:r>
      <w:r>
        <w:rPr>
          <w:color w:val="334155"/>
          <w:sz w:val="19"/>
        </w:rPr>
        <w:t>Proven ability to map attack scenarios and mitigations against the MITRE ATT&amp;CK matrix and Cyber Kill Chain, ensuring AI security recommendations represent industry standard defense.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Clear Technical Advisory Communication: </w:t>
      </w:r>
      <w:r>
        <w:rPr>
          <w:color w:val="334155"/>
          <w:sz w:val="19"/>
        </w:rPr>
        <w:t>Track record of producing comprehensive security documentation and structured technical evaluations explaining exactly why a recommended configuration is insecure and how to remediate it.</w:t>
      </w:r>
    </w:p>
    <w:p>
      <w:pPr>
        <w:keepNext/>
        <w:spacing w:before="180" w:after="80"/>
        <w:pBdr>
          <w:bottom w:val="single" w:sz="10" w:space="4" w:color="1E3A8A"/>
        </w:pBdr>
      </w:pPr>
      <w:r>
        <w:rPr>
          <w:b/>
          <w:color w:val="0F172A"/>
          <w:sz w:val="22"/>
        </w:rPr>
        <w:t>EDUCATION</w:t>
      </w:r>
    </w:p>
    <w:p>
      <w:pPr>
        <w:keepNext/>
        <w:spacing w:before="60" w:after="20"/>
      </w:pPr>
      <w:r>
        <w:rPr>
          <w:b/>
          <w:color w:val="0F172A"/>
          <w:sz w:val="20"/>
        </w:rPr>
        <w:t>Bachelor of Technology (B.Tech) – Electronics and Communication Engineering</w:t>
      </w:r>
    </w:p>
    <w:p>
      <w:pPr>
        <w:spacing w:before="0" w:after="40"/>
      </w:pPr>
      <w:r>
        <w:rPr>
          <w:i/>
          <w:color w:val="64748B"/>
          <w:sz w:val="18"/>
        </w:rPr>
        <w:t>SASTRA Deemed University, Thanjavur, Tamil Nadu  |  Aug 2024 – Present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Academic Standing: </w:t>
      </w:r>
      <w:r>
        <w:rPr>
          <w:color w:val="334155"/>
          <w:sz w:val="19"/>
        </w:rPr>
        <w:t>CGPA: 6.5 / 10.0  |  Specialized Elective: Cyber Security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Relevant Coursework: </w:t>
      </w:r>
      <w:r>
        <w:rPr>
          <w:color w:val="334155"/>
          <w:sz w:val="19"/>
        </w:rPr>
        <w:t>Computer Communication Networks, Cyber Security Fundamentals, Operating Systems &amp; Security, Digital Forensics, Cryptography, Data Structures.</w:t>
      </w:r>
    </w:p>
    <w:p>
      <w:pPr>
        <w:keepNext/>
        <w:spacing w:before="60" w:after="20"/>
      </w:pPr>
      <w:r>
        <w:rPr>
          <w:b/>
          <w:color w:val="0F172A"/>
          <w:sz w:val="20"/>
        </w:rPr>
        <w:t>Higher Secondary Certificate (Class XII)</w:t>
      </w:r>
    </w:p>
    <w:p>
      <w:pPr>
        <w:spacing w:before="0" w:after="40"/>
      </w:pPr>
      <w:r>
        <w:rPr>
          <w:i/>
          <w:color w:val="64748B"/>
          <w:sz w:val="18"/>
        </w:rPr>
        <w:t>Narayana Olympiad School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Academic Score: </w:t>
      </w:r>
      <w:r>
        <w:rPr>
          <w:color w:val="334155"/>
          <w:sz w:val="19"/>
        </w:rPr>
        <w:t>Aggregate: 67%  |  Focus: Physics, Chemistry, Mathematics &amp; Computer Science</w:t>
      </w:r>
    </w:p>
    <w:p>
      <w:pPr>
        <w:keepNext/>
        <w:spacing w:before="60" w:after="20"/>
      </w:pPr>
      <w:r>
        <w:rPr>
          <w:b/>
          <w:color w:val="0F172A"/>
          <w:sz w:val="20"/>
        </w:rPr>
        <w:t>Secondary School Certificate (Class X)</w:t>
      </w:r>
    </w:p>
    <w:p>
      <w:pPr>
        <w:spacing w:before="0" w:after="40"/>
      </w:pPr>
      <w:r>
        <w:rPr>
          <w:i/>
          <w:color w:val="64748B"/>
          <w:sz w:val="18"/>
        </w:rPr>
        <w:t>Narayana e-Techno School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Academic Score: </w:t>
      </w:r>
      <w:r>
        <w:rPr>
          <w:color w:val="334155"/>
          <w:sz w:val="19"/>
        </w:rPr>
        <w:t>Aggregate: 76%  |  Science &amp; Mathematics Foundation</w:t>
      </w:r>
    </w:p>
    <w:p>
      <w:pPr>
        <w:keepNext/>
        <w:spacing w:before="180" w:after="80"/>
        <w:pBdr>
          <w:bottom w:val="single" w:sz="10" w:space="4" w:color="1E3A8A"/>
        </w:pBdr>
      </w:pPr>
      <w:r>
        <w:rPr>
          <w:b/>
          <w:color w:val="0F172A"/>
          <w:sz w:val="22"/>
        </w:rPr>
        <w:t>CERTIFICATIONS &amp; TECHNICAL TRAINING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Google Cybersecurity Professional Certificate: </w:t>
      </w:r>
      <w:r>
        <w:rPr>
          <w:color w:val="334155"/>
          <w:sz w:val="19"/>
        </w:rPr>
        <w:t>Security Operations Center (SOC) workflows, SIEM packet analysis, threat detection, Linux/SQL security automation, and incident response frameworks.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Microsoft Networking and Cloud Computing: </w:t>
      </w:r>
      <w:r>
        <w:rPr>
          <w:color w:val="334155"/>
          <w:sz w:val="19"/>
        </w:rPr>
        <w:t>Enterprise network architecture, TCP/IP fundamentals, cloud security models, subnetting, firewalls, and cloud infrastructure management.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Mastering Operating Systems: </w:t>
      </w:r>
      <w:r>
        <w:rPr>
          <w:color w:val="334155"/>
          <w:sz w:val="19"/>
        </w:rPr>
        <w:t>Process scheduling, memory virtualization, Unix/Linux system administration, privilege separation, and access control lists (ACLs).</w:t>
      </w:r>
    </w:p>
    <w:p>
      <w:pPr>
        <w:spacing w:before="20" w:after="50" w:line="274" w:lineRule="auto"/>
        <w:ind w:left="360" w:hanging="216"/>
      </w:pPr>
      <w:r>
        <w:rPr>
          <w:b/>
          <w:color w:val="1E3A8A"/>
          <w:sz w:val="17"/>
        </w:rPr>
        <w:t xml:space="preserve">▪  </w:t>
      </w:r>
      <w:r>
        <w:rPr>
          <w:b/>
          <w:color w:val="0F172A"/>
          <w:sz w:val="19"/>
        </w:rPr>
        <w:t xml:space="preserve">Cryptography &amp; Network Security: </w:t>
      </w:r>
      <w:r>
        <w:rPr>
          <w:color w:val="334155"/>
          <w:sz w:val="19"/>
        </w:rPr>
        <w:t>Hands-on implementation of symmetric/asymmetric encryption (AES, RSA), cryptographic hashing (SHA-256), public key infrastructure (PKI), and SSL/TLS security.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