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549D" w14:textId="481B18BA" w:rsidR="008E408E" w:rsidRPr="00263DAA" w:rsidRDefault="008E408E" w:rsidP="00224845">
      <w:pPr>
        <w:pStyle w:val="a0"/>
        <w:ind w:left="440"/>
        <w:rPr>
          <w:rFonts w:hint="eastAsia"/>
        </w:rPr>
      </w:pPr>
      <w:r>
        <w:rPr>
          <w:rFonts w:ascii="仿宋" w:eastAsia="仿宋" w:hAnsi="仿宋" w:cs="仿宋" w:hint="eastAsia"/>
          <w:sz w:val="28"/>
          <w:szCs w:val="28"/>
        </w:rPr>
        <w:t>票据类</w:t>
      </w:r>
      <w:r w:rsidRPr="00263DAA">
        <w:rPr>
          <w:rFonts w:ascii="仿宋" w:eastAsia="仿宋" w:hAnsi="仿宋" w:cs="仿宋" w:hint="eastAsia"/>
          <w:sz w:val="28"/>
          <w:szCs w:val="28"/>
        </w:rPr>
        <w:t>产品审查共性材料</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62"/>
        <w:gridCol w:w="6962"/>
      </w:tblGrid>
      <w:tr w:rsidR="008E408E" w14:paraId="714419C0"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8C8E9AC"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EB92EC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8E408E" w14:paraId="013D126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C9CC0F3"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4A3213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借款人基本资料</w:t>
            </w:r>
          </w:p>
        </w:tc>
      </w:tr>
      <w:tr w:rsidR="008E408E" w14:paraId="6E9933DC"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F76C02"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4F74ED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8E408E" w14:paraId="649A6317"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66770A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958895C"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8E408E" w14:paraId="1E4CFEEC"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1D84CF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20C560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8E408E" w14:paraId="55D4DC2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ADC55F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1D9A67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8E408E" w14:paraId="694DE896"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20DCC35"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65FEE83"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（5）股东/董事或有权签字人签字样本（若有，下同）</w:t>
            </w:r>
          </w:p>
        </w:tc>
      </w:tr>
      <w:tr w:rsidR="008E408E" w14:paraId="69CDEAE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CE0A9E4"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1E2832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企业担保人基本资料</w:t>
            </w:r>
          </w:p>
        </w:tc>
      </w:tr>
      <w:tr w:rsidR="008E408E" w14:paraId="29ED3243"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BB945D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B8E9C7"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8E408E" w14:paraId="37674DBA"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BAE0C4F"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F1AEF9E"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（2）法定代表人及配偶身份证件、婚姻证明</w:t>
            </w:r>
          </w:p>
        </w:tc>
      </w:tr>
      <w:tr w:rsidR="008E408E" w14:paraId="3F3054E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11D9D6F"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82D5C07"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（3）公司章程</w:t>
            </w:r>
          </w:p>
        </w:tc>
      </w:tr>
      <w:tr w:rsidR="008E408E" w14:paraId="41640E69"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C3706E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60FA61B"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8E408E" w14:paraId="5826391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689994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7C9148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w:t>
            </w:r>
          </w:p>
        </w:tc>
      </w:tr>
      <w:tr w:rsidR="008E408E" w14:paraId="2287E6B2"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D6824D4"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F59C92F"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个人担保人基本资料</w:t>
            </w:r>
          </w:p>
        </w:tc>
      </w:tr>
      <w:tr w:rsidR="008E408E" w14:paraId="67A02473"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2A9ED3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BFF2E4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（1）个人担保人及配偶身份证件</w:t>
            </w:r>
          </w:p>
        </w:tc>
      </w:tr>
      <w:tr w:rsidR="008E408E" w14:paraId="4B3CB97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5A33FE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2D61DA9"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（2）个人担保人婚姻证明</w:t>
            </w:r>
          </w:p>
        </w:tc>
      </w:tr>
      <w:tr w:rsidR="008E408E" w14:paraId="4E01237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3A387E8"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3A1B748" w14:textId="77777777" w:rsidR="008E408E" w:rsidRDefault="008E408E"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抵质押物资料</w:t>
            </w:r>
          </w:p>
        </w:tc>
      </w:tr>
      <w:tr w:rsidR="008E408E" w14:paraId="0279DAC0" w14:textId="77777777" w:rsidTr="001A7524">
        <w:trPr>
          <w:trHeight w:val="90"/>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CBB668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C59F787" w14:textId="77777777" w:rsidR="008E408E" w:rsidRDefault="008E408E"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sz w:val="24"/>
              </w:rPr>
              <w:t>（1）抵质押物权属证明</w:t>
            </w:r>
          </w:p>
        </w:tc>
      </w:tr>
      <w:tr w:rsidR="008E408E" w14:paraId="5A765F6B"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C9B00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F729978"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（2）抵质押物评估报告或抵押物价值认定表</w:t>
            </w:r>
          </w:p>
        </w:tc>
      </w:tr>
      <w:tr w:rsidR="008E408E" w14:paraId="264EF9F7" w14:textId="77777777" w:rsidTr="001A7524">
        <w:trPr>
          <w:trHeight w:val="520"/>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A376903"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AC4431A"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合同签约资料</w:t>
            </w:r>
          </w:p>
        </w:tc>
      </w:tr>
      <w:tr w:rsidR="008E408E" w14:paraId="4A9E466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ED83114"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6DF968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综合产品池合同</w:t>
            </w:r>
          </w:p>
        </w:tc>
      </w:tr>
      <w:tr w:rsidR="008E408E" w14:paraId="2EF0CAF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4FEDDD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09067F4"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借款合同/主合同</w:t>
            </w:r>
          </w:p>
        </w:tc>
      </w:tr>
      <w:tr w:rsidR="008E408E" w14:paraId="524EA29D"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6A8337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DCB10C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担保合同（保证合同、抵押合同、质押合同）</w:t>
            </w:r>
          </w:p>
        </w:tc>
      </w:tr>
      <w:tr w:rsidR="008E408E" w14:paraId="0C59BBA3"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C14D75"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BC554F9"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担保确认书（核保专用）</w:t>
            </w:r>
          </w:p>
        </w:tc>
      </w:tr>
      <w:tr w:rsidR="008E408E" w14:paraId="16133112"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9801455"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19902F4"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非格式合同审查书（如需）</w:t>
            </w:r>
          </w:p>
        </w:tc>
      </w:tr>
      <w:tr w:rsidR="008E408E" w14:paraId="26C9161C"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94E3EB3"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9C85DF3"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股东会决议/董事会决议</w:t>
            </w:r>
          </w:p>
        </w:tc>
      </w:tr>
      <w:tr w:rsidR="008E408E" w14:paraId="6DD98584"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B61FA0E"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8C2A24F"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8E408E" w14:paraId="3A70A29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CE40A78"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3727EA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审批要求落实的各项材料</w:t>
            </w:r>
          </w:p>
        </w:tc>
      </w:tr>
      <w:tr w:rsidR="008E408E" w14:paraId="68863CB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E19FB89"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5D35C3D"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借款凭证（法人账户透支、单位委托贷款等业务无需提供）</w:t>
            </w:r>
          </w:p>
        </w:tc>
      </w:tr>
      <w:tr w:rsidR="008E408E" w14:paraId="7990132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0D521CA"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B7DF0EB"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授信业务用信审核表</w:t>
            </w:r>
          </w:p>
        </w:tc>
      </w:tr>
      <w:tr w:rsidR="008E408E" w14:paraId="635AD2F9"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73AC154"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41777C7"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借款人、担保人征信查询件</w:t>
            </w:r>
          </w:p>
        </w:tc>
      </w:tr>
      <w:tr w:rsidR="008E408E" w14:paraId="6D5C08B8"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E5C97D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3.5</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138DBFB"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借款人、担保人全国企业信用信息公示系统查询件</w:t>
            </w:r>
          </w:p>
        </w:tc>
      </w:tr>
      <w:tr w:rsidR="008E408E" w14:paraId="136110D6"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EC7613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3.6</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1E899CC"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借款人、担保人全国法院被执行人信息查询件</w:t>
            </w:r>
          </w:p>
        </w:tc>
      </w:tr>
      <w:tr w:rsidR="008E408E" w14:paraId="674B835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DCFA089"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3.7</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14E637C"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放款前抵质押物信息查询件</w:t>
            </w:r>
          </w:p>
        </w:tc>
      </w:tr>
      <w:tr w:rsidR="008E408E" w14:paraId="707FB0B8"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6FA344F"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3.8</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7B5B222"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抵质押物权利落实材料（不动产登记证明等各类抵质押物权利证明文件、抵质押物保管清单等）</w:t>
            </w:r>
          </w:p>
        </w:tc>
      </w:tr>
      <w:tr w:rsidR="008E408E" w14:paraId="4AC2683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DAB7209"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3.9</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542B263"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贷款资金支付审查材料（法人账户透支、单位委托贷款等业务无需提供）</w:t>
            </w:r>
          </w:p>
        </w:tc>
      </w:tr>
      <w:tr w:rsidR="008E408E" w14:paraId="4828138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F23ECAE"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03B90A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（1）销售合同或协议等支付相关材料</w:t>
            </w:r>
          </w:p>
        </w:tc>
      </w:tr>
      <w:tr w:rsidR="008E408E" w14:paraId="015B4B06" w14:textId="77777777" w:rsidTr="001A7524">
        <w:trPr>
          <w:trHeight w:val="448"/>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48308BA"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1F28EC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（2）提款申请/自主支付计划书</w:t>
            </w:r>
          </w:p>
        </w:tc>
      </w:tr>
      <w:tr w:rsidR="008E408E" w14:paraId="7BD04EE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659CE9E"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E584808"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（3）提款申请/受托支付委托书</w:t>
            </w:r>
          </w:p>
        </w:tc>
      </w:tr>
      <w:tr w:rsidR="008E408E" w14:paraId="4FB8EEE2"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170F7E7"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5E2FAB5"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（4）贷款资金自主支付监控联系单</w:t>
            </w:r>
          </w:p>
        </w:tc>
      </w:tr>
      <w:tr w:rsidR="008E408E" w14:paraId="2B9CCE58"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4B14672"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FE83DEF"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（5）贷款资金受托支付审核单</w:t>
            </w:r>
          </w:p>
        </w:tc>
      </w:tr>
    </w:tbl>
    <w:p w14:paraId="644CAA46" w14:textId="77777777" w:rsidR="00E0625F" w:rsidRDefault="00E0625F">
      <w:pPr>
        <w:rPr>
          <w:rFonts w:hint="eastAsia"/>
        </w:rPr>
      </w:pPr>
    </w:p>
    <w:p w14:paraId="3A5B7660" w14:textId="7C595536" w:rsidR="008E408E" w:rsidRDefault="008E408E" w:rsidP="008E408E">
      <w:pPr>
        <w:pStyle w:val="a0"/>
        <w:ind w:left="440"/>
        <w:rPr>
          <w:rFonts w:hint="eastAsia"/>
        </w:rPr>
      </w:pPr>
      <w:r>
        <w:rPr>
          <w:rFonts w:ascii="仿宋" w:eastAsia="仿宋" w:hAnsi="仿宋" w:cs="仿宋" w:hint="eastAsia"/>
          <w:b/>
          <w:bCs/>
          <w:sz w:val="28"/>
          <w:szCs w:val="28"/>
        </w:rPr>
        <w:t>票据类分产品审查要点</w:t>
      </w:r>
    </w:p>
    <w:p w14:paraId="32992F87" w14:textId="77777777" w:rsidR="008E408E" w:rsidRPr="008E408E" w:rsidRDefault="008E408E" w:rsidP="008E408E">
      <w:pPr>
        <w:numPr>
          <w:ilvl w:val="0"/>
          <w:numId w:val="1"/>
        </w:numPr>
        <w:adjustRightInd w:val="0"/>
        <w:snapToGrid w:val="0"/>
        <w:spacing w:after="0" w:line="480" w:lineRule="exact"/>
        <w:ind w:firstLineChars="200" w:firstLine="562"/>
        <w:jc w:val="both"/>
        <w:rPr>
          <w:rFonts w:ascii="仿宋" w:eastAsia="仿宋" w:hAnsi="仿宋" w:cs="仿宋" w:hint="eastAsia"/>
          <w:b/>
          <w:bCs/>
          <w:sz w:val="28"/>
          <w:szCs w:val="28"/>
        </w:rPr>
      </w:pPr>
      <w:r w:rsidRPr="008E408E">
        <w:rPr>
          <w:rFonts w:ascii="仿宋" w:eastAsia="仿宋" w:hAnsi="仿宋" w:cs="仿宋" w:hint="eastAsia"/>
          <w:b/>
          <w:bCs/>
          <w:sz w:val="28"/>
          <w:szCs w:val="28"/>
        </w:rPr>
        <w:t>商业汇票承兑</w:t>
      </w:r>
    </w:p>
    <w:p w14:paraId="39C11586" w14:textId="77777777" w:rsid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50"/>
        <w:gridCol w:w="7252"/>
      </w:tblGrid>
      <w:tr w:rsidR="008E408E" w14:paraId="2D58D157" w14:textId="77777777" w:rsidTr="001A7524">
        <w:tc>
          <w:tcPr>
            <w:tcW w:w="650"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F639A75"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2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B29601B"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8E408E" w14:paraId="33EC115E" w14:textId="77777777" w:rsidTr="001A7524">
        <w:tc>
          <w:tcPr>
            <w:tcW w:w="650"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363AEE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2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238B10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银行承兑汇票申请清单（如需，开立纸质银行承兑汇票需提供）</w:t>
            </w:r>
          </w:p>
        </w:tc>
      </w:tr>
      <w:tr w:rsidR="008E408E" w14:paraId="7A5E9075" w14:textId="77777777" w:rsidTr="001A7524">
        <w:tc>
          <w:tcPr>
            <w:tcW w:w="650"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26302FE"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2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B767476"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赊销商品的交易合同原件及复印件，已有相应增值税发票或其他发票的，应同时提供增值税发票或其他发票</w:t>
            </w:r>
          </w:p>
        </w:tc>
      </w:tr>
      <w:tr w:rsidR="008E408E" w14:paraId="6931E320" w14:textId="77777777" w:rsidTr="001A7524">
        <w:tc>
          <w:tcPr>
            <w:tcW w:w="650"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8D8D530"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2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1774F81" w14:textId="77777777" w:rsidR="008E408E" w:rsidRDefault="008E408E"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银行承兑汇票复印件（会计柜须加盖业务章，开立纸质银行承兑汇票需提供）</w:t>
            </w:r>
          </w:p>
        </w:tc>
      </w:tr>
    </w:tbl>
    <w:p w14:paraId="39E3259B" w14:textId="77777777" w:rsid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2、放款审查要点</w:t>
      </w:r>
    </w:p>
    <w:p w14:paraId="5A268320" w14:textId="77777777" w:rsid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（1）商业汇票承兑申请清单的承兑申请人印章是否有效（验印）。</w:t>
      </w:r>
    </w:p>
    <w:p w14:paraId="5E390FDE" w14:textId="77F6D15E" w:rsid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（2）交易合同约定结算方式不得限制票据结算；交易合同签订时间应早于签发银行承兑汇票日期，且原则上不得早于签发银行承兑汇票的日期三个月以上（含）；交易合同金额应大于等于承兑金额。</w:t>
      </w:r>
    </w:p>
    <w:p w14:paraId="1FD829B7" w14:textId="79A2AEB9" w:rsid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（3）相关商品（劳务）交易合同、纸质增值税发票或税务发票原件正面注明“已于X年X月X日在X分（支）行办理承兑，承兑金额X元”，电子发票无需注明。</w:t>
      </w:r>
    </w:p>
    <w:p w14:paraId="42C51D15" w14:textId="77777777" w:rsid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3、在线承兑放款审查参照执行。</w:t>
      </w:r>
    </w:p>
    <w:p w14:paraId="02A6096C" w14:textId="75C2378D"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（二）</w:t>
      </w:r>
      <w:r w:rsidRPr="008E408E">
        <w:rPr>
          <w:rFonts w:ascii="仿宋" w:eastAsia="仿宋" w:hAnsi="仿宋" w:cs="仿宋"/>
          <w:b/>
          <w:bCs/>
          <w:sz w:val="28"/>
          <w:szCs w:val="28"/>
        </w:rPr>
        <w:t>商业承兑汇票贴现（含商票保贴）</w:t>
      </w:r>
    </w:p>
    <w:p w14:paraId="36C42EC1"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b/>
          <w:bCs/>
          <w:sz w:val="28"/>
          <w:szCs w:val="28"/>
        </w:rPr>
      </w:pPr>
      <w:r w:rsidRPr="008E408E">
        <w:rPr>
          <w:rFonts w:ascii="仿宋" w:eastAsia="仿宋" w:hAnsi="仿宋" w:cs="仿宋"/>
          <w:sz w:val="28"/>
          <w:szCs w:val="28"/>
        </w:rPr>
        <w:t>1、放款审查资料</w:t>
      </w:r>
    </w:p>
    <w:tbl>
      <w:tblPr>
        <w:tblW w:w="0" w:type="auto"/>
        <w:tblInd w:w="5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39"/>
        <w:gridCol w:w="7274"/>
      </w:tblGrid>
      <w:tr w:rsidR="008E408E" w:rsidRPr="008E408E" w14:paraId="23821D84"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1F4276A3"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3CE117F"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合同签约资料</w:t>
            </w:r>
          </w:p>
        </w:tc>
      </w:tr>
      <w:tr w:rsidR="008E408E" w:rsidRPr="008E408E" w14:paraId="334D9DD2"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51B30567"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1.1</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BE31FF3"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商业承兑汇票贴现申请书（代贴现合同）/商业承兑汇票保贴协议（商票保贴提供）</w:t>
            </w:r>
          </w:p>
        </w:tc>
      </w:tr>
      <w:tr w:rsidR="008E408E" w:rsidRPr="008E408E" w14:paraId="154D3CA1"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43AC5462"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1.2</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52E1E4D"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商业承兑汇票贴现付息承诺函（如有）</w:t>
            </w:r>
          </w:p>
        </w:tc>
      </w:tr>
      <w:tr w:rsidR="008E408E" w:rsidRPr="008E408E" w14:paraId="745308F9"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4F1B98FF"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0C9446D"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放款资料</w:t>
            </w:r>
          </w:p>
        </w:tc>
      </w:tr>
      <w:tr w:rsidR="008E408E" w:rsidRPr="008E408E" w14:paraId="07270240" w14:textId="77777777" w:rsidTr="008E408E">
        <w:trPr>
          <w:trHeight w:val="400"/>
        </w:trPr>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308C3091"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2.1</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D300B1D"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电子商业汇票打印件</w:t>
            </w:r>
          </w:p>
        </w:tc>
      </w:tr>
      <w:tr w:rsidR="008E408E" w:rsidRPr="008E408E" w14:paraId="302322F0"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7E8DF2E4"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2.2</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6AC0406"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贴现申请人与其直接前手之间的商品交易合同、增值税发票记账联</w:t>
            </w:r>
          </w:p>
        </w:tc>
      </w:tr>
      <w:tr w:rsidR="008E408E" w:rsidRPr="008E408E" w14:paraId="73A8B977"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4F0012F9"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2.3</w:t>
            </w:r>
          </w:p>
        </w:tc>
        <w:tc>
          <w:tcPr>
            <w:tcW w:w="727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0E4C6BA"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国家税务总局全国增值税发票查验平台信息查询件</w:t>
            </w:r>
          </w:p>
        </w:tc>
      </w:tr>
      <w:tr w:rsidR="008E408E" w:rsidRPr="008E408E" w14:paraId="5DA7E963"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2ADFF9A7"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2.4</w:t>
            </w:r>
          </w:p>
        </w:tc>
        <w:tc>
          <w:tcPr>
            <w:tcW w:w="7274" w:type="dxa"/>
            <w:tcBorders>
              <w:top w:val="single" w:sz="8" w:space="0" w:color="000000"/>
              <w:left w:val="single" w:sz="8" w:space="0" w:color="000000"/>
              <w:bottom w:val="single" w:sz="8" w:space="0" w:color="000000"/>
              <w:right w:val="single" w:sz="8" w:space="0" w:color="000000"/>
            </w:tcBorders>
            <w:shd w:val="clear" w:color="auto" w:fill="FFFFFF"/>
            <w:hideMark/>
          </w:tcPr>
          <w:p w14:paraId="6D79330A"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商业汇票贴现业务审批书</w:t>
            </w:r>
          </w:p>
        </w:tc>
      </w:tr>
      <w:tr w:rsidR="008E408E" w:rsidRPr="008E408E" w14:paraId="669441DF" w14:textId="77777777" w:rsidTr="008E408E">
        <w:trPr>
          <w:trHeight w:val="448"/>
        </w:trPr>
        <w:tc>
          <w:tcPr>
            <w:tcW w:w="639" w:type="dxa"/>
            <w:tcBorders>
              <w:top w:val="single" w:sz="8" w:space="0" w:color="000000"/>
              <w:left w:val="single" w:sz="8" w:space="0" w:color="000000"/>
              <w:bottom w:val="single" w:sz="8" w:space="0" w:color="000000"/>
              <w:right w:val="single" w:sz="8" w:space="0" w:color="000000"/>
            </w:tcBorders>
            <w:shd w:val="clear" w:color="auto" w:fill="FFFFFF"/>
            <w:hideMark/>
          </w:tcPr>
          <w:p w14:paraId="0DB16464"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2.5</w:t>
            </w:r>
          </w:p>
        </w:tc>
        <w:tc>
          <w:tcPr>
            <w:tcW w:w="7274" w:type="dxa"/>
            <w:tcBorders>
              <w:top w:val="single" w:sz="8" w:space="0" w:color="000000"/>
              <w:left w:val="single" w:sz="8" w:space="0" w:color="000000"/>
              <w:bottom w:val="single" w:sz="8" w:space="0" w:color="000000"/>
              <w:right w:val="single" w:sz="8" w:space="0" w:color="000000"/>
            </w:tcBorders>
            <w:shd w:val="clear" w:color="auto" w:fill="FFFFFF"/>
            <w:hideMark/>
          </w:tcPr>
          <w:p w14:paraId="6965199B"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承兑查询确认书（如有）</w:t>
            </w:r>
          </w:p>
        </w:tc>
      </w:tr>
      <w:tr w:rsidR="008E408E" w:rsidRPr="008E408E" w14:paraId="09E91C42" w14:textId="77777777" w:rsidTr="008E408E">
        <w:tc>
          <w:tcPr>
            <w:tcW w:w="63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AFFDCC"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2.6</w:t>
            </w:r>
          </w:p>
        </w:tc>
        <w:tc>
          <w:tcPr>
            <w:tcW w:w="7274" w:type="dxa"/>
            <w:tcBorders>
              <w:top w:val="single" w:sz="8" w:space="0" w:color="000000"/>
              <w:left w:val="single" w:sz="8" w:space="0" w:color="000000"/>
              <w:bottom w:val="single" w:sz="8" w:space="0" w:color="000000"/>
              <w:right w:val="single" w:sz="8" w:space="0" w:color="000000"/>
            </w:tcBorders>
            <w:shd w:val="clear" w:color="auto" w:fill="FFFFFF"/>
            <w:hideMark/>
          </w:tcPr>
          <w:p w14:paraId="5AA869A1"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贴现保证确认书（如有）</w:t>
            </w:r>
          </w:p>
        </w:tc>
      </w:tr>
    </w:tbl>
    <w:p w14:paraId="4EEDD07D" w14:textId="77777777" w:rsidR="008E408E" w:rsidRP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2、放款审查要点</w:t>
      </w:r>
    </w:p>
    <w:p w14:paraId="14643450" w14:textId="77777777" w:rsidR="008E408E" w:rsidRPr="008E408E" w:rsidRDefault="008E408E" w:rsidP="008E408E">
      <w:pPr>
        <w:tabs>
          <w:tab w:val="left" w:pos="14"/>
          <w:tab w:val="left" w:pos="1287"/>
        </w:tabs>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（1）增值税发票、贸易合同中的要素应保持一致，如买卖双方名称、交易商品名称、价值等；商品贸易合同与增值税发票/商业发票、贴现汇票的时间、金额和商品内容是否符合逻辑关系：</w:t>
      </w:r>
    </w:p>
    <w:p w14:paraId="63379FED"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①时间一般逻辑关系：贸易合同日期早于增值税发票/商业发票日期、贸易合同日期不晚于贴现汇票出票日期（未背书票据）或不晚</w:t>
      </w:r>
      <w:r w:rsidRPr="008E408E">
        <w:rPr>
          <w:rFonts w:ascii="仿宋" w:eastAsia="仿宋" w:hAnsi="仿宋" w:cs="仿宋"/>
          <w:sz w:val="28"/>
          <w:szCs w:val="28"/>
        </w:rPr>
        <w:lastRenderedPageBreak/>
        <w:t>于票据最后一手背书日期；增值税发票/商业发票日期早于贴现申请日期，发票开具时间应符合当地监管机构规定。</w:t>
      </w:r>
    </w:p>
    <w:p w14:paraId="67FF3025"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②金额逻辑关系：贸易合同含税金额≥贴现汇票金额；增值税发票含税金额/商业发票含税金额≥贴现汇票金额。</w:t>
      </w:r>
    </w:p>
    <w:p w14:paraId="43E6EE9B"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③商品内容逻辑关系：增值税发票/商业发票上显示的商品内容应包含在贸易合同所罗列的交易商品范围内。</w:t>
      </w:r>
    </w:p>
    <w:p w14:paraId="0D5C911F"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（2）发票不能重复使用，增值税发票应为记账联，审查登录国家税务总局全国增值税发票查验平台的真实性核查结果或通过我行配套系统的发票数据验证结果。</w:t>
      </w:r>
    </w:p>
    <w:p w14:paraId="3337F973"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3）相关商品（劳务）交易合同、纸质增值税发票（记账联）或税务发票（记账联）等原件正面应注明“已于X年X月X日于上海银行XX分/支行办理贴现业务”；电子发票无需注明，但申请人需向我行出具承诺函，承诺“编号为XX的发票已于X年X月X日于上海银行XX分/支行办理贴现业务，后续不再使用其至其他金融机构进行重复融资”。</w:t>
      </w:r>
    </w:p>
    <w:p w14:paraId="05698A8C"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（4）保证人为出票人、承兑人保证的，应将保证事项记载在票据的正面；保证人为背书人保证的，应将保证事项记载在票据的背面，并按照《票据法》的规定在汇票上记载：保证人名称和地址、保证日期。</w:t>
      </w:r>
    </w:p>
    <w:p w14:paraId="3CF4C133"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（5）核对合同（申请书）、贴现凭证（如有）、贴现业务审批书及票据系统中票面要素（含贴现利率）信息的完整性及要素一致性。</w:t>
      </w:r>
    </w:p>
    <w:p w14:paraId="14A49F0A"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（三）银行承兑汇票贴现</w:t>
      </w:r>
    </w:p>
    <w:p w14:paraId="0A76107D"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b/>
          <w:bCs/>
          <w:sz w:val="28"/>
          <w:szCs w:val="28"/>
        </w:rPr>
      </w:pPr>
      <w:r w:rsidRPr="008E408E">
        <w:rPr>
          <w:rFonts w:ascii="仿宋" w:eastAsia="仿宋" w:hAnsi="仿宋" w:cs="仿宋"/>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15"/>
      </w:tblGrid>
      <w:tr w:rsidR="008E408E" w:rsidRPr="008E408E" w14:paraId="64C33198"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hideMark/>
          </w:tcPr>
          <w:p w14:paraId="6E633452"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EDB0E5E"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放款资料</w:t>
            </w:r>
          </w:p>
        </w:tc>
      </w:tr>
      <w:tr w:rsidR="008E408E" w:rsidRPr="008E408E" w14:paraId="63F5C171"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F528164"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1.1</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B3AA5C2"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本单位会计柜确认的经其作成转让背书的未到期纸质商业汇票复印件（如需，须会计柜加盖业务章）</w:t>
            </w:r>
          </w:p>
        </w:tc>
      </w:tr>
      <w:tr w:rsidR="008E408E" w:rsidRPr="008E408E" w14:paraId="49C04AC1"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60AEE34"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1.2</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C613F25"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贴现申请人与其直接前手之间的商品交易合同、增值税发票记账联或经税务机关认可的增值税发票电子数据</w:t>
            </w:r>
          </w:p>
        </w:tc>
      </w:tr>
      <w:tr w:rsidR="008E408E" w:rsidRPr="008E408E" w14:paraId="5F953BD9"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1009F8F"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lastRenderedPageBreak/>
              <w:t>1.3</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FF61BCC"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通过税务局网站对发票有效性进行核实的查询单</w:t>
            </w:r>
          </w:p>
        </w:tc>
      </w:tr>
      <w:tr w:rsidR="008E408E" w:rsidRPr="008E408E" w14:paraId="6C01FCDA"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25CC65"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1.4</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1F335A"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查询查复书（纸质银票贴现提供）/承兑查询确认书（需双人实地核查的银票贴现提供）</w:t>
            </w:r>
          </w:p>
        </w:tc>
      </w:tr>
      <w:tr w:rsidR="008E408E" w:rsidRPr="008E408E" w14:paraId="3C18D5CB"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34E2C76"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1.5</w:t>
            </w:r>
          </w:p>
        </w:tc>
        <w:tc>
          <w:tcPr>
            <w:tcW w:w="7025" w:type="dxa"/>
            <w:tcBorders>
              <w:top w:val="single" w:sz="8" w:space="0" w:color="000000"/>
              <w:left w:val="single" w:sz="8" w:space="0" w:color="000000"/>
              <w:bottom w:val="single" w:sz="8" w:space="0" w:color="000000"/>
              <w:right w:val="single" w:sz="8" w:space="0" w:color="000000"/>
            </w:tcBorders>
            <w:shd w:val="clear" w:color="auto" w:fill="FFFFFF"/>
            <w:hideMark/>
          </w:tcPr>
          <w:p w14:paraId="090C68B0"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银行承兑汇票贴现业务审批书（在线贴现无需提供）</w:t>
            </w:r>
          </w:p>
        </w:tc>
      </w:tr>
      <w:tr w:rsidR="008E408E" w:rsidRPr="008E408E" w14:paraId="4716D576"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FCEACE2"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1.6</w:t>
            </w:r>
          </w:p>
        </w:tc>
        <w:tc>
          <w:tcPr>
            <w:tcW w:w="7025" w:type="dxa"/>
            <w:tcBorders>
              <w:top w:val="single" w:sz="8" w:space="0" w:color="000000"/>
              <w:left w:val="single" w:sz="8" w:space="0" w:color="000000"/>
              <w:bottom w:val="single" w:sz="8" w:space="0" w:color="000000"/>
              <w:right w:val="single" w:sz="8" w:space="0" w:color="000000"/>
            </w:tcBorders>
            <w:shd w:val="clear" w:color="auto" w:fill="FFFFFF"/>
            <w:hideMark/>
          </w:tcPr>
          <w:p w14:paraId="56CB0F4D"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银行承兑汇票贴现申请书（代贴现合同）</w:t>
            </w:r>
          </w:p>
        </w:tc>
      </w:tr>
      <w:tr w:rsidR="008E408E" w:rsidRPr="008E408E" w14:paraId="23844A04"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hideMark/>
          </w:tcPr>
          <w:p w14:paraId="5207FD90"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1.7</w:t>
            </w:r>
          </w:p>
        </w:tc>
        <w:tc>
          <w:tcPr>
            <w:tcW w:w="7025" w:type="dxa"/>
            <w:tcBorders>
              <w:top w:val="single" w:sz="8" w:space="0" w:color="000000"/>
              <w:left w:val="single" w:sz="8" w:space="0" w:color="000000"/>
              <w:bottom w:val="single" w:sz="8" w:space="0" w:color="000000"/>
              <w:right w:val="single" w:sz="8" w:space="0" w:color="000000"/>
            </w:tcBorders>
            <w:shd w:val="clear" w:color="auto" w:fill="FFFFFF"/>
            <w:hideMark/>
          </w:tcPr>
          <w:p w14:paraId="17975428"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银行承兑汇票贴现业务面鉴表（线下签署申请书，且未采验印时提供）</w:t>
            </w:r>
          </w:p>
        </w:tc>
      </w:tr>
      <w:tr w:rsidR="008E408E" w:rsidRPr="008E408E" w14:paraId="5E317FC7"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51839DF"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1.8</w:t>
            </w:r>
          </w:p>
        </w:tc>
        <w:tc>
          <w:tcPr>
            <w:tcW w:w="7025" w:type="dxa"/>
            <w:tcBorders>
              <w:top w:val="single" w:sz="8" w:space="0" w:color="000000"/>
              <w:left w:val="single" w:sz="8" w:space="0" w:color="000000"/>
              <w:bottom w:val="single" w:sz="8" w:space="0" w:color="000000"/>
              <w:right w:val="single" w:sz="8" w:space="0" w:color="000000"/>
            </w:tcBorders>
            <w:shd w:val="clear" w:color="auto" w:fill="FFFFFF"/>
            <w:hideMark/>
          </w:tcPr>
          <w:p w14:paraId="2D70DF41"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银行承兑汇票贴现付息承诺函（非贴现申请人付息时提供）</w:t>
            </w:r>
          </w:p>
        </w:tc>
      </w:tr>
      <w:tr w:rsidR="008E408E" w:rsidRPr="008E408E" w14:paraId="154C57AF" w14:textId="77777777">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BFFD3DB"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1.9</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06F34E1" w14:textId="77777777" w:rsidR="008E408E" w:rsidRPr="008E408E" w:rsidRDefault="008E408E" w:rsidP="008E408E">
            <w:pPr>
              <w:adjustRightInd w:val="0"/>
              <w:snapToGrid w:val="0"/>
              <w:spacing w:after="0" w:line="480" w:lineRule="exact"/>
              <w:jc w:val="both"/>
              <w:rPr>
                <w:rFonts w:ascii="仿宋" w:eastAsia="仿宋" w:hAnsi="仿宋" w:cs="仿宋" w:hint="eastAsia"/>
                <w:color w:val="000000"/>
                <w:kern w:val="0"/>
                <w:sz w:val="24"/>
              </w:rPr>
            </w:pPr>
            <w:r w:rsidRPr="008E408E">
              <w:rPr>
                <w:rFonts w:ascii="仿宋" w:eastAsia="仿宋" w:hAnsi="仿宋" w:cs="仿宋"/>
                <w:color w:val="000000"/>
                <w:kern w:val="0"/>
                <w:sz w:val="24"/>
              </w:rPr>
              <w:t>放款当日通过中国法院网法院公告栏查询票据是否有挂失止付、公示催告或被有关司法机关冻结的情况（纸质票据需提供）</w:t>
            </w:r>
          </w:p>
        </w:tc>
      </w:tr>
    </w:tbl>
    <w:p w14:paraId="2CCC940A"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2、放款审查要点</w:t>
      </w:r>
    </w:p>
    <w:p w14:paraId="3F5817B4"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（1）增值税发票、贸易合同中的要素应保持一致，如买卖双方名称、交易商品名称、价值等；商品贸易合同与增值税发票/商业发票、贴现汇票的时间、金额和商品内容是否符合逻辑关系：</w:t>
      </w:r>
    </w:p>
    <w:p w14:paraId="31922697"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①时间一般逻辑关系：贸易合同日期早于增值税发票/商业发票日期、贸易合同日期不晚于贴现汇票出票日期（未背书票据）或不晚于票据最后一手背书日期、增值税发票/商业发票日期不晚于贴现申请日期2个月，发票开具时间应符合当地监管机构规定。</w:t>
      </w:r>
    </w:p>
    <w:p w14:paraId="4EDF2C4C"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②金额逻辑关系：贸易合同含税金额≥贴现汇票金额、增值税发票含税金额/商业发票含税金额≥贴现汇票金额。</w:t>
      </w:r>
    </w:p>
    <w:p w14:paraId="62B33759"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③商品内容逻辑关系：增值税发票/商业发票上显示的商品内容应包含在贸易合同所罗列的交易商品范围内。</w:t>
      </w:r>
    </w:p>
    <w:p w14:paraId="320FFA3B" w14:textId="2CD75410" w:rsidR="008E408E" w:rsidRPr="008E408E" w:rsidRDefault="008E408E" w:rsidP="00AF1097">
      <w:pPr>
        <w:adjustRightInd w:val="0"/>
        <w:snapToGrid w:val="0"/>
        <w:spacing w:after="0" w:line="480" w:lineRule="exact"/>
        <w:ind w:firstLine="420"/>
        <w:jc w:val="both"/>
        <w:rPr>
          <w:rFonts w:ascii="仿宋" w:eastAsia="仿宋" w:hAnsi="仿宋" w:cs="仿宋" w:hint="eastAsia"/>
          <w:sz w:val="28"/>
          <w:szCs w:val="28"/>
        </w:rPr>
      </w:pPr>
      <w:r w:rsidRPr="008E408E">
        <w:rPr>
          <w:rFonts w:ascii="仿宋" w:eastAsia="仿宋" w:hAnsi="仿宋" w:cs="仿宋"/>
          <w:sz w:val="28"/>
          <w:szCs w:val="28"/>
        </w:rPr>
        <w:t>（</w:t>
      </w:r>
      <w:r w:rsidR="00AF1097">
        <w:rPr>
          <w:rFonts w:ascii="仿宋" w:eastAsia="仿宋" w:hAnsi="仿宋" w:cs="仿宋" w:hint="eastAsia"/>
          <w:sz w:val="28"/>
          <w:szCs w:val="28"/>
        </w:rPr>
        <w:t>2</w:t>
      </w:r>
      <w:r w:rsidRPr="008E408E">
        <w:rPr>
          <w:rFonts w:ascii="仿宋" w:eastAsia="仿宋" w:hAnsi="仿宋" w:cs="仿宋"/>
          <w:sz w:val="28"/>
          <w:szCs w:val="28"/>
        </w:rPr>
        <w:t>）相关商品（劳务）交易合同、增值税发票（记账联）或税务发票（记账联）等原件正面应注明“已于X年X月X日在X分（支）行办理贴现”。留存复印件的，应将复印件与原件查验比对后，在复印件上签注“与原件核对一致”字样。其中，电子发票无需原件签注，申请人应向我行出具承诺函，承诺“编号为xx的发票已于x年x月x日于上海银行xx分/支行办理贴现业务，后续不再使用其至其他金</w:t>
      </w:r>
      <w:r w:rsidRPr="008E408E">
        <w:rPr>
          <w:rFonts w:ascii="仿宋" w:eastAsia="仿宋" w:hAnsi="仿宋" w:cs="仿宋"/>
          <w:sz w:val="28"/>
          <w:szCs w:val="28"/>
        </w:rPr>
        <w:lastRenderedPageBreak/>
        <w:t>融机构进行重复融资”。</w:t>
      </w:r>
    </w:p>
    <w:p w14:paraId="29FF6D2C"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（4）纸质版银行承兑汇票贴现业务应取得承兑行的查询查复书，查复书有效期为1个工作日，若有“他查”情况，则以他查行回复日期为查复书日期。</w:t>
      </w:r>
    </w:p>
    <w:p w14:paraId="470BEC41"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单张票面金额在3000万元（不含）以上的银行承兑汇票，应双人前往票据签发行进行实地查询，并填写承兑查询确认书；对于首次合作客户，原则上单张票面金额在1000万元（不含）以上的银行承兑汇票，应双人前往票据签发行进行实地查询，并填写承兑查询确认书。</w:t>
      </w:r>
    </w:p>
    <w:p w14:paraId="2F734717"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对查复方回复“有他行查询”的票据，是否进一步向他查行核实他查情况，包括不仅限于询问承兑行他查行行号，向他查行发出是否办理贴现质押的查询，记录他查行的联系方式、联系人、询问结果、询问时间，以及询问后对该汇票风险情况的判断。</w:t>
      </w:r>
    </w:p>
    <w:p w14:paraId="747B1026"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5）债权债务关系项下，应审查电子银票贴现申请人与直接前手之间的债权债务合同及对应借据，包括不限于贴现票据项下的债权债务合同复印件、贴现申请人与其直接前手之间的借据或回单凭证等债权债务款项放款凭证、“应收账款质押登记公示系统”中查询留存的应收账款转让登记记录等。票据信息与相关资料间应符合债权债务逻辑关系。</w:t>
      </w:r>
    </w:p>
    <w:p w14:paraId="302776FE"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6）集团客户内设管理机构对集团内部票据进行统一管理并作为贴现申请人向我行申请贴现时，应要求贴现申请人提供其前手与再前手之间的交易背景资料（包括交易合同和相关税务发票及贴现申请人加盖公章的书面说明）。</w:t>
      </w:r>
    </w:p>
    <w:p w14:paraId="750CCB68"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（7）电子银行承兑汇票白名单制差异化审查要求：</w:t>
      </w:r>
    </w:p>
    <w:p w14:paraId="06E44C85"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根据《中国人民银行关于规范和促进电子商业汇票业务发展的通知》（银发〔2016〕224号）、总行金融市场部《关于电子银行承兑汇票贴现业务白名单管理规范的通知（2025年版）》及其后续修订文件要求，我行对电子银行承兑汇票项下合同发票的采集要求实施白名单管理。对于白名单内的贴现企业客户，放款前可暂不提供合同、发票</w:t>
      </w:r>
      <w:r w:rsidRPr="008E408E">
        <w:rPr>
          <w:rFonts w:ascii="仿宋" w:eastAsia="仿宋" w:hAnsi="仿宋" w:cs="仿宋"/>
          <w:sz w:val="28"/>
          <w:szCs w:val="28"/>
        </w:rPr>
        <w:lastRenderedPageBreak/>
        <w:t>等资料，放款后及时完成贸易背景资料的收集及审查；对于不在白名单内的贴现企业客户，在放款时业务审查人员有权要求企业提供相关交易关系或债权债务关系的背景资料复印件（如合同、发票、发货单、划款单等凭据）。</w:t>
      </w:r>
    </w:p>
    <w:p w14:paraId="7F5847FB"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（8）核对合同（申请书）、审批书、票据系统中业务要素一致性，包括汇票张数、汇票金额、贴现利率、付息人名称等。</w:t>
      </w:r>
    </w:p>
    <w:p w14:paraId="78CE54D4"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9）对于纸质票据，放款当日出账前应通过中国法院网的法院公告栏目查询票据是否有挂失止付、公示催告或被有关司法机关冻结的情况。查询结果应由查询人员在票据复印件（纸质汇票）/打印件（电子汇票）上做相应记录，以“本票据已在放款当日查询中国法院网，无异常/存在**异常情况”描述查询结果，并签字确认。</w:t>
      </w:r>
    </w:p>
    <w:p w14:paraId="1E99318B"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（10）银行承兑汇票贴现业务审批书上各处应填写完整并经相应人员签字同意；票据审核人员应在“票面审验意见”栏签署意见；放款审查岗签字处须落实总行签批管理要求，不得由放款审查岗单独审查签字。</w:t>
      </w:r>
    </w:p>
    <w:p w14:paraId="760E63F4"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（11）落实线下贴现申请书（代合同）（如有）的验印工作，或核实已取得经双人签署的面鉴表。</w:t>
      </w:r>
    </w:p>
    <w:p w14:paraId="211D8C44" w14:textId="77777777" w:rsidR="008E408E" w:rsidRPr="008E408E" w:rsidRDefault="008E408E" w:rsidP="008E408E">
      <w:pPr>
        <w:adjustRightInd w:val="0"/>
        <w:snapToGrid w:val="0"/>
        <w:spacing w:after="0" w:line="480" w:lineRule="exact"/>
        <w:ind w:firstLineChars="200" w:firstLine="560"/>
        <w:jc w:val="both"/>
        <w:rPr>
          <w:rFonts w:ascii="仿宋" w:eastAsia="仿宋" w:hAnsi="仿宋" w:cs="仿宋" w:hint="eastAsia"/>
          <w:sz w:val="28"/>
          <w:szCs w:val="28"/>
        </w:rPr>
      </w:pPr>
      <w:r w:rsidRPr="008E408E">
        <w:rPr>
          <w:rFonts w:ascii="仿宋" w:eastAsia="仿宋" w:hAnsi="仿宋" w:cs="仿宋"/>
          <w:sz w:val="28"/>
          <w:szCs w:val="28"/>
        </w:rPr>
        <w:t>（12）放款审查岗在票据系统中对经营单位提交的贴现票据相关要素进行复核，重点审查贴现票据票号、金额、到期日、贴现利率、贴现利息等字段。</w:t>
      </w:r>
    </w:p>
    <w:p w14:paraId="168790E1" w14:textId="77777777" w:rsidR="008E408E" w:rsidRPr="008E408E" w:rsidRDefault="008E408E" w:rsidP="008E408E">
      <w:pPr>
        <w:pStyle w:val="a0"/>
        <w:ind w:leftChars="190" w:left="418"/>
        <w:rPr>
          <w:rFonts w:hint="eastAsia"/>
        </w:rPr>
      </w:pPr>
    </w:p>
    <w:p w14:paraId="60AEF27A" w14:textId="77777777" w:rsidR="008E408E" w:rsidRPr="008E408E" w:rsidRDefault="008E408E" w:rsidP="008E408E">
      <w:pPr>
        <w:pStyle w:val="a0"/>
        <w:ind w:left="440"/>
        <w:rPr>
          <w:rFonts w:hint="eastAsia"/>
        </w:rPr>
      </w:pPr>
    </w:p>
    <w:sectPr w:rsidR="008E408E" w:rsidRPr="008E40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B096" w14:textId="77777777" w:rsidR="00D311E3" w:rsidRDefault="00D311E3" w:rsidP="008E408E">
      <w:pPr>
        <w:spacing w:after="0" w:line="240" w:lineRule="auto"/>
        <w:rPr>
          <w:rFonts w:hint="eastAsia"/>
        </w:rPr>
      </w:pPr>
      <w:r>
        <w:separator/>
      </w:r>
    </w:p>
  </w:endnote>
  <w:endnote w:type="continuationSeparator" w:id="0">
    <w:p w14:paraId="2FD69984" w14:textId="77777777" w:rsidR="00D311E3" w:rsidRDefault="00D311E3" w:rsidP="008E40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01074" w14:textId="77777777" w:rsidR="00D311E3" w:rsidRDefault="00D311E3" w:rsidP="008E408E">
      <w:pPr>
        <w:spacing w:after="0" w:line="240" w:lineRule="auto"/>
        <w:rPr>
          <w:rFonts w:hint="eastAsia"/>
        </w:rPr>
      </w:pPr>
      <w:r>
        <w:separator/>
      </w:r>
    </w:p>
  </w:footnote>
  <w:footnote w:type="continuationSeparator" w:id="0">
    <w:p w14:paraId="3C107652" w14:textId="77777777" w:rsidR="00D311E3" w:rsidRDefault="00D311E3" w:rsidP="008E40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F4DE0"/>
    <w:multiLevelType w:val="singleLevel"/>
    <w:tmpl w:val="5AAF4DE0"/>
    <w:lvl w:ilvl="0">
      <w:start w:val="1"/>
      <w:numFmt w:val="chineseCounting"/>
      <w:suff w:val="nothing"/>
      <w:lvlText w:val="（%1）"/>
      <w:lvlJc w:val="left"/>
      <w:rPr>
        <w:rFonts w:hint="eastAsia"/>
      </w:rPr>
    </w:lvl>
  </w:abstractNum>
  <w:num w:numId="1" w16cid:durableId="867723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7F"/>
    <w:rsid w:val="000B52D1"/>
    <w:rsid w:val="00224845"/>
    <w:rsid w:val="002C1A7F"/>
    <w:rsid w:val="002F6E38"/>
    <w:rsid w:val="003334C1"/>
    <w:rsid w:val="003919F6"/>
    <w:rsid w:val="005F1029"/>
    <w:rsid w:val="008E408E"/>
    <w:rsid w:val="00AF1097"/>
    <w:rsid w:val="00D311E3"/>
    <w:rsid w:val="00E0625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48AEE"/>
  <w15:chartTrackingRefBased/>
  <w15:docId w15:val="{2F4F5D75-0757-425E-A851-5F1B7537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8E408E"/>
    <w:pPr>
      <w:widowControl w:val="0"/>
    </w:pPr>
  </w:style>
  <w:style w:type="paragraph" w:styleId="1">
    <w:name w:val="heading 1"/>
    <w:basedOn w:val="a"/>
    <w:next w:val="a"/>
    <w:link w:val="10"/>
    <w:uiPriority w:val="9"/>
    <w:qFormat/>
    <w:rsid w:val="002C1A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1A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1A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1A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1A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1A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1A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1A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1A7F"/>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C1A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2C1A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2C1A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2C1A7F"/>
    <w:rPr>
      <w:rFonts w:cstheme="majorBidi"/>
      <w:color w:val="0F4761" w:themeColor="accent1" w:themeShade="BF"/>
      <w:sz w:val="28"/>
      <w:szCs w:val="28"/>
    </w:rPr>
  </w:style>
  <w:style w:type="character" w:customStyle="1" w:styleId="50">
    <w:name w:val="标题 5 字符"/>
    <w:basedOn w:val="a1"/>
    <w:link w:val="5"/>
    <w:uiPriority w:val="9"/>
    <w:semiHidden/>
    <w:rsid w:val="002C1A7F"/>
    <w:rPr>
      <w:rFonts w:cstheme="majorBidi"/>
      <w:color w:val="0F4761" w:themeColor="accent1" w:themeShade="BF"/>
      <w:sz w:val="24"/>
    </w:rPr>
  </w:style>
  <w:style w:type="character" w:customStyle="1" w:styleId="60">
    <w:name w:val="标题 6 字符"/>
    <w:basedOn w:val="a1"/>
    <w:link w:val="6"/>
    <w:uiPriority w:val="9"/>
    <w:semiHidden/>
    <w:rsid w:val="002C1A7F"/>
    <w:rPr>
      <w:rFonts w:cstheme="majorBidi"/>
      <w:b/>
      <w:bCs/>
      <w:color w:val="0F4761" w:themeColor="accent1" w:themeShade="BF"/>
    </w:rPr>
  </w:style>
  <w:style w:type="character" w:customStyle="1" w:styleId="70">
    <w:name w:val="标题 7 字符"/>
    <w:basedOn w:val="a1"/>
    <w:link w:val="7"/>
    <w:uiPriority w:val="9"/>
    <w:semiHidden/>
    <w:rsid w:val="002C1A7F"/>
    <w:rPr>
      <w:rFonts w:cstheme="majorBidi"/>
      <w:b/>
      <w:bCs/>
      <w:color w:val="595959" w:themeColor="text1" w:themeTint="A6"/>
    </w:rPr>
  </w:style>
  <w:style w:type="character" w:customStyle="1" w:styleId="80">
    <w:name w:val="标题 8 字符"/>
    <w:basedOn w:val="a1"/>
    <w:link w:val="8"/>
    <w:uiPriority w:val="9"/>
    <w:semiHidden/>
    <w:rsid w:val="002C1A7F"/>
    <w:rPr>
      <w:rFonts w:cstheme="majorBidi"/>
      <w:color w:val="595959" w:themeColor="text1" w:themeTint="A6"/>
    </w:rPr>
  </w:style>
  <w:style w:type="character" w:customStyle="1" w:styleId="90">
    <w:name w:val="标题 9 字符"/>
    <w:basedOn w:val="a1"/>
    <w:link w:val="9"/>
    <w:uiPriority w:val="9"/>
    <w:semiHidden/>
    <w:rsid w:val="002C1A7F"/>
    <w:rPr>
      <w:rFonts w:eastAsiaTheme="majorEastAsia" w:cstheme="majorBidi"/>
      <w:color w:val="595959" w:themeColor="text1" w:themeTint="A6"/>
    </w:rPr>
  </w:style>
  <w:style w:type="paragraph" w:styleId="a4">
    <w:name w:val="Title"/>
    <w:basedOn w:val="a"/>
    <w:next w:val="a"/>
    <w:link w:val="a5"/>
    <w:uiPriority w:val="10"/>
    <w:qFormat/>
    <w:rsid w:val="002C1A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2C1A7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C1A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2C1A7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C1A7F"/>
    <w:pPr>
      <w:spacing w:before="160"/>
      <w:jc w:val="center"/>
    </w:pPr>
    <w:rPr>
      <w:i/>
      <w:iCs/>
      <w:color w:val="404040" w:themeColor="text1" w:themeTint="BF"/>
    </w:rPr>
  </w:style>
  <w:style w:type="character" w:customStyle="1" w:styleId="a9">
    <w:name w:val="引用 字符"/>
    <w:basedOn w:val="a1"/>
    <w:link w:val="a8"/>
    <w:uiPriority w:val="29"/>
    <w:rsid w:val="002C1A7F"/>
    <w:rPr>
      <w:i/>
      <w:iCs/>
      <w:color w:val="404040" w:themeColor="text1" w:themeTint="BF"/>
    </w:rPr>
  </w:style>
  <w:style w:type="paragraph" w:styleId="aa">
    <w:name w:val="List Paragraph"/>
    <w:basedOn w:val="a"/>
    <w:uiPriority w:val="34"/>
    <w:qFormat/>
    <w:rsid w:val="002C1A7F"/>
    <w:pPr>
      <w:ind w:left="720"/>
      <w:contextualSpacing/>
    </w:pPr>
  </w:style>
  <w:style w:type="character" w:styleId="ab">
    <w:name w:val="Intense Emphasis"/>
    <w:basedOn w:val="a1"/>
    <w:uiPriority w:val="21"/>
    <w:qFormat/>
    <w:rsid w:val="002C1A7F"/>
    <w:rPr>
      <w:i/>
      <w:iCs/>
      <w:color w:val="0F4761" w:themeColor="accent1" w:themeShade="BF"/>
    </w:rPr>
  </w:style>
  <w:style w:type="paragraph" w:styleId="ac">
    <w:name w:val="Intense Quote"/>
    <w:basedOn w:val="a"/>
    <w:next w:val="a"/>
    <w:link w:val="ad"/>
    <w:uiPriority w:val="30"/>
    <w:qFormat/>
    <w:rsid w:val="002C1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2C1A7F"/>
    <w:rPr>
      <w:i/>
      <w:iCs/>
      <w:color w:val="0F4761" w:themeColor="accent1" w:themeShade="BF"/>
    </w:rPr>
  </w:style>
  <w:style w:type="character" w:styleId="ae">
    <w:name w:val="Intense Reference"/>
    <w:basedOn w:val="a1"/>
    <w:uiPriority w:val="32"/>
    <w:qFormat/>
    <w:rsid w:val="002C1A7F"/>
    <w:rPr>
      <w:b/>
      <w:bCs/>
      <w:smallCaps/>
      <w:color w:val="0F4761" w:themeColor="accent1" w:themeShade="BF"/>
      <w:spacing w:val="5"/>
    </w:rPr>
  </w:style>
  <w:style w:type="paragraph" w:styleId="af">
    <w:name w:val="header"/>
    <w:basedOn w:val="a"/>
    <w:link w:val="af0"/>
    <w:uiPriority w:val="99"/>
    <w:unhideWhenUsed/>
    <w:rsid w:val="008E408E"/>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8E408E"/>
    <w:rPr>
      <w:sz w:val="18"/>
      <w:szCs w:val="18"/>
    </w:rPr>
  </w:style>
  <w:style w:type="paragraph" w:styleId="af1">
    <w:name w:val="footer"/>
    <w:basedOn w:val="a"/>
    <w:link w:val="af2"/>
    <w:uiPriority w:val="99"/>
    <w:unhideWhenUsed/>
    <w:rsid w:val="008E408E"/>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8E408E"/>
    <w:rPr>
      <w:sz w:val="18"/>
      <w:szCs w:val="18"/>
    </w:rPr>
  </w:style>
  <w:style w:type="paragraph" w:customStyle="1" w:styleId="af3">
    <w:name w:val="节"/>
    <w:basedOn w:val="a"/>
    <w:qFormat/>
    <w:rsid w:val="008E408E"/>
    <w:pPr>
      <w:adjustRightInd w:val="0"/>
      <w:snapToGrid w:val="0"/>
      <w:spacing w:line="470" w:lineRule="exact"/>
      <w:jc w:val="center"/>
    </w:pPr>
    <w:rPr>
      <w:rFonts w:ascii="楷体_GB2312" w:eastAsia="楷体_GB2312"/>
      <w:b/>
      <w:sz w:val="28"/>
      <w:szCs w:val="28"/>
    </w:rPr>
  </w:style>
  <w:style w:type="paragraph" w:styleId="a0">
    <w:name w:val="Body Text Indent"/>
    <w:basedOn w:val="a"/>
    <w:link w:val="af4"/>
    <w:uiPriority w:val="99"/>
    <w:semiHidden/>
    <w:unhideWhenUsed/>
    <w:rsid w:val="008E408E"/>
    <w:pPr>
      <w:spacing w:after="120"/>
      <w:ind w:leftChars="200" w:left="420"/>
    </w:pPr>
  </w:style>
  <w:style w:type="character" w:customStyle="1" w:styleId="af4">
    <w:name w:val="正文文本缩进 字符"/>
    <w:basedOn w:val="a1"/>
    <w:link w:val="a0"/>
    <w:uiPriority w:val="99"/>
    <w:semiHidden/>
    <w:rsid w:val="008E4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3</cp:revision>
  <dcterms:created xsi:type="dcterms:W3CDTF">2026-10-16T06:25:00Z</dcterms:created>
  <dcterms:modified xsi:type="dcterms:W3CDTF">2026-10-19T08:49:00Z</dcterms:modified>
</cp:coreProperties>
</file>