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408" w:rsidRPr="00B05408" w:rsidRDefault="00B05408" w:rsidP="00B05408">
      <w:pPr>
        <w:pStyle w:val="Sinespaciado"/>
        <w:jc w:val="center"/>
        <w:rPr>
          <w:rFonts w:ascii="Arial" w:hAnsi="Arial" w:cs="Arial"/>
          <w:b/>
          <w:sz w:val="24"/>
          <w:szCs w:val="24"/>
          <w:lang w:val="es-CO"/>
        </w:rPr>
      </w:pPr>
      <w:r w:rsidRPr="00B05408">
        <w:rPr>
          <w:rFonts w:ascii="Arial" w:hAnsi="Arial" w:cs="Arial"/>
          <w:b/>
          <w:sz w:val="24"/>
          <w:szCs w:val="24"/>
          <w:lang w:val="es-CO"/>
        </w:rPr>
        <w:t xml:space="preserve">¿QUE ES </w:t>
      </w:r>
      <w:proofErr w:type="gramStart"/>
      <w:r w:rsidRPr="00B05408">
        <w:rPr>
          <w:rFonts w:ascii="Arial" w:hAnsi="Arial" w:cs="Arial"/>
          <w:b/>
          <w:sz w:val="24"/>
          <w:szCs w:val="24"/>
          <w:lang w:val="es-CO"/>
        </w:rPr>
        <w:t>OVI ?</w:t>
      </w:r>
      <w:proofErr w:type="gramEnd"/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sz w:val="24"/>
          <w:szCs w:val="24"/>
          <w:lang w:val="es-CO"/>
        </w:rPr>
        <w:t>Se define un objeto virtual informativo como, Un conjunto de recursos digitales que puede ser utilizado en diversos contextos educativos y que posee una estructura de información externa (metadato) para facilitar su almacenamiento, identificación y recuperación.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sz w:val="24"/>
          <w:szCs w:val="24"/>
          <w:lang w:val="es-ES"/>
        </w:rPr>
        <w:t>Se espera igualmente que el OVI pueda ser reutilizado, que sea flexible y también durable; por lo que se aplican a su diseño idénticas consideraciones que al ser aplicadas solamente su intencionalidad.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B05408">
        <w:rPr>
          <w:rFonts w:ascii="Arial" w:hAnsi="Arial" w:cs="Arial"/>
          <w:noProof/>
          <w:color w:val="05B7FF"/>
          <w:sz w:val="24"/>
          <w:szCs w:val="24"/>
        </w:rPr>
        <w:drawing>
          <wp:inline distT="0" distB="0" distL="0" distR="0">
            <wp:extent cx="3810000" cy="2590800"/>
            <wp:effectExtent l="0" t="0" r="0" b="0"/>
            <wp:docPr id="3" name="Imagen 3" descr="http://2.bp.blogspot.com/-tFfA5y2PBX0/VS5QUztVGII/AAAAAAAAAC8/ZeLzL8mEKRc/s1600/TIC-5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tFfA5y2PBX0/VS5QUztVGII/AAAAAAAAAC8/ZeLzL8mEKRc/s1600/TIC-5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b/>
          <w:sz w:val="24"/>
          <w:szCs w:val="24"/>
          <w:lang w:val="es-CO"/>
        </w:rPr>
      </w:pPr>
      <w:r w:rsidRPr="00B05408">
        <w:rPr>
          <w:rFonts w:ascii="Arial" w:hAnsi="Arial" w:cs="Arial"/>
          <w:b/>
          <w:sz w:val="24"/>
          <w:szCs w:val="24"/>
          <w:lang w:val="es-CO"/>
        </w:rPr>
        <w:t>RELACION ENTRE OVI Y OVA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sz w:val="24"/>
          <w:szCs w:val="24"/>
          <w:lang w:val="es-CO"/>
        </w:rPr>
        <w:t xml:space="preserve">Tomando un concepto explicativo acerca de los aspectos importantes de la OVA, para la cual se le posibilitaba al estudiante apropiarse de las bases a través de diferentes contextos; en el OVI se pretende buscar entregar al estudiante la información de la manera más clara posible y haciendo uso de sus herramientas para </w:t>
      </w:r>
      <w:proofErr w:type="spellStart"/>
      <w:r w:rsidRPr="00B05408">
        <w:rPr>
          <w:rFonts w:ascii="Arial" w:hAnsi="Arial" w:cs="Arial"/>
          <w:sz w:val="24"/>
          <w:szCs w:val="24"/>
          <w:lang w:val="es-CO"/>
        </w:rPr>
        <w:t>mas</w:t>
      </w:r>
      <w:proofErr w:type="spellEnd"/>
      <w:r w:rsidRPr="00B05408">
        <w:rPr>
          <w:rFonts w:ascii="Arial" w:hAnsi="Arial" w:cs="Arial"/>
          <w:sz w:val="24"/>
          <w:szCs w:val="24"/>
          <w:lang w:val="es-CO"/>
        </w:rPr>
        <w:t xml:space="preserve"> facilidad.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sz w:val="24"/>
          <w:szCs w:val="24"/>
          <w:lang w:val="es-CO"/>
        </w:rPr>
        <w:t>Tanto el objeto virtual de información como el objeto de aprendizaje comparten la misma intención de utilizar recursos didácticos de conocimiento lo más cercanos posibles al aprendiente y en tener elementos que lo hagan llamativo e interesante; pero diferenciándose del mismo, en que no pretende realizar actividades de aprendizaje sino solamente servir de recurso informativo.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sz w:val="24"/>
          <w:szCs w:val="24"/>
          <w:lang w:val="es-CO"/>
        </w:rPr>
        <w:t>se puede apreciar la semejanza entre el OVI y el OVA con respecto al uso de metadatos, pues en ambos es indispensable su uso como mecanismo de identificación y búsqueda. Adicionalmente, adicionalmente su estructura e intención de uso se comparten.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B05408">
        <w:rPr>
          <w:rFonts w:ascii="Arial" w:hAnsi="Arial" w:cs="Arial"/>
          <w:noProof/>
          <w:color w:val="05B7FF"/>
          <w:sz w:val="24"/>
          <w:szCs w:val="24"/>
        </w:rPr>
        <w:lastRenderedPageBreak/>
        <w:drawing>
          <wp:inline distT="0" distB="0" distL="0" distR="0">
            <wp:extent cx="3383280" cy="3390900"/>
            <wp:effectExtent l="0" t="0" r="0" b="0"/>
            <wp:docPr id="2" name="Imagen 2" descr="http://2.bp.blogspot.com/-8STrEf4ZD3Y/VS5RY7rvolI/AAAAAAAAADE/ge9sRRpHJYQ/s1600/Marketing-Digital-y-Redes-Sociales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2.bp.blogspot.com/-8STrEf4ZD3Y/VS5RY7rvolI/AAAAAAAAADE/ge9sRRpHJYQ/s1600/Marketing-Digital-y-Redes-Sociales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b/>
          <w:sz w:val="24"/>
          <w:szCs w:val="24"/>
          <w:lang w:val="es-CO"/>
        </w:rPr>
      </w:pPr>
      <w:r w:rsidRPr="00B05408">
        <w:rPr>
          <w:rFonts w:ascii="Arial" w:hAnsi="Arial" w:cs="Arial"/>
          <w:b/>
          <w:sz w:val="24"/>
          <w:szCs w:val="24"/>
          <w:lang w:val="es-CO"/>
        </w:rPr>
        <w:t>COMPONENTES PARA CONSTRUIR UN OVI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Default="00B05408" w:rsidP="00B05408">
      <w:pPr>
        <w:pStyle w:val="Sinespaciado"/>
        <w:numPr>
          <w:ilvl w:val="0"/>
          <w:numId w:val="4"/>
        </w:numPr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b/>
          <w:bCs/>
          <w:sz w:val="24"/>
          <w:szCs w:val="24"/>
          <w:lang w:val="es-CO"/>
        </w:rPr>
        <w:t>Objetivos</w:t>
      </w:r>
      <w:r w:rsidRPr="00B05408">
        <w:rPr>
          <w:rFonts w:ascii="Arial" w:hAnsi="Arial" w:cs="Arial"/>
          <w:sz w:val="24"/>
          <w:szCs w:val="24"/>
          <w:lang w:val="es-CO"/>
        </w:rPr>
        <w:t xml:space="preserve">: Expresan de manera </w:t>
      </w:r>
      <w:proofErr w:type="spellStart"/>
      <w:r w:rsidRPr="00B05408">
        <w:rPr>
          <w:rFonts w:ascii="Arial" w:hAnsi="Arial" w:cs="Arial"/>
          <w:sz w:val="24"/>
          <w:szCs w:val="24"/>
          <w:lang w:val="es-CO"/>
        </w:rPr>
        <w:t>explicita</w:t>
      </w:r>
      <w:proofErr w:type="spellEnd"/>
      <w:r w:rsidRPr="00B05408">
        <w:rPr>
          <w:rFonts w:ascii="Arial" w:hAnsi="Arial" w:cs="Arial"/>
          <w:sz w:val="24"/>
          <w:szCs w:val="24"/>
          <w:lang w:val="es-CO"/>
        </w:rPr>
        <w:t xml:space="preserve"> lo que el estudiante va a aprender.</w:t>
      </w:r>
    </w:p>
    <w:p w:rsidR="00B05408" w:rsidRDefault="00B05408" w:rsidP="00B05408">
      <w:pPr>
        <w:pStyle w:val="Sinespaciado"/>
        <w:numPr>
          <w:ilvl w:val="0"/>
          <w:numId w:val="4"/>
        </w:numPr>
        <w:jc w:val="center"/>
        <w:rPr>
          <w:rFonts w:ascii="Arial" w:hAnsi="Arial" w:cs="Arial"/>
          <w:sz w:val="24"/>
          <w:szCs w:val="24"/>
          <w:lang w:val="es-CO"/>
        </w:rPr>
      </w:pPr>
      <w:r w:rsidRPr="00B05408">
        <w:rPr>
          <w:rFonts w:ascii="Arial" w:hAnsi="Arial" w:cs="Arial"/>
          <w:b/>
          <w:bCs/>
          <w:sz w:val="24"/>
          <w:szCs w:val="24"/>
          <w:lang w:val="es-CO"/>
        </w:rPr>
        <w:t>Contenidos</w:t>
      </w:r>
      <w:r w:rsidRPr="00B05408">
        <w:rPr>
          <w:rFonts w:ascii="Arial" w:hAnsi="Arial" w:cs="Arial"/>
          <w:sz w:val="24"/>
          <w:szCs w:val="24"/>
          <w:lang w:val="es-CO"/>
        </w:rPr>
        <w:t>: Se refiere a los tipos de conocimiento y sus múltiples formas de representarlos, pueden ser: definiciones, explicaciones, artículos, videos, entrevistas, lecturas, etc.</w:t>
      </w:r>
    </w:p>
    <w:p w:rsidR="00B05408" w:rsidRPr="00B05408" w:rsidRDefault="00B05408" w:rsidP="00B05408">
      <w:pPr>
        <w:pStyle w:val="Sinespaciado"/>
        <w:numPr>
          <w:ilvl w:val="0"/>
          <w:numId w:val="4"/>
        </w:numPr>
        <w:jc w:val="center"/>
        <w:rPr>
          <w:rFonts w:ascii="Arial" w:hAnsi="Arial" w:cs="Arial"/>
          <w:sz w:val="24"/>
          <w:szCs w:val="24"/>
          <w:lang w:val="es-CO"/>
        </w:rPr>
      </w:pPr>
      <w:bookmarkStart w:id="0" w:name="_GoBack"/>
      <w:bookmarkEnd w:id="0"/>
      <w:r w:rsidRPr="00B05408">
        <w:rPr>
          <w:rFonts w:ascii="Arial" w:hAnsi="Arial" w:cs="Arial"/>
          <w:b/>
          <w:bCs/>
          <w:sz w:val="24"/>
          <w:szCs w:val="24"/>
          <w:lang w:val="es-CO"/>
        </w:rPr>
        <w:t xml:space="preserve">Elementos de </w:t>
      </w:r>
      <w:proofErr w:type="spellStart"/>
      <w:r w:rsidRPr="00B05408">
        <w:rPr>
          <w:rFonts w:ascii="Arial" w:hAnsi="Arial" w:cs="Arial"/>
          <w:b/>
          <w:bCs/>
          <w:sz w:val="24"/>
          <w:szCs w:val="24"/>
          <w:lang w:val="es-CO"/>
        </w:rPr>
        <w:t>Contextualizacion</w:t>
      </w:r>
      <w:proofErr w:type="spellEnd"/>
      <w:r w:rsidRPr="00B05408">
        <w:rPr>
          <w:rFonts w:ascii="Arial" w:hAnsi="Arial" w:cs="Arial"/>
          <w:sz w:val="24"/>
          <w:szCs w:val="24"/>
          <w:lang w:val="es-CO"/>
        </w:rPr>
        <w:t xml:space="preserve">: Permiten reutilizar el objeto en otros escenarios, como por ejemplo los textos de introducción, el tipo de licenciamiento y los créditos del </w:t>
      </w:r>
      <w:proofErr w:type="spellStart"/>
      <w:proofErr w:type="gramStart"/>
      <w:r w:rsidRPr="00B05408">
        <w:rPr>
          <w:rFonts w:ascii="Arial" w:hAnsi="Arial" w:cs="Arial"/>
          <w:sz w:val="24"/>
          <w:szCs w:val="24"/>
          <w:lang w:val="es-CO"/>
        </w:rPr>
        <w:t>objeto.Estos</w:t>
      </w:r>
      <w:proofErr w:type="spellEnd"/>
      <w:proofErr w:type="gramEnd"/>
      <w:r w:rsidRPr="00B05408">
        <w:rPr>
          <w:rFonts w:ascii="Arial" w:hAnsi="Arial" w:cs="Arial"/>
          <w:sz w:val="24"/>
          <w:szCs w:val="24"/>
          <w:lang w:val="es-CO"/>
        </w:rPr>
        <w:t xml:space="preserve"> componentes han de tenerse en cuenta a la hora de su uso.</w:t>
      </w: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  <w:lang w:val="es-CO"/>
        </w:rPr>
      </w:pPr>
    </w:p>
    <w:p w:rsidR="00B05408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B05408">
        <w:rPr>
          <w:rFonts w:ascii="Arial" w:hAnsi="Arial" w:cs="Arial"/>
          <w:noProof/>
          <w:color w:val="05B7FF"/>
          <w:sz w:val="24"/>
          <w:szCs w:val="24"/>
        </w:rPr>
        <w:drawing>
          <wp:inline distT="0" distB="0" distL="0" distR="0">
            <wp:extent cx="4236720" cy="883920"/>
            <wp:effectExtent l="0" t="0" r="0" b="0"/>
            <wp:docPr id="1" name="Imagen 1" descr="http://3.bp.blogspot.com/-Hu-V82YTft0/VSsi0el7J7I/AAAAAAAAAB8/clfRS-i44Pw/s1600/Captura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3.bp.blogspot.com/-Hu-V82YTft0/VSsi0el7J7I/AAAAAAAAAB8/clfRS-i44Pw/s1600/Captura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1FC" w:rsidRPr="00B05408" w:rsidRDefault="00B05408" w:rsidP="00B05408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sectPr w:rsidR="006461FC" w:rsidRPr="00B054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0FC"/>
    <w:multiLevelType w:val="multilevel"/>
    <w:tmpl w:val="00F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D1EFD"/>
    <w:multiLevelType w:val="hybridMultilevel"/>
    <w:tmpl w:val="1D1AE3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E522A"/>
    <w:multiLevelType w:val="multilevel"/>
    <w:tmpl w:val="AB8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B13F18"/>
    <w:multiLevelType w:val="multilevel"/>
    <w:tmpl w:val="5EB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408"/>
    <w:rsid w:val="002E37B5"/>
    <w:rsid w:val="004C5748"/>
    <w:rsid w:val="00B0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952D"/>
  <w15:chartTrackingRefBased/>
  <w15:docId w15:val="{918D801E-A7EA-4E7F-85F7-48EE8B0F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05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054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inespaciado">
    <w:name w:val="No Spacing"/>
    <w:uiPriority w:val="1"/>
    <w:qFormat/>
    <w:rsid w:val="00B054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2.bp.blogspot.com/-8STrEf4ZD3Y/VS5RY7rvolI/AAAAAAAAADE/ge9sRRpHJYQ/s1600/Marketing-Digital-y-Redes-Sociales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2.bp.blogspot.com/-tFfA5y2PBX0/VS5QUztVGII/AAAAAAAAAC8/ZeLzL8mEKRc/s1600/TIC-5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3.bp.blogspot.com/-Hu-V82YTft0/VSsi0el7J7I/AAAAAAAAAB8/clfRS-i44Pw/s1600/Captura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hernando toscano morantes</dc:creator>
  <cp:keywords/>
  <dc:description/>
  <cp:lastModifiedBy>hernando toscano morantes</cp:lastModifiedBy>
  <cp:revision>1</cp:revision>
  <cp:lastPrinted>2019-11-02T06:17:00Z</cp:lastPrinted>
  <dcterms:created xsi:type="dcterms:W3CDTF">2019-11-02T06:16:00Z</dcterms:created>
  <dcterms:modified xsi:type="dcterms:W3CDTF">2019-11-02T06:17:00Z</dcterms:modified>
</cp:coreProperties>
</file>