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BCVD1007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– Full Stack Development II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Final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Developer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the web documentation for Node.js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Try to build it stages for marks, please submit one version of finished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https://youtu.be/FpUnsv3uqqw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(Demo Link)</w:t>
      </w:r>
    </w:p>
    <w:p w:rsidR="00000000" w:rsidDel="00000000" w:rsidP="00000000" w:rsidRDefault="00000000" w:rsidRPr="00000000" w14:paraId="00000009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0C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Build a simple ping pong simulation using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with event emitters and asynchronous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u w:val="singl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u w:val="single"/>
          <w:shd w:fill="f7f7f7" w:val="clear"/>
          <w:rtl w:val="0"/>
        </w:rPr>
        <w:t xml:space="preserve">Stage 1: Event Emitter (4 Marks)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event emitters do the following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 function named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playGame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that will take the number of rounds param num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an event listener for the ‘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’ event, this will trigger the ‘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’ event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an event listener for the ‘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’ event, this will trigger the ‘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’ event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invoke the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playGame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function to trigger the first ‘ping’ event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keep track of the number of rounds and stop triggering to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exit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program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Invoke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playGame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function in your script, the following way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200150" cy="361950"/>
            <wp:effectExtent b="0" l="0" r="0" t="0"/>
            <wp:docPr id="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expected output is as follows</w:t>
      </w:r>
    </w:p>
    <w:p w:rsidR="00000000" w:rsidDel="00000000" w:rsidP="00000000" w:rsidRDefault="00000000" w:rsidRPr="00000000" w14:paraId="00000017">
      <w:pPr>
        <w:tabs>
          <w:tab w:val="left" w:pos="3465"/>
        </w:tabs>
        <w:spacing w:after="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</w:t>
      </w:r>
    </w:p>
    <w:p w:rsidR="00000000" w:rsidDel="00000000" w:rsidP="00000000" w:rsidRDefault="00000000" w:rsidRPr="00000000" w14:paraId="00000018">
      <w:pPr>
        <w:tabs>
          <w:tab w:val="left" w:pos="3465"/>
        </w:tabs>
        <w:spacing w:after="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400175" cy="1019175"/>
            <wp:effectExtent b="0" l="0" r="0" t="0"/>
            <wp:docPr id="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Stage 2: Asynchronous Behavior (4 Marks)</w:t>
      </w:r>
    </w:p>
    <w:p w:rsidR="00000000" w:rsidDel="00000000" w:rsidP="00000000" w:rsidRDefault="00000000" w:rsidRPr="00000000" w14:paraId="0000001B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 some asynchronous behavior to add a 1-2 second delay before each event is triggered.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 an output for the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number to the console.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 a process exit with a code of zero when the number of rounds have completed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log to console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game is over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..</w:t>
      </w:r>
    </w:p>
    <w:p w:rsidR="00000000" w:rsidDel="00000000" w:rsidP="00000000" w:rsidRDefault="00000000" w:rsidRPr="00000000" w14:paraId="00000020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expected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019300" cy="1657350"/>
            <wp:effectExtent b="0" l="0" r="0" t="0"/>
            <wp:docPr id="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465"/>
        </w:tabs>
        <w:spacing w:after="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15" w:before="36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u w:val="single"/>
          <w:rtl w:val="0"/>
        </w:rPr>
        <w:t xml:space="preserve">The exam question will uploaded and submitted to Black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05"/>
        <w:gridCol w:w="3870"/>
        <w:tblGridChange w:id="0">
          <w:tblGrid>
            <w:gridCol w:w="5505"/>
            <w:gridCol w:w="3870"/>
          </w:tblGrid>
        </w:tblGridChange>
      </w:tblGrid>
      <w:tr>
        <w:trPr>
          <w:trHeight w:val="3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hanging="72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Specification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hanging="72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Points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ind w:hanging="72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Stage 1: Event Emitter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ind w:hanging="72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Marks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ind w:hanging="72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Stage 2: Asynchronous Behavior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ind w:hanging="72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Marks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ind w:hanging="72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ind w:hanging="72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39">
      <w:pPr>
        <w:spacing w:after="115" w:before="36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A4E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9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C66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2325BD"/>
  </w:style>
  <w:style w:type="character" w:styleId="Heading1Char" w:customStyle="1">
    <w:name w:val="Heading 1 Char"/>
    <w:basedOn w:val="DefaultParagraphFont"/>
    <w:link w:val="Heading1"/>
    <w:uiPriority w:val="9"/>
    <w:rsid w:val="006A4E9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 w:val="1"/>
    <w:rsid w:val="00DB7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B727F"/>
    <w:rPr>
      <w:rFonts w:ascii="Courier New" w:cs="Courier New" w:eastAsia="Times New Roman" w:hAnsi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FpUnsv3uqqw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m8HWRg5kYUXW1YszalBfSMfakQ==">AMUW2mUrvGC6rai/9BTnCYt5mOwL5SHvor3Hu0RV8NcYJ83Vy+IU+O1bMIgJ5X/o9cAdjjpTiNO5Lr7ri/9d7goXdStEI/I2h1OeH8Dan9Yxae/vvT8zpUo=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2019-01-15T04:58:00Z</dcterms:created>
  <dc:creator>Mike Denton</dc:creator>
</cp:coreProperties>
</file>