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erschrift2"/>
      </w:pPr>
      <w:bookmarkStart w:id="21" w:name="topologie"/>
      <w:bookmarkEnd w:id="21"/>
      <w:r>
        <w:t xml:space="preserve">Topologie</w:t>
      </w:r>
    </w:p>
    <w:p>
      <w:pPr>
        <w:pStyle w:val="berschrift3"/>
      </w:pPr>
      <w:bookmarkStart w:id="22" w:name="ursprung-des-begriffs"/>
      <w:bookmarkEnd w:id="22"/>
      <w:r>
        <w:t xml:space="preserve">Ursprung des Begriffs</w:t>
      </w:r>
    </w:p>
    <w:p>
      <w:pPr>
        <w:pStyle w:val="FirstParagraph"/>
      </w:pPr>
      <w:r>
        <w:t xml:space="preserve">Die</w:t>
      </w:r>
      <w:r>
        <w:t xml:space="preserve"> </w:t>
      </w:r>
      <w:r>
        <w:rPr>
          <w:b/>
        </w:rPr>
        <w:t xml:space="preserve">Topologie</w:t>
      </w:r>
      <w:r>
        <w:t xml:space="preserve"> </w:t>
      </w:r>
      <w:r>
        <w:t xml:space="preserve">(</w:t>
      </w:r>
      <w:r>
        <w:t xml:space="preserve"> </w:t>
      </w:r>
      <w:r>
        <w:t xml:space="preserve"> </w:t>
      </w:r>
      <w:r>
        <w:t xml:space="preserve">‚Ort‘, ‚Platz‘ und</w:t>
      </w:r>
      <w:r>
        <w:t xml:space="preserve"> </w:t>
      </w:r>
      <w:hyperlink r:id="rId23">
        <w:r>
          <w:rPr>
            <w:rStyle w:val="Hyperlink"/>
          </w:rPr>
          <w:t xml:space="preserve">-logie</w:t>
        </w:r>
      </w:hyperlink>
      <w:r>
        <w:t xml:space="preserve">) ist ein fundamentales</w:t>
      </w:r>
      <w:r>
        <w:t xml:space="preserve"> </w:t>
      </w:r>
      <w:hyperlink r:id="rId24">
        <w:r>
          <w:rPr>
            <w:rStyle w:val="Hyperlink"/>
          </w:rPr>
          <w:t xml:space="preserve">Teilgebiet der Mathematik</w:t>
        </w:r>
      </w:hyperlink>
      <w:r>
        <w:t xml:space="preserve">. Sie beschäftigt sich mit den</w:t>
      </w:r>
      <w:r>
        <w:t xml:space="preserve"> </w:t>
      </w:r>
      <w:r>
        <w:t xml:space="preserve">Eigenschaften mathematischer Strukturen, die unter stetigen Verformungen</w:t>
      </w:r>
      <w:r>
        <w:t xml:space="preserve"> </w:t>
      </w:r>
      <w:r>
        <w:t xml:space="preserve">erhalten bleiben, wobei der Begriff der</w:t>
      </w:r>
      <w:r>
        <w:t xml:space="preserve"> </w:t>
      </w:r>
      <w:hyperlink r:id="rId25">
        <w:r>
          <w:rPr>
            <w:rStyle w:val="Hyperlink"/>
          </w:rPr>
          <w:t xml:space="preserve">Stetigkeit</w:t>
        </w:r>
      </w:hyperlink>
      <w:r>
        <w:t xml:space="preserve"> </w:t>
      </w:r>
      <w:r>
        <w:t xml:space="preserve">durch die Topologie in sehr allgemeiner Form</w:t>
      </w:r>
      <w:r>
        <w:t xml:space="preserve"> </w:t>
      </w:r>
      <w:r>
        <w:t xml:space="preserve">definiert wird. Die Topologie ging aus den Konzepten der</w:t>
      </w:r>
      <w:r>
        <w:t xml:space="preserve"> </w:t>
      </w:r>
      <w:hyperlink r:id="rId26">
        <w:r>
          <w:rPr>
            <w:rStyle w:val="Hyperlink"/>
          </w:rPr>
          <w:t xml:space="preserve">Geometrie</w:t>
        </w:r>
      </w:hyperlink>
      <w:r>
        <w:t xml:space="preserve"> </w:t>
      </w:r>
      <w:r>
        <w:t xml:space="preserve">und</w:t>
      </w:r>
      <w:r>
        <w:t xml:space="preserve"> </w:t>
      </w:r>
      <w:hyperlink r:id="rId27">
        <w:r>
          <w:rPr>
            <w:rStyle w:val="Hyperlink"/>
          </w:rPr>
          <w:t xml:space="preserve">Mengenlehre</w:t>
        </w:r>
      </w:hyperlink>
      <w:r>
        <w:t xml:space="preserve"> </w:t>
      </w:r>
      <w:r>
        <w:t xml:space="preserve">hervor.</w:t>
      </w:r>
    </w:p>
    <w:p>
      <w:pPr>
        <w:pStyle w:val="berschrift3"/>
      </w:pPr>
      <w:bookmarkStart w:id="28" w:name="jahrhunderts"/>
      <w:bookmarkEnd w:id="28"/>
      <w:r>
        <w:t xml:space="preserve">19. Jahrhunderts</w:t>
      </w:r>
    </w:p>
    <w:p>
      <w:pPr>
        <w:pStyle w:val="FirstParagraph"/>
      </w:pPr>
      <w:r>
        <w:t xml:space="preserve">Gegen Ende des 19. Jahrhunderts</w:t>
      </w:r>
      <w:r>
        <w:t xml:space="preserve"> </w:t>
      </w:r>
      <w:r>
        <w:t xml:space="preserve">entstand die Topologie als eine eigenständige Disziplin, die auf</w:t>
      </w:r>
      <w:r>
        <w:t xml:space="preserve"> </w:t>
      </w:r>
      <w:r>
        <w:t xml:space="preserve">lateinisch</w:t>
      </w:r>
      <w:r>
        <w:t xml:space="preserve"> </w:t>
      </w:r>
      <w:r>
        <w:t xml:space="preserve"> </w:t>
      </w:r>
      <w:r>
        <w:t xml:space="preserve">‚Geometrie der Lage‘ oder</w:t>
      </w:r>
      <w:r>
        <w:t xml:space="preserve"> </w:t>
      </w:r>
      <w:r>
        <w:t xml:space="preserve"> </w:t>
      </w:r>
      <w:r>
        <w:t xml:space="preserve">(Griechisch-Latein für ‚Analysieren des</w:t>
      </w:r>
      <w:r>
        <w:t xml:space="preserve"> </w:t>
      </w:r>
      <w:r>
        <w:t xml:space="preserve">Ortes‘) genannt wurde.</w:t>
      </w:r>
    </w:p>
    <w:p>
      <w:pPr>
        <w:pStyle w:val="berschrift3"/>
      </w:pPr>
      <w:bookmarkStart w:id="29" w:name="heutige-bedeutung"/>
      <w:bookmarkEnd w:id="29"/>
      <w:r>
        <w:t xml:space="preserve">Heutige Bedeutung</w:t>
      </w:r>
    </w:p>
    <w:p>
      <w:pPr>
        <w:pStyle w:val="FirstParagraph"/>
      </w:pPr>
      <w:r>
        <w:t xml:space="preserve">Seit Jahrzehnten ist die Topologie als</w:t>
      </w:r>
      <w:r>
        <w:t xml:space="preserve"> </w:t>
      </w:r>
      <w:r>
        <w:t xml:space="preserve">Grundlagendisziplin anerkannt. Dementsprechend kann sie neben der</w:t>
      </w:r>
      <w:r>
        <w:t xml:space="preserve"> </w:t>
      </w:r>
      <w:hyperlink r:id="rId30">
        <w:r>
          <w:rPr>
            <w:rStyle w:val="Hyperlink"/>
          </w:rPr>
          <w:t xml:space="preserve">Algebra</w:t>
        </w:r>
      </w:hyperlink>
      <w:r>
        <w:t xml:space="preserve"> </w:t>
      </w:r>
      <w:r>
        <w:t xml:space="preserve">als zweiter Stützpfeiler für eine große Anzahl anderer</w:t>
      </w:r>
      <w:r>
        <w:t xml:space="preserve"> </w:t>
      </w:r>
      <w:r>
        <w:t xml:space="preserve">Felder der Mathematik angesehen werden. Sie ist besonders wichtig für</w:t>
      </w:r>
      <w:r>
        <w:t xml:space="preserve"> </w:t>
      </w:r>
      <w:r>
        <w:t xml:space="preserve">die</w:t>
      </w:r>
      <w:r>
        <w:t xml:space="preserve"> </w:t>
      </w:r>
      <w:hyperlink r:id="rId26">
        <w:r>
          <w:rPr>
            <w:rStyle w:val="Hyperlink"/>
          </w:rPr>
          <w:t xml:space="preserve">Geometrie</w:t>
        </w:r>
      </w:hyperlink>
      <w:r>
        <w:t xml:space="preserve">, die</w:t>
      </w:r>
      <w:r>
        <w:t xml:space="preserve"> </w:t>
      </w:r>
      <w:hyperlink r:id="rId31">
        <w:r>
          <w:rPr>
            <w:rStyle w:val="Hyperlink"/>
          </w:rPr>
          <w:t xml:space="preserve">Analysis</w:t>
        </w:r>
      </w:hyperlink>
      <w:r>
        <w:t xml:space="preserve">, die</w:t>
      </w:r>
      <w:r>
        <w:t xml:space="preserve"> </w:t>
      </w:r>
      <w:hyperlink r:id="rId32">
        <w:r>
          <w:rPr>
            <w:rStyle w:val="Hyperlink"/>
          </w:rPr>
          <w:t xml:space="preserve">Funktionalanalysis</w:t>
        </w:r>
      </w:hyperlink>
      <w:r>
        <w:t xml:space="preserve"> </w:t>
      </w:r>
      <w:r>
        <w:t xml:space="preserve">und die</w:t>
      </w:r>
      <w:r>
        <w:t xml:space="preserve"> </w:t>
      </w:r>
      <w:r>
        <w:t xml:space="preserve">Theorie der</w:t>
      </w:r>
      <w:r>
        <w:t xml:space="preserve"> </w:t>
      </w:r>
      <w:hyperlink r:id="rId33">
        <w:r>
          <w:rPr>
            <w:rStyle w:val="Hyperlink"/>
          </w:rPr>
          <w:t xml:space="preserve">Lie-Gruppen</w:t>
        </w:r>
      </w:hyperlink>
      <w:r>
        <w:t xml:space="preserve">. Ihrerseits hat sie auch die</w:t>
      </w:r>
      <w:r>
        <w:t xml:space="preserve"> </w:t>
      </w:r>
      <w:hyperlink r:id="rId27">
        <w:r>
          <w:rPr>
            <w:rStyle w:val="Hyperlink"/>
          </w:rPr>
          <w:t xml:space="preserve">Mengenlehre</w:t>
        </w:r>
      </w:hyperlink>
      <w:r>
        <w:t xml:space="preserve"> </w:t>
      </w:r>
      <w:r>
        <w:t xml:space="preserve">und</w:t>
      </w:r>
      <w:r>
        <w:t xml:space="preserve"> </w:t>
      </w:r>
      <w:hyperlink r:id="rId34">
        <w:r>
          <w:rPr>
            <w:rStyle w:val="Hyperlink"/>
          </w:rPr>
          <w:t xml:space="preserve">Kategorientheorie</w:t>
        </w:r>
      </w:hyperlink>
      <w:r>
        <w:t xml:space="preserve"> </w:t>
      </w:r>
      <w:r>
        <w:t xml:space="preserve">befruchtet.</w:t>
      </w:r>
    </w:p>
    <w:p>
      <w:pPr>
        <w:pStyle w:val="berschrift3"/>
      </w:pPr>
      <w:bookmarkStart w:id="35" w:name="beispiel-für-stetige-deformation"/>
      <w:bookmarkEnd w:id="35"/>
      <w:r>
        <w:t xml:space="preserve">Beispiel für stetige Deformation</w:t>
      </w:r>
    </w:p>
    <w:p>
      <w:pPr>
        <w:pStyle w:val="FirstParagraph"/>
      </w:pPr>
      <w:r>
        <w:t xml:space="preserve">Tasse und Torus sind zueinander</w:t>
      </w:r>
      <w:r>
        <w:t xml:space="preserve"> </w:t>
      </w:r>
      <w:r>
        <w:t xml:space="preserve">homöomorph</w:t>
      </w:r>
    </w:p>
    <w:p>
      <w:pPr>
        <w:pStyle w:val="FigureWithCaption"/>
      </w:pPr>
      <w:r>
        <w:t xml:space="preserve">Stetige Deformation</w:t>
      </w:r>
    </w:p>
    <w:p>
      <w:pPr>
        <w:pStyle w:val="ImageCaption"/>
      </w:pPr>
      <w:r>
        <w:t xml:space="preserve">Stetige Deformation</w:t>
      </w:r>
    </w:p>
    <w:p>
      <w:pPr>
        <w:pStyle w:val="berschrift3"/>
      </w:pPr>
      <w:bookmarkStart w:id="36" w:name="homöomorphismus"/>
      <w:bookmarkEnd w:id="36"/>
      <w:r>
        <w:t xml:space="preserve">Homöomorphismus</w:t>
      </w:r>
    </w:p>
    <w:p>
      <w:pPr>
        <w:pStyle w:val="FirstParagraph"/>
      </w:pPr>
      <w:r>
        <w:t xml:space="preserve">Ein Homöomorphismus ist eine direkte Abbildung</w:t>
      </w:r>
      <w:r>
        <w:t xml:space="preserve"> </w:t>
      </w:r>
      <w:r>
        <w:t xml:space="preserve">zwischen den Punkten der Tasse und des Torus, die Zwischenstufen im</w:t>
      </w:r>
      <w:r>
        <w:t xml:space="preserve"> </w:t>
      </w:r>
      <w:r>
        <w:t xml:space="preserve">zeitlichen Verlauf dienen nur der Illustration der Stetigkeit dieser</w:t>
      </w:r>
      <w:r>
        <w:t xml:space="preserve"> </w:t>
      </w:r>
      <w:r>
        <w:t xml:space="preserve">Abbildung.</w:t>
      </w:r>
    </w:p>
    <w:p>
      <w:pPr>
        <w:pStyle w:val="berschrift3"/>
      </w:pPr>
      <w:bookmarkStart w:id="37" w:name="abbildung-zwischen-topologischen-räumen"/>
      <w:bookmarkEnd w:id="37"/>
      <w:r>
        <w:t xml:space="preserve">Abbildung zwischen topologischen Räumen</w:t>
      </w:r>
    </w:p>
    <w:p>
      <w:pPr>
        <w:pStyle w:val="FirstParagraph"/>
      </w:pPr>
      <w:r>
        <w:t xml:space="preserve">Der grundlegende Begriff</w:t>
      </w:r>
      <w:r>
        <w:t xml:space="preserve"> </w:t>
      </w:r>
      <w:r>
        <w:t xml:space="preserve">der Topologie ist der des</w:t>
      </w:r>
      <w:r>
        <w:t xml:space="preserve"> </w:t>
      </w:r>
      <w:hyperlink r:id="rId38">
        <w:r>
          <w:rPr>
            <w:rStyle w:val="Hyperlink"/>
          </w:rPr>
          <w:t xml:space="preserve">topologischen Raums</w:t>
        </w:r>
      </w:hyperlink>
      <w:r>
        <w:t xml:space="preserve">,</w:t>
      </w:r>
      <w:r>
        <w:t xml:space="preserve"> </w:t>
      </w:r>
      <w:r>
        <w:t xml:space="preserve">welcher eine weitreichende Abstraktion der Vorstellung von „Nähe“</w:t>
      </w:r>
      <w:r>
        <w:t xml:space="preserve"> </w:t>
      </w:r>
      <w:r>
        <w:t xml:space="preserve">darstellt und damit weitreichende Verallgemeinerungen mathematischer</w:t>
      </w:r>
      <w:r>
        <w:t xml:space="preserve"> </w:t>
      </w:r>
      <w:r>
        <w:t xml:space="preserve">Konzepte wie</w:t>
      </w:r>
      <w:r>
        <w:t xml:space="preserve"> </w:t>
      </w:r>
      <w:hyperlink r:id="rId39">
        <w:r>
          <w:rPr>
            <w:rStyle w:val="Hyperlink"/>
          </w:rPr>
          <w:t xml:space="preserve">Stetigkeit</w:t>
        </w:r>
      </w:hyperlink>
      <w:r>
        <w:t xml:space="preserve"> </w:t>
      </w:r>
      <w:r>
        <w:t xml:space="preserve">und</w:t>
      </w:r>
      <w:r>
        <w:t xml:space="preserve"> </w:t>
      </w:r>
      <w:hyperlink r:id="rId40">
        <w:r>
          <w:rPr>
            <w:rStyle w:val="Hyperlink"/>
          </w:rPr>
          <w:t xml:space="preserve">Grenzwert</w:t>
        </w:r>
      </w:hyperlink>
      <w:r>
        <w:t xml:space="preserve"> </w:t>
      </w:r>
      <w:r>
        <w:t xml:space="preserve">erlaubt.</w:t>
      </w:r>
    </w:p>
    <w:p>
      <w:pPr>
        <w:pStyle w:val="berschrift3"/>
      </w:pPr>
      <w:bookmarkStart w:id="41" w:name="topologische-eigenschaften"/>
      <w:bookmarkEnd w:id="41"/>
      <w:r>
        <w:t xml:space="preserve">Topologische Eigenschaften</w:t>
      </w:r>
    </w:p>
    <w:p>
      <w:pPr>
        <w:pStyle w:val="FirstParagraph"/>
      </w:pPr>
      <w:r>
        <w:t xml:space="preserve">Viele mathematische Strukturen lassen sich</w:t>
      </w:r>
      <w:r>
        <w:t xml:space="preserve"> </w:t>
      </w:r>
      <w:r>
        <w:t xml:space="preserve">als topologische Räume auffassen.</w:t>
      </w:r>
      <w:r>
        <w:t xml:space="preserve"> </w:t>
      </w:r>
      <w:r>
        <w:rPr>
          <w:i/>
        </w:rPr>
        <w:t xml:space="preserve">Topologische Eigenschaften</w:t>
      </w:r>
      <w:r>
        <w:t xml:space="preserve"> </w:t>
      </w:r>
      <w:r>
        <w:t xml:space="preserve">einer</w:t>
      </w:r>
      <w:r>
        <w:t xml:space="preserve"> </w:t>
      </w:r>
      <w:r>
        <w:t xml:space="preserve">Struktur werden solche genannt, die nur von der Struktur des</w:t>
      </w:r>
      <w:r>
        <w:t xml:space="preserve"> </w:t>
      </w:r>
      <w:r>
        <w:t xml:space="preserve">zugrundeliegenden topologischen Raumes abhängen.</w:t>
      </w:r>
    </w:p>
    <w:p>
      <w:pPr>
        <w:pStyle w:val="berschrift3"/>
      </w:pPr>
      <w:bookmarkStart w:id="42" w:name="nachbarschaftserhaltende-abbildungen"/>
      <w:bookmarkEnd w:id="42"/>
      <w:r>
        <w:t xml:space="preserve">Nachbarschaftserhaltende Abbildungen</w:t>
      </w:r>
    </w:p>
    <w:p>
      <w:pPr>
        <w:pStyle w:val="FirstParagraph"/>
      </w:pPr>
      <w:hyperlink r:id="rId43">
        <w:r>
          <w:rPr>
            <w:rStyle w:val="Hyperlink"/>
          </w:rPr>
          <w:t xml:space="preserve">Homöomorphismen</w:t>
        </w:r>
      </w:hyperlink>
      <w:r>
        <w:t xml:space="preserve"> </w:t>
      </w:r>
      <w:r>
        <w:t xml:space="preserve">sind nachbarschaftserhaltende Abbildungen,</w:t>
      </w:r>
      <w:r>
        <w:t xml:space="preserve"> </w:t>
      </w:r>
      <w:r>
        <w:t xml:space="preserve">die durch „Verformungen“ nicht verändert werden. Dazu gehört</w:t>
      </w:r>
      <w:r>
        <w:t xml:space="preserve"> </w:t>
      </w:r>
      <w:r>
        <w:t xml:space="preserve">in anschaulichen Fällen das</w:t>
      </w:r>
    </w:p>
    <w:p>
      <w:pPr>
        <w:pStyle w:val="Compact"/>
        <w:numPr>
          <w:numId w:val="1001"/>
          <w:ilvl w:val="0"/>
        </w:numPr>
      </w:pPr>
      <w:r>
        <w:t xml:space="preserve">Dehnen, Stauchen,</w:t>
      </w:r>
    </w:p>
    <w:p>
      <w:pPr>
        <w:pStyle w:val="Compact"/>
        <w:numPr>
          <w:numId w:val="1001"/>
          <w:ilvl w:val="0"/>
        </w:numPr>
      </w:pPr>
      <w:r>
        <w:t xml:space="preserve">Verbiegen, Verzerren und</w:t>
      </w:r>
    </w:p>
    <w:p>
      <w:pPr>
        <w:pStyle w:val="Compact"/>
        <w:numPr>
          <w:numId w:val="1001"/>
          <w:ilvl w:val="0"/>
        </w:numPr>
      </w:pPr>
      <w:r>
        <w:t xml:space="preserve">Verdrillen einer geometrischen Figur.</w:t>
      </w:r>
    </w:p>
    <w:p>
      <w:pPr>
        <w:pStyle w:val="berschrift3"/>
      </w:pPr>
      <w:bookmarkStart w:id="44" w:name="beispiele-für-homöomorphe-objekte"/>
      <w:bookmarkEnd w:id="44"/>
      <w:r>
        <w:t xml:space="preserve">Beispiele für homöomorphe Objekte</w:t>
      </w:r>
    </w:p>
    <w:p>
      <w:pPr>
        <w:pStyle w:val="FirstParagraph"/>
      </w:pPr>
      <w:r>
        <w:t xml:space="preserve">Zum Beispiel sind eine Kugel und</w:t>
      </w:r>
      <w:r>
        <w:t xml:space="preserve"> </w:t>
      </w:r>
      <w:r>
        <w:t xml:space="preserve">ein Würfel aus Sicht der Topologie nicht zu unterscheiden; sie sind</w:t>
      </w:r>
      <w:r>
        <w:t xml:space="preserve"> </w:t>
      </w:r>
      <w:r>
        <w:t xml:space="preserve">homöomorph. Ebenso sind ein Torus und eine einhenkelige</w:t>
      </w:r>
      <w:r>
        <w:t xml:space="preserve"> </w:t>
      </w:r>
      <w:hyperlink r:id="rId45">
        <w:r>
          <w:rPr>
            <w:rStyle w:val="Hyperlink"/>
          </w:rPr>
          <w:t xml:space="preserve">Tasse</w:t>
        </w:r>
      </w:hyperlink>
      <w:r>
        <w:t xml:space="preserve"> </w:t>
      </w:r>
      <w:r>
        <w:t xml:space="preserve">homöomorph.</w:t>
      </w:r>
    </w:p>
    <w:p>
      <w:pPr>
        <w:pStyle w:val="FigureWithCaption"/>
      </w:pPr>
      <w:r>
        <w:t xml:space="preserve">Stetige Deformation</w:t>
      </w:r>
    </w:p>
    <w:p>
      <w:pPr>
        <w:pStyle w:val="ImageCaption"/>
      </w:pPr>
      <w:r>
        <w:t xml:space="preserve">Stetige Deformation</w:t>
      </w:r>
    </w:p>
    <w:p>
      <w:pPr>
        <w:pStyle w:val="berschrift3"/>
      </w:pPr>
      <w:bookmarkStart w:id="46" w:name="gliederung-der-topologie"/>
      <w:bookmarkEnd w:id="46"/>
      <w:r>
        <w:t xml:space="preserve">Gliederung der Topologie</w:t>
      </w:r>
    </w:p>
    <w:p>
      <w:pPr>
        <w:pStyle w:val="FirstParagraph"/>
      </w:pPr>
      <w:r>
        <w:t xml:space="preserve">Die Topologie gliedert sich selbst in</w:t>
      </w:r>
      <w:r>
        <w:t xml:space="preserve"> </w:t>
      </w:r>
      <w:r>
        <w:t xml:space="preserve">mehrere Teilgebiete. Hierzu zählen die</w:t>
      </w:r>
      <w:r>
        <w:t xml:space="preserve"> </w:t>
      </w:r>
      <w:hyperlink r:id="rId47">
        <w:r>
          <w:rPr>
            <w:rStyle w:val="Hyperlink"/>
          </w:rPr>
          <w:t xml:space="preserve">algebraische Topologie</w:t>
        </w:r>
      </w:hyperlink>
      <w:r>
        <w:t xml:space="preserve">, die</w:t>
      </w:r>
      <w:r>
        <w:t xml:space="preserve"> </w:t>
      </w:r>
      <w:hyperlink r:id="rId48">
        <w:r>
          <w:rPr>
            <w:rStyle w:val="Hyperlink"/>
          </w:rPr>
          <w:t xml:space="preserve">geometrische Topologie</w:t>
        </w:r>
      </w:hyperlink>
      <w:r>
        <w:t xml:space="preserve"> </w:t>
      </w:r>
      <w:r>
        <w:t xml:space="preserve">sowie die</w:t>
      </w:r>
      <w:r>
        <w:t xml:space="preserve"> </w:t>
      </w:r>
      <w:hyperlink r:id="rId49">
        <w:r>
          <w:rPr>
            <w:rStyle w:val="Hyperlink"/>
          </w:rPr>
          <w:t xml:space="preserve">topologische Graphen-</w:t>
        </w:r>
      </w:hyperlink>
      <w:r>
        <w:t xml:space="preserve"> </w:t>
      </w:r>
      <w:r>
        <w:t xml:space="preserve">und die</w:t>
      </w:r>
      <w:r>
        <w:t xml:space="preserve"> </w:t>
      </w:r>
      <w:hyperlink r:id="rId50">
        <w:r>
          <w:rPr>
            <w:rStyle w:val="Hyperlink"/>
          </w:rPr>
          <w:t xml:space="preserve">Knotentheorie</w:t>
        </w:r>
      </w:hyperlink>
      <w:r>
        <w:t xml:space="preserve">.</w:t>
      </w:r>
    </w:p>
    <w:p>
      <w:pPr>
        <w:pStyle w:val="berschrift3"/>
      </w:pPr>
      <w:bookmarkStart w:id="51" w:name="zentrale-probleme"/>
      <w:bookmarkEnd w:id="51"/>
      <w:r>
        <w:t xml:space="preserve">Zentrale Probleme</w:t>
      </w:r>
    </w:p>
    <w:p>
      <w:pPr>
        <w:pStyle w:val="FirstParagraph"/>
      </w:pPr>
      <w:r>
        <w:t xml:space="preserve">Ein zentrales Problem dieser Disziplinen ist der Versuch, Verfahren zu</w:t>
      </w:r>
      <w:r>
        <w:t xml:space="preserve"> </w:t>
      </w:r>
      <w:r>
        <w:t xml:space="preserve">entwickeln, zu beweisen, dass zwei Räume nicht homöomorph sind, oder</w:t>
      </w:r>
      <w:r>
        <w:t xml:space="preserve"> </w:t>
      </w:r>
      <w:r>
        <w:t xml:space="preserve">allgemeiner, dass stetige Abbildungen mit bestimmten Eigenschaften nicht</w:t>
      </w:r>
      <w:r>
        <w:t xml:space="preserve"> </w:t>
      </w:r>
      <w:r>
        <w:t xml:space="preserve">existieren. Die</w:t>
      </w:r>
      <w:r>
        <w:t xml:space="preserve"> </w:t>
      </w:r>
      <w:r>
        <w:rPr>
          <w:b/>
        </w:rPr>
        <w:t xml:space="preserve">mengentheoretische Topologie</w:t>
      </w:r>
      <w:r>
        <w:t xml:space="preserve"> </w:t>
      </w:r>
      <w:r>
        <w:t xml:space="preserve">kann hierbei als</w:t>
      </w:r>
      <w:r>
        <w:t xml:space="preserve"> </w:t>
      </w:r>
      <w:r>
        <w:t xml:space="preserve">Grundlage für all diese Teildisziplinen angesehen werden. In dieser</w:t>
      </w:r>
      <w:r>
        <w:t xml:space="preserve"> </w:t>
      </w:r>
      <w:r>
        <w:t xml:space="preserve">werden insbesondere auch topologische Räume betrachtet, deren</w:t>
      </w:r>
      <w:r>
        <w:t xml:space="preserve"> </w:t>
      </w:r>
      <w:r>
        <w:t xml:space="preserve">Eigenschaften sich im Allgemeinen besonders weit von denen geometrischer</w:t>
      </w:r>
      <w:r>
        <w:t xml:space="preserve"> </w:t>
      </w:r>
      <w:r>
        <w:t xml:space="preserve">Figuren unterscheiden.</w:t>
      </w:r>
    </w:p>
    <w:p>
      <w:pPr>
        <w:pStyle w:val="berschrift2"/>
      </w:pPr>
      <w:bookmarkStart w:id="52" w:name="geschichte"/>
      <w:bookmarkEnd w:id="52"/>
      <w:r>
        <w:t xml:space="preserve">Geschichte</w:t>
      </w:r>
    </w:p>
    <w:p>
      <w:pPr>
        <w:pStyle w:val="berschrift3"/>
      </w:pPr>
      <w:bookmarkStart w:id="53" w:name="entstehung-des-beriffs"/>
      <w:bookmarkEnd w:id="53"/>
      <w:r>
        <w:t xml:space="preserve">Entstehung des Beriffs</w:t>
      </w:r>
    </w:p>
    <w:p>
      <w:pPr>
        <w:pStyle w:val="FirstParagraph"/>
      </w:pPr>
      <w:r>
        <w:t xml:space="preserve">Der Begriff „Topologie“ findet sich erstmals um 1840</w:t>
      </w:r>
      <w:r>
        <w:t xml:space="preserve"> </w:t>
      </w:r>
      <w:r>
        <w:t xml:space="preserve">bei</w:t>
      </w:r>
      <w:r>
        <w:t xml:space="preserve"> </w:t>
      </w:r>
      <w:hyperlink r:id="rId54">
        <w:r>
          <w:rPr>
            <w:rStyle w:val="Hyperlink"/>
          </w:rPr>
          <w:t xml:space="preserve">Johann Benedict Listing</w:t>
        </w:r>
      </w:hyperlink>
      <w:r>
        <w:t xml:space="preserve">; die ältere Bezeichnung</w:t>
      </w:r>
      <w:r>
        <w:t xml:space="preserve"> </w:t>
      </w:r>
      <w:r>
        <w:t xml:space="preserve"> </w:t>
      </w:r>
      <w:r>
        <w:t xml:space="preserve">(etwa ‚Lageuntersuchung‘) blieb aber</w:t>
      </w:r>
      <w:r>
        <w:t xml:space="preserve"> </w:t>
      </w:r>
      <w:r>
        <w:t xml:space="preserve">lange üblich, mit einem Bedeutungsschwerpunkt jenseits der neueren,</w:t>
      </w:r>
      <w:r>
        <w:t xml:space="preserve"> </w:t>
      </w:r>
      <w:r>
        <w:t xml:space="preserve">„mengentheoretischen“ Topologie.</w:t>
      </w:r>
    </w:p>
    <w:p>
      <w:pPr>
        <w:pStyle w:val="berschrift3"/>
      </w:pPr>
      <w:bookmarkStart w:id="55" w:name="königsberger-brückenproblem"/>
      <w:bookmarkEnd w:id="55"/>
      <w:r>
        <w:t xml:space="preserve">Königsberger Brückenproblem</w:t>
      </w:r>
    </w:p>
    <w:p>
      <w:pPr>
        <w:pStyle w:val="FirstParagraph"/>
      </w:pPr>
      <w:r>
        <w:t xml:space="preserve">Die Lösung des</w:t>
      </w:r>
      <w:r>
        <w:t xml:space="preserve"> </w:t>
      </w:r>
      <w:hyperlink r:id="rId56">
        <w:r>
          <w:rPr>
            <w:rStyle w:val="Hyperlink"/>
          </w:rPr>
          <w:t xml:space="preserve">Sieben-Brücken-Problems von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Königsberg</w:t>
        </w:r>
      </w:hyperlink>
      <w:r>
        <w:t xml:space="preserve"> </w:t>
      </w:r>
      <w:r>
        <w:t xml:space="preserve">durch</w:t>
      </w:r>
      <w:r>
        <w:t xml:space="preserve"> </w:t>
      </w:r>
      <w:hyperlink r:id="rId57">
        <w:r>
          <w:rPr>
            <w:rStyle w:val="Hyperlink"/>
          </w:rPr>
          <w:t xml:space="preserve">Leonhard Euler</w:t>
        </w:r>
      </w:hyperlink>
      <w:r>
        <w:t xml:space="preserve"> </w:t>
      </w:r>
      <w:r>
        <w:t xml:space="preserve">im Jahr 1736 gilt als die erste</w:t>
      </w:r>
      <w:r>
        <w:t xml:space="preserve"> </w:t>
      </w:r>
      <w:r>
        <w:t xml:space="preserve">topologische und zugleich als die erste</w:t>
      </w:r>
      <w:r>
        <w:t xml:space="preserve"> </w:t>
      </w:r>
      <w:hyperlink r:id="rId58">
        <w:r>
          <w:rPr>
            <w:rStyle w:val="Hyperlink"/>
          </w:rPr>
          <w:t xml:space="preserve">graphentheoretische</w:t>
        </w:r>
      </w:hyperlink>
      <w:r>
        <w:t xml:space="preserve"> </w:t>
      </w:r>
      <w:r>
        <w:t xml:space="preserve">Arbeit in der Geschichte der</w:t>
      </w:r>
      <w:r>
        <w:t xml:space="preserve"> </w:t>
      </w:r>
      <w:r>
        <w:t xml:space="preserve">Mathematik.</w:t>
      </w:r>
      <w:r>
        <w:rPr>
          <w:rStyle w:val="FootnoteReference"/>
        </w:rPr>
        <w:footnoteReference w:id="59"/>
      </w:r>
      <w:r>
        <w:rPr>
          <w:rStyle w:val="FootnoteReference"/>
        </w:rPr>
        <w:footnoteReference w:id="60"/>
      </w:r>
    </w:p>
    <w:p>
      <w:pPr>
        <w:pStyle w:val="berschrift3"/>
      </w:pPr>
      <w:bookmarkStart w:id="61" w:name="zusammenhang-ecken-kanten-flächen"/>
      <w:bookmarkEnd w:id="61"/>
      <w:r>
        <w:t xml:space="preserve">Zusammenhang: Ecken, Kanten, Flächen</w:t>
      </w:r>
    </w:p>
    <w:p>
      <w:pPr>
        <w:pStyle w:val="FirstParagraph"/>
      </w:pPr>
      <w:r>
        <w:t xml:space="preserve">Ein anderer Beitrag Eulers</w:t>
      </w:r>
      <w:r>
        <w:t xml:space="preserve"> </w:t>
      </w:r>
      <w:r>
        <w:t xml:space="preserve">zur sogenannten</w:t>
      </w:r>
      <w:r>
        <w:t xml:space="preserve"> </w:t>
      </w:r>
      <w:r>
        <w:rPr>
          <w:i/>
        </w:rPr>
        <w:t xml:space="preserve">Analysis situs</w:t>
      </w:r>
      <w:r>
        <w:t xml:space="preserve"> </w:t>
      </w:r>
      <w:r>
        <w:t xml:space="preserve">ist der nach ihm benannte</w:t>
      </w:r>
      <w:r>
        <w:t xml:space="preserve"> </w:t>
      </w:r>
      <w:hyperlink r:id="rId62">
        <w:r>
          <w:rPr>
            <w:rStyle w:val="Hyperlink"/>
          </w:rPr>
          <w:t xml:space="preserve">Polyedersatz</w:t>
        </w:r>
      </w:hyperlink>
      <w:r>
        <w:t xml:space="preserve"> </w:t>
      </w:r>
      <w:r>
        <w:t xml:space="preserve">von 1750. Bezeichnet man mit</w:t>
      </w:r>
      <w:r>
        <w:t xml:space="preserve"> </w:t>
      </w:r>
      <m:oMath>
        <m:r>
          <m:rPr/>
          <m:t>e</m:t>
        </m:r>
      </m:oMath>
      <w:r>
        <w:t xml:space="preserve"> </w:t>
      </w:r>
      <w:r>
        <w:t xml:space="preserve">die Anzahl</w:t>
      </w:r>
      <w:r>
        <w:t xml:space="preserve"> </w:t>
      </w:r>
      <w:r>
        <w:t xml:space="preserve">der Ecken, mit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die der Kanten und mit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die</w:t>
      </w:r>
      <w:r>
        <w:t xml:space="preserve"> </w:t>
      </w:r>
      <w:r>
        <w:t xml:space="preserve">der</w:t>
      </w:r>
      <w:r>
        <w:t xml:space="preserve"> </w:t>
      </w:r>
      <w:hyperlink r:id="rId63">
        <w:r>
          <w:rPr>
            <w:rStyle w:val="Hyperlink"/>
          </w:rPr>
          <w:t xml:space="preserve">Flächen</w:t>
        </w:r>
      </w:hyperlink>
      <w:r>
        <w:t xml:space="preserve"> </w:t>
      </w:r>
      <w:r>
        <w:t xml:space="preserve">eines</w:t>
      </w:r>
      <w:r>
        <w:t xml:space="preserve"> </w:t>
      </w:r>
      <w:hyperlink r:id="rId64">
        <w:r>
          <w:rPr>
            <w:rStyle w:val="Hyperlink"/>
          </w:rPr>
          <w:t xml:space="preserve">Polyeders</w:t>
        </w:r>
      </w:hyperlink>
      <w:r>
        <w:t xml:space="preserve"> </w:t>
      </w:r>
      <w:r>
        <w:t xml:space="preserve">(der noch zu</w:t>
      </w:r>
      <w:r>
        <w:t xml:space="preserve"> </w:t>
      </w:r>
      <w:r>
        <w:t xml:space="preserve">präzisierenden Bedingungen genügt), so gilt</w:t>
      </w:r>
      <w:r>
        <w:t xml:space="preserve"> </w:t>
      </w:r>
      <m:oMath>
        <m:r>
          <m:rPr/>
          <m:t>e</m:t>
        </m:r>
        <m:r>
          <m:rPr/>
          <m:t>−</m:t>
        </m:r>
        <m:r>
          <m:rPr/>
          <m:t>k</m:t>
        </m:r>
        <m:r>
          <m:rPr/>
          <m:t>+</m:t>
        </m:r>
        <m:r>
          <m:rPr/>
          <m:t>f</m:t>
        </m:r>
        <m:r>
          <m:rPr/>
          <m:t>=</m:t>
        </m:r>
        <m:r>
          <m:rPr/>
          <m:t>2</m:t>
        </m:r>
      </m:oMath>
      <w:r>
        <w:t xml:space="preserve">.</w:t>
      </w:r>
      <w:r>
        <w:t xml:space="preserve"> </w:t>
      </w:r>
      <w:r>
        <w:t xml:space="preserve">Erst im Jahr 1860 wurde durch eine von</w:t>
      </w:r>
      <w:r>
        <w:t xml:space="preserve"> </w:t>
      </w:r>
      <w:hyperlink r:id="rId65">
        <w:r>
          <w:rPr>
            <w:rStyle w:val="Hyperlink"/>
          </w:rPr>
          <w:t xml:space="preserve">Gottfried Wilhelm Leibniz</w:t>
        </w:r>
      </w:hyperlink>
      <w:r>
        <w:t xml:space="preserve"> </w:t>
      </w:r>
      <w:r>
        <w:t xml:space="preserve">angefertigte Abschrift eines verlorenen Manuskriptes von</w:t>
      </w:r>
      <w:r>
        <w:t xml:space="preserve"> </w:t>
      </w:r>
      <w:hyperlink r:id="rId66">
        <w:r>
          <w:rPr>
            <w:rStyle w:val="Hyperlink"/>
          </w:rPr>
          <w:t xml:space="preserve">René Descartes</w:t>
        </w:r>
      </w:hyperlink>
      <w:r>
        <w:t xml:space="preserve"> </w:t>
      </w:r>
      <w:r>
        <w:t xml:space="preserve">bekannt, dass dieser die Formel bereits gekannt hatte.</w:t>
      </w:r>
      <w:r>
        <w:rPr>
          <w:rStyle w:val="FootnoteReference"/>
        </w:rPr>
        <w:footnoteReference w:id="67"/>
      </w:r>
    </w:p>
    <w:p>
      <w:pPr>
        <w:pStyle w:val="berschrift3"/>
      </w:pPr>
      <w:bookmarkStart w:id="68" w:name="metrische-räume-als-spezialfall"/>
      <w:bookmarkEnd w:id="68"/>
      <w:r>
        <w:t xml:space="preserve">Metrische Räume als Spezialfall</w:t>
      </w:r>
    </w:p>
    <w:p>
      <w:pPr>
        <w:pStyle w:val="FirstParagraph"/>
      </w:pPr>
      <w:hyperlink r:id="rId69">
        <w:r>
          <w:rPr>
            <w:rStyle w:val="Hyperlink"/>
          </w:rPr>
          <w:t xml:space="preserve">Maurice Fréchet</w:t>
        </w:r>
      </w:hyperlink>
      <w:r>
        <w:t xml:space="preserve"> </w:t>
      </w:r>
      <w:r>
        <w:t xml:space="preserve">führte 1906 den</w:t>
      </w:r>
      <w:r>
        <w:t xml:space="preserve"> </w:t>
      </w:r>
      <w:hyperlink r:id="rId70">
        <w:r>
          <w:rPr>
            <w:rStyle w:val="Hyperlink"/>
          </w:rPr>
          <w:t xml:space="preserve">metrischen Raum</w:t>
        </w:r>
      </w:hyperlink>
      <w:r>
        <w:t xml:space="preserve"> </w:t>
      </w:r>
      <w:r>
        <w:t xml:space="preserve">ein.</w:t>
      </w:r>
      <w:r>
        <w:rPr>
          <w:rStyle w:val="FootnoteReference"/>
        </w:rPr>
        <w:footnoteReference w:id="71"/>
      </w:r>
      <w:r>
        <w:t xml:space="preserve"> </w:t>
      </w:r>
      <w:hyperlink r:id="rId72">
        <w:r>
          <w:rPr>
            <w:rStyle w:val="Hyperlink"/>
          </w:rPr>
          <w:t xml:space="preserve">Georg Cantor</w:t>
        </w:r>
      </w:hyperlink>
      <w:r>
        <w:t xml:space="preserve"> </w:t>
      </w:r>
      <w:r>
        <w:t xml:space="preserve">befasste sich mit den</w:t>
      </w:r>
      <w:r>
        <w:t xml:space="preserve"> </w:t>
      </w:r>
      <w:r>
        <w:t xml:space="preserve">Eigenschaften offener und abgeschlossener Intervalle, untersuchte</w:t>
      </w:r>
      <w:r>
        <w:t xml:space="preserve"> </w:t>
      </w:r>
      <w:r>
        <w:t xml:space="preserve">Grenzprozesse, und begründete dabei zugleich die moderne Topologie und</w:t>
      </w:r>
      <w:r>
        <w:t xml:space="preserve"> </w:t>
      </w:r>
      <w:r>
        <w:t xml:space="preserve">die</w:t>
      </w:r>
      <w:r>
        <w:t xml:space="preserve"> </w:t>
      </w:r>
      <w:hyperlink r:id="rId73">
        <w:r>
          <w:rPr>
            <w:rStyle w:val="Hyperlink"/>
          </w:rPr>
          <w:t xml:space="preserve">Mengentheorie</w:t>
        </w:r>
      </w:hyperlink>
      <w:r>
        <w:t xml:space="preserve">.</w:t>
      </w:r>
      <w:r>
        <w:rPr>
          <w:rStyle w:val="FootnoteReference"/>
        </w:rPr>
        <w:footnoteReference w:id="74"/>
      </w:r>
      <w:r>
        <w:t xml:space="preserve"> </w:t>
      </w:r>
      <w:r>
        <w:t xml:space="preserve">Die Topologie ist der erste</w:t>
      </w:r>
      <w:r>
        <w:t xml:space="preserve"> </w:t>
      </w:r>
      <w:r>
        <w:t xml:space="preserve">Zweig der Mathematik, der konsequent mengentheoretisch formuliert wurde</w:t>
      </w:r>
      <w:r>
        <w:t xml:space="preserve"> </w:t>
      </w:r>
      <w:r>
        <w:t xml:space="preserve">– und gab dabei umgekehrt Anstöße zur Ausformung der Mengentheorie.</w:t>
      </w:r>
    </w:p>
    <w:p>
      <w:pPr>
        <w:pStyle w:val="berschrift3"/>
      </w:pPr>
      <w:bookmarkStart w:id="75" w:name="geschichte-der-definition"/>
      <w:bookmarkEnd w:id="75"/>
      <w:r>
        <w:t xml:space="preserve">Geschichte der Definition</w:t>
      </w:r>
    </w:p>
    <w:p>
      <w:pPr>
        <w:pStyle w:val="berschrift4"/>
      </w:pPr>
      <w:bookmarkStart w:id="76" w:name="section"/>
      <w:bookmarkEnd w:id="76"/>
      <w:r>
        <w:t xml:space="preserve">1914</w:t>
      </w:r>
    </w:p>
    <w:p>
      <w:pPr>
        <w:pStyle w:val="FirstParagraph"/>
      </w:pPr>
      <w:r>
        <w:t xml:space="preserve">Eine Definition des</w:t>
      </w:r>
      <w:r>
        <w:t xml:space="preserve"> </w:t>
      </w:r>
      <w:r>
        <w:rPr>
          <w:i/>
        </w:rPr>
        <w:t xml:space="preserve">topologischen Raumes</w:t>
      </w:r>
      <w:r>
        <w:t xml:space="preserve"> </w:t>
      </w:r>
      <w:r>
        <w:t xml:space="preserve">wurde als erstes von</w:t>
      </w:r>
      <w:r>
        <w:t xml:space="preserve"> </w:t>
      </w:r>
      <w:hyperlink r:id="rId77">
        <w:r>
          <w:rPr>
            <w:rStyle w:val="Hyperlink"/>
          </w:rPr>
          <w:t xml:space="preserve">Felix Hausdorff</w:t>
        </w:r>
      </w:hyperlink>
      <w:r>
        <w:rPr>
          <w:rStyle w:val="FootnoteReference"/>
        </w:rPr>
        <w:footnoteReference w:id="78"/>
      </w:r>
      <w:r>
        <w:t xml:space="preserve"> </w:t>
      </w:r>
      <w:r>
        <w:t xml:space="preserve">im Jahre 1914 aufgestellt. Nach</w:t>
      </w:r>
      <w:r>
        <w:t xml:space="preserve"> </w:t>
      </w:r>
      <w:r>
        <w:t xml:space="preserve">heutigem Sprachgebrauch definierte er dort eine offene</w:t>
      </w:r>
      <w:r>
        <w:t xml:space="preserve"> </w:t>
      </w:r>
      <w:hyperlink r:id="rId80">
        <w:r>
          <w:rPr>
            <w:rStyle w:val="Hyperlink"/>
          </w:rPr>
          <w:t xml:space="preserve">Umgebungsbasis</w:t>
        </w:r>
      </w:hyperlink>
      <w:r>
        <w:t xml:space="preserve">, nicht jedoch eine Topologie.</w:t>
      </w:r>
    </w:p>
    <w:p>
      <w:pPr>
        <w:pStyle w:val="berschrift4"/>
      </w:pPr>
      <w:bookmarkStart w:id="81" w:name="section-1"/>
      <w:bookmarkEnd w:id="81"/>
      <w:r>
        <w:t xml:space="preserve">1924</w:t>
      </w:r>
    </w:p>
    <w:p>
      <w:pPr>
        <w:pStyle w:val="FirstParagraph"/>
      </w:pPr>
      <w:r>
        <w:t xml:space="preserve">Der Begriff der Topologie wurde erst</w:t>
      </w:r>
      <w:r>
        <w:t xml:space="preserve"> </w:t>
      </w:r>
      <w:r>
        <w:t xml:space="preserve">durch</w:t>
      </w:r>
      <w:r>
        <w:t xml:space="preserve"> </w:t>
      </w:r>
      <w:hyperlink r:id="rId82">
        <w:r>
          <w:rPr>
            <w:rStyle w:val="Hyperlink"/>
          </w:rPr>
          <w:t xml:space="preserve">Kazimierz Kuratowski</w:t>
        </w:r>
      </w:hyperlink>
      <w:r>
        <w:rPr>
          <w:rStyle w:val="FootnoteReference"/>
        </w:rPr>
        <w:footnoteReference w:id="83"/>
      </w:r>
      <w:r>
        <w:t xml:space="preserve"> </w:t>
      </w:r>
      <w:r>
        <w:t xml:space="preserve">beziehungsweise</w:t>
      </w:r>
      <w:r>
        <w:t xml:space="preserve"> </w:t>
      </w:r>
      <w:hyperlink r:id="rId84">
        <w:r>
          <w:rPr>
            <w:rStyle w:val="Hyperlink"/>
          </w:rPr>
          <w:t xml:space="preserve">Heinrich Tietze</w:t>
        </w:r>
      </w:hyperlink>
      <w:r>
        <w:rPr>
          <w:rStyle w:val="FootnoteReference"/>
        </w:rPr>
        <w:footnoteReference w:id="85"/>
      </w:r>
      <w:r>
        <w:t xml:space="preserve"> </w:t>
      </w:r>
      <w:r>
        <w:t xml:space="preserve">um</w:t>
      </w:r>
      <w:r>
        <w:t xml:space="preserve"> </w:t>
      </w:r>
      <w:r>
        <w:t xml:space="preserve">1922 eingeführt wurde. In dieser Form wurden die Axiome dann durch die</w:t>
      </w:r>
      <w:r>
        <w:t xml:space="preserve"> </w:t>
      </w:r>
      <w:r>
        <w:t xml:space="preserve">Lehrbücher von</w:t>
      </w:r>
      <w:r>
        <w:t xml:space="preserve"> </w:t>
      </w:r>
      <w:hyperlink r:id="rId82">
        <w:r>
          <w:rPr>
            <w:rStyle w:val="Hyperlink"/>
          </w:rPr>
          <w:t xml:space="preserve">Kuratowski</w:t>
        </w:r>
      </w:hyperlink>
      <w:r>
        <w:t xml:space="preserve"> </w:t>
      </w:r>
      <w:r>
        <w:t xml:space="preserve">(1933),</w:t>
      </w:r>
      <w:r>
        <w:t xml:space="preserve"> </w:t>
      </w:r>
      <w:hyperlink r:id="rId86">
        <w:r>
          <w:rPr>
            <w:rStyle w:val="Hyperlink"/>
          </w:rPr>
          <w:t xml:space="preserve">Alexandroff</w:t>
        </w:r>
      </w:hyperlink>
      <w:r>
        <w:t xml:space="preserve">/</w:t>
      </w:r>
      <w:hyperlink r:id="rId87">
        <w:r>
          <w:rPr>
            <w:rStyle w:val="Hyperlink"/>
          </w:rPr>
          <w:t xml:space="preserve">Hopf</w:t>
        </w:r>
      </w:hyperlink>
      <w:r>
        <w:t xml:space="preserve"> </w:t>
      </w:r>
      <w:r>
        <w:t xml:space="preserve">(1935),</w:t>
      </w:r>
      <w:r>
        <w:t xml:space="preserve"> </w:t>
      </w:r>
      <w:hyperlink r:id="rId88">
        <w:r>
          <w:rPr>
            <w:rStyle w:val="Hyperlink"/>
          </w:rPr>
          <w:t xml:space="preserve">Bourbaki</w:t>
        </w:r>
      </w:hyperlink>
      <w:r>
        <w:t xml:space="preserve"> </w:t>
      </w:r>
      <w:r>
        <w:t xml:space="preserve">(1940) und</w:t>
      </w:r>
      <w:r>
        <w:t xml:space="preserve"> </w:t>
      </w:r>
      <w:hyperlink r:id="rId89">
        <w:r>
          <w:rPr>
            <w:rStyle w:val="Hyperlink"/>
          </w:rPr>
          <w:t xml:space="preserve">Kelley</w:t>
        </w:r>
      </w:hyperlink>
      <w:r>
        <w:t xml:space="preserve"> </w:t>
      </w:r>
      <w:r>
        <w:t xml:space="preserve">(1955)</w:t>
      </w:r>
      <w:r>
        <w:t xml:space="preserve"> </w:t>
      </w:r>
      <w:r>
        <w:t xml:space="preserve">popularisiert.</w:t>
      </w:r>
      <w:r>
        <w:rPr>
          <w:rStyle w:val="FootnoteReference"/>
        </w:rPr>
        <w:footnoteReference w:id="90"/>
      </w:r>
    </w:p>
    <w:p>
      <w:pPr>
        <w:pStyle w:val="berschrift3"/>
      </w:pPr>
      <w:bookmarkStart w:id="91" w:name="bezüge-zu-anderen-disziplinen"/>
      <w:bookmarkEnd w:id="91"/>
      <w:r>
        <w:t xml:space="preserve">Bezüge zu anderen Disziplinen</w:t>
      </w:r>
    </w:p>
    <w:p>
      <w:pPr>
        <w:pStyle w:val="FirstParagraph"/>
      </w:pPr>
      <w:r>
        <w:t xml:space="preserve">Es stellte</w:t>
      </w:r>
      <w:r>
        <w:t xml:space="preserve"> </w:t>
      </w:r>
      <w:r>
        <w:t xml:space="preserve">sich heraus, dass sich viele mathematische Erkenntnisse auf diese</w:t>
      </w:r>
      <w:r>
        <w:t xml:space="preserve"> </w:t>
      </w:r>
      <w:r>
        <w:t xml:space="preserve">Begriffsbasis übertragen ließen. Es wurde beispielsweise erkannt, dass</w:t>
      </w:r>
      <w:r>
        <w:t xml:space="preserve"> </w:t>
      </w:r>
      <w:r>
        <w:t xml:space="preserve">zu einer festen Grundmenge unterschiedliche Metriken existieren, die zur</w:t>
      </w:r>
      <w:r>
        <w:t xml:space="preserve"> </w:t>
      </w:r>
      <w:r>
        <w:t xml:space="preserve">gleichen topologischen Struktur auf dieser Menge führten, aber auch,</w:t>
      </w:r>
      <w:r>
        <w:t xml:space="preserve"> </w:t>
      </w:r>
      <w:r>
        <w:t xml:space="preserve">dass verschiedene Topologien auf der gleichen Grundmenge möglich sind.</w:t>
      </w:r>
    </w:p>
    <w:p>
      <w:pPr>
        <w:pStyle w:val="berschrift3"/>
      </w:pPr>
      <w:bookmarkStart w:id="92" w:name="mengentheoretische-topologie"/>
      <w:bookmarkEnd w:id="92"/>
      <w:r>
        <w:t xml:space="preserve">Mengentheoretische Topologie</w:t>
      </w:r>
    </w:p>
    <w:p>
      <w:pPr>
        <w:pStyle w:val="FirstParagraph"/>
      </w:pPr>
      <w:r>
        <w:t xml:space="preserve">Die mengentheoretische Topologie entwickelte sich auf dieser Grundlage</w:t>
      </w:r>
      <w:r>
        <w:t xml:space="preserve"> </w:t>
      </w:r>
      <w:r>
        <w:t xml:space="preserve">zu einem eigenständigen Forschungsgebiet, das sich in gewisser Weise aus</w:t>
      </w:r>
      <w:r>
        <w:t xml:space="preserve"> </w:t>
      </w:r>
      <w:r>
        <w:t xml:space="preserve">der</w:t>
      </w:r>
      <w:r>
        <w:t xml:space="preserve"> </w:t>
      </w:r>
      <w:hyperlink r:id="rId26">
        <w:r>
          <w:rPr>
            <w:rStyle w:val="Hyperlink"/>
          </w:rPr>
          <w:t xml:space="preserve">Geometrie</w:t>
        </w:r>
      </w:hyperlink>
      <w:r>
        <w:t xml:space="preserve"> </w:t>
      </w:r>
      <w:r>
        <w:t xml:space="preserve">ausgegliedert hat, beziehungsweise der</w:t>
      </w:r>
      <w:r>
        <w:t xml:space="preserve"> </w:t>
      </w:r>
      <w:hyperlink r:id="rId31">
        <w:r>
          <w:rPr>
            <w:rStyle w:val="Hyperlink"/>
          </w:rPr>
          <w:t xml:space="preserve">Analysis</w:t>
        </w:r>
      </w:hyperlink>
      <w:r>
        <w:t xml:space="preserve"> </w:t>
      </w:r>
      <w:r>
        <w:t xml:space="preserve">näher steht als der eigentlichen Geometrie.</w:t>
      </w:r>
      <w:r>
        <w:rPr>
          <w:rStyle w:val="FootnoteReference"/>
        </w:rPr>
        <w:footnoteReference w:id="93"/>
      </w:r>
    </w:p>
    <w:p>
      <w:pPr>
        <w:pStyle w:val="berschrift3"/>
      </w:pPr>
      <w:bookmarkStart w:id="94" w:name="ziel-der-topologie"/>
      <w:bookmarkEnd w:id="94"/>
      <w:r>
        <w:t xml:space="preserve">Ziel der Topologie</w:t>
      </w:r>
    </w:p>
    <w:p>
      <w:pPr>
        <w:pStyle w:val="FirstParagraph"/>
      </w:pPr>
      <w:r>
        <w:t xml:space="preserve">Ein Ziel der Topologie ist die Entwicklung von</w:t>
      </w:r>
      <w:r>
        <w:t xml:space="preserve"> </w:t>
      </w:r>
      <w:hyperlink r:id="rId95">
        <w:r>
          <w:rPr>
            <w:rStyle w:val="Hyperlink"/>
          </w:rPr>
          <w:t xml:space="preserve">Invarianten</w:t>
        </w:r>
      </w:hyperlink>
      <w:r>
        <w:t xml:space="preserve"> </w:t>
      </w:r>
      <w:r>
        <w:t xml:space="preserve">von topologischen Räumen. Mit diesen</w:t>
      </w:r>
      <w:r>
        <w:t xml:space="preserve"> </w:t>
      </w:r>
      <w:r>
        <w:t xml:space="preserve">Invarianten können topologische Räume unterschieden werden.</w:t>
      </w:r>
    </w:p>
    <w:p>
      <w:pPr>
        <w:pStyle w:val="berschrift2"/>
      </w:pPr>
      <w:bookmarkStart w:id="96" w:name="grundbegriffe"/>
      <w:bookmarkEnd w:id="96"/>
      <w:r>
        <w:t xml:space="preserve">Grundbegriffe</w:t>
      </w:r>
    </w:p>
    <w:p>
      <w:pPr>
        <w:pStyle w:val="berschrift3"/>
      </w:pPr>
      <w:bookmarkStart w:id="97" w:name="topologischer-raum"/>
      <w:bookmarkEnd w:id="97"/>
      <w:r>
        <w:t xml:space="preserve">Topologischer Raum</w:t>
      </w:r>
    </w:p>
    <w:p>
      <w:pPr>
        <w:pStyle w:val="FirstParagraph"/>
      </w:pPr>
      <w:r>
        <w:t xml:space="preserve"> </w:t>
      </w:r>
      <w:r>
        <w:t xml:space="preserve">Die</w:t>
      </w:r>
      <w:r>
        <w:t xml:space="preserve"> </w:t>
      </w:r>
      <w:r>
        <w:t xml:space="preserve">Topologie befasst sich mit Eigenschaften</w:t>
      </w:r>
      <w:r>
        <w:t xml:space="preserve"> </w:t>
      </w:r>
      <w:hyperlink r:id="rId38">
        <w:r>
          <w:rPr>
            <w:rStyle w:val="Hyperlink"/>
            <w:i/>
          </w:rPr>
          <w:t xml:space="preserve">topologischer Räume</w:t>
        </w:r>
      </w:hyperlink>
      <w:r>
        <w:t xml:space="preserve">. Ein topologischer Raum ist zunächst einmal</w:t>
      </w:r>
      <w:r>
        <w:t xml:space="preserve"> </w:t>
      </w:r>
      <w:r>
        <w:t xml:space="preserve">eine Menge von</w:t>
      </w:r>
      <w:r>
        <w:t xml:space="preserve"> </w:t>
      </w:r>
      <w:r>
        <w:rPr>
          <w:i/>
        </w:rPr>
        <w:t xml:space="preserve">Punkten</w:t>
      </w:r>
      <w:r>
        <w:t xml:space="preserve">.</w:t>
      </w:r>
    </w:p>
    <w:p>
      <w:pPr>
        <w:pStyle w:val="berschrift3"/>
      </w:pPr>
      <w:bookmarkStart w:id="98" w:name="struktur-durch-abgeschlossene-mengen"/>
      <w:bookmarkEnd w:id="98"/>
      <w:r>
        <w:t xml:space="preserve">Struktur durch abgeschlossene Mengen</w:t>
      </w:r>
    </w:p>
    <w:p>
      <w:pPr>
        <w:pStyle w:val="FirstParagraph"/>
      </w:pPr>
      <w:r>
        <w:t xml:space="preserve">Die Struktur des Raumes bestimmt sich dann</w:t>
      </w:r>
      <w:r>
        <w:t xml:space="preserve"> </w:t>
      </w:r>
      <w:r>
        <w:t xml:space="preserve">dadurch, dass bestimmte Teilmengen von Punkten als</w:t>
      </w:r>
      <w:r>
        <w:t xml:space="preserve"> </w:t>
      </w:r>
      <w:r>
        <w:rPr>
          <w:i/>
        </w:rPr>
        <w:t xml:space="preserve">abgeschlossen</w:t>
      </w:r>
      <w:r>
        <w:t xml:space="preserve"> </w:t>
      </w:r>
      <w:r>
        <w:t xml:space="preserve">ausgezeichnet werden.</w:t>
      </w:r>
      <w:r>
        <w:t xml:space="preserve"> </w:t>
      </w:r>
      <w:hyperlink r:id="rId99">
        <w:r>
          <w:rPr>
            <w:rStyle w:val="Hyperlink"/>
          </w:rPr>
          <w:t xml:space="preserve">Abgeschlossene Mengen</w:t>
        </w:r>
      </w:hyperlink>
      <w:r>
        <w:t xml:space="preserve"> </w:t>
      </w:r>
      <w:r>
        <w:t xml:space="preserve">lassen sich als Mengen</w:t>
      </w:r>
      <w:r>
        <w:t xml:space="preserve"> </w:t>
      </w:r>
      <w:r>
        <w:t xml:space="preserve">von Punkten vorstellen, die ihren Rand enthalten, oder anders</w:t>
      </w:r>
      <w:r>
        <w:t xml:space="preserve"> </w:t>
      </w:r>
      <w:r>
        <w:t xml:space="preserve">ausgedrückt: Wann immer es Punkte der abgeschlossenen Menge gibt, die</w:t>
      </w:r>
      <w:r>
        <w:t xml:space="preserve"> </w:t>
      </w:r>
      <w:r>
        <w:t xml:space="preserve">beliebig nah an einen anderen Punkt heranreichen (einen</w:t>
      </w:r>
      <w:r>
        <w:t xml:space="preserve"> </w:t>
      </w:r>
      <w:hyperlink r:id="rId100">
        <w:r>
          <w:rPr>
            <w:rStyle w:val="Hyperlink"/>
            <w:i/>
          </w:rPr>
          <w:t xml:space="preserve">Berührpunkt</w:t>
        </w:r>
      </w:hyperlink>
      <w:r>
        <w:t xml:space="preserve">), ist auch dieser Punkt in der</w:t>
      </w:r>
      <w:r>
        <w:t xml:space="preserve"> </w:t>
      </w:r>
      <w:r>
        <w:t xml:space="preserve">abgeschlossenen Menge enthalten.</w:t>
      </w:r>
    </w:p>
    <w:p>
      <w:pPr>
        <w:pStyle w:val="berschrift3"/>
      </w:pPr>
      <w:bookmarkStart w:id="101" w:name="grundlegende-eigenschaften-abgeschlossener-mengen"/>
      <w:bookmarkEnd w:id="101"/>
      <w:r>
        <w:t xml:space="preserve">Grundlegende Eigenschaften abgeschlossener Mengen</w:t>
      </w:r>
    </w:p>
    <w:p>
      <w:pPr>
        <w:pStyle w:val="FirstParagraph"/>
      </w:pPr>
      <w:r>
        <w:t xml:space="preserve">Man überlegt sich, welche grundlegenden</w:t>
      </w:r>
      <w:r>
        <w:t xml:space="preserve"> </w:t>
      </w:r>
      <w:r>
        <w:t xml:space="preserve">Eigenschaften im Begriff der abgeschlossenen Menge enthalten sein</w:t>
      </w:r>
      <w:r>
        <w:t xml:space="preserve"> </w:t>
      </w:r>
      <w:r>
        <w:t xml:space="preserve">sollten und nennt dann, von spezifischen Definitionen der</w:t>
      </w:r>
      <w:r>
        <w:t xml:space="preserve"> </w:t>
      </w:r>
      <w:r>
        <w:t xml:space="preserve">Abgeschlossenheit, etwa aus der</w:t>
      </w:r>
      <w:r>
        <w:t xml:space="preserve"> </w:t>
      </w:r>
      <w:hyperlink r:id="rId31">
        <w:r>
          <w:rPr>
            <w:rStyle w:val="Hyperlink"/>
          </w:rPr>
          <w:t xml:space="preserve">Analysis</w:t>
        </w:r>
      </w:hyperlink>
      <w:r>
        <w:t xml:space="preserve">, abstrahierend, jede mit</w:t>
      </w:r>
      <w:r>
        <w:t xml:space="preserve"> </w:t>
      </w:r>
      <w:r>
        <w:t xml:space="preserve">diesen Bedingungen genügenden abgeschlossenen Teilmengen versehene Menge</w:t>
      </w:r>
      <w:r>
        <w:t xml:space="preserve"> </w:t>
      </w:r>
      <w:r>
        <w:t xml:space="preserve">einen topologischen Raum.</w:t>
      </w:r>
    </w:p>
    <w:p>
      <w:pPr>
        <w:pStyle w:val="berschrift3"/>
      </w:pPr>
      <w:bookmarkStart w:id="102" w:name="leere-menge-abgeschlossen"/>
      <w:bookmarkEnd w:id="102"/>
      <w:r>
        <w:t xml:space="preserve">Leere Menge: abgeschlossen</w:t>
      </w:r>
    </w:p>
    <w:p>
      <w:pPr>
        <w:pStyle w:val="FirstParagraph"/>
      </w:pPr>
      <w:r>
        <w:t xml:space="preserve">Zunächst einmal sollte die leere Menge</w:t>
      </w:r>
      <w:r>
        <w:t xml:space="preserve"> </w:t>
      </w:r>
      <w:r>
        <w:t xml:space="preserve">abgeschlossen sein, denn sie enthält keinerlei Punkte, die andere</w:t>
      </w:r>
      <w:r>
        <w:t xml:space="preserve"> </w:t>
      </w:r>
      <w:r>
        <w:rPr>
          <w:i/>
        </w:rPr>
        <w:t xml:space="preserve">berühren</w:t>
      </w:r>
      <w:r>
        <w:t xml:space="preserve"> </w:t>
      </w:r>
      <w:r>
        <w:t xml:space="preserve">könnten.</w:t>
      </w:r>
    </w:p>
    <w:p>
      <w:pPr>
        <w:pStyle w:val="berschrift3"/>
      </w:pPr>
      <w:bookmarkStart w:id="103" w:name="gesamte-grundmenge-abgeschlossen"/>
      <w:bookmarkEnd w:id="103"/>
      <w:r>
        <w:t xml:space="preserve">Gesamte Grundmenge: abgeschlossen</w:t>
      </w:r>
    </w:p>
    <w:p>
      <w:pPr>
        <w:pStyle w:val="FirstParagraph"/>
      </w:pPr>
      <w:r>
        <w:t xml:space="preserve">Ebenso sollte die Menge aller Punkte abgeschlossen</w:t>
      </w:r>
      <w:r>
        <w:t xml:space="preserve"> </w:t>
      </w:r>
      <w:r>
        <w:t xml:space="preserve">sein, denn sie enthält bereits alle möglichen Berührpunkte. Ist eine</w:t>
      </w:r>
      <w:r>
        <w:t xml:space="preserve"> </w:t>
      </w:r>
      <w:r>
        <w:t xml:space="preserve">beliebige Menge von abgeschlossenen Mengen gegeben, so soll der Schnitt,</w:t>
      </w:r>
      <w:r>
        <w:t xml:space="preserve"> </w:t>
      </w:r>
      <w:r>
        <w:t xml:space="preserve">das heißt die Menge der Punkte, die in allen diesen Mengen enthalten</w:t>
      </w:r>
      <w:r>
        <w:t xml:space="preserve"> </w:t>
      </w:r>
      <w:r>
        <w:t xml:space="preserve">sind, ebenfalls abgeschlossen sein, denn hätte der Schnitt Berührpunkte,</w:t>
      </w:r>
      <w:r>
        <w:t xml:space="preserve"> </w:t>
      </w:r>
      <w:r>
        <w:t xml:space="preserve">die außerhalb seiner liegen, so müsste bereits eine der zu schneidenden</w:t>
      </w:r>
      <w:r>
        <w:t xml:space="preserve"> </w:t>
      </w:r>
      <w:r>
        <w:t xml:space="preserve">Mengen diesen Berührpunkt nicht enthalten, und könnte nicht</w:t>
      </w:r>
      <w:r>
        <w:t xml:space="preserve"> </w:t>
      </w:r>
      <w:r>
        <w:t xml:space="preserve">abgeschlossen sein.</w:t>
      </w:r>
    </w:p>
    <w:p>
      <w:pPr>
        <w:pStyle w:val="berschrift3"/>
      </w:pPr>
      <w:bookmarkStart w:id="104" w:name="vereinigung-abgeschlossener-mengen"/>
      <w:bookmarkEnd w:id="104"/>
      <w:r>
        <w:t xml:space="preserve">Vereinigung abgeschlossener Mengen</w:t>
      </w:r>
    </w:p>
    <w:p>
      <w:pPr>
        <w:pStyle w:val="FirstParagraph"/>
      </w:pPr>
      <w:r>
        <w:t xml:space="preserve">Zudem soll die Vereinigung zweier (oder endlich</w:t>
      </w:r>
      <w:r>
        <w:t xml:space="preserve"> </w:t>
      </w:r>
      <w:r>
        <w:t xml:space="preserve">vieler) abgeschlossener Mengen wiederum abgeschlossen sein; bei der</w:t>
      </w:r>
      <w:r>
        <w:t xml:space="preserve"> </w:t>
      </w:r>
      <w:r>
        <w:t xml:space="preserve">Vereinigung zweier abgeschlossener Mengen kommen also keine Berührpunkte</w:t>
      </w:r>
      <w:r>
        <w:t xml:space="preserve"> </w:t>
      </w:r>
      <w:r>
        <w:t xml:space="preserve">hinzu. Von der Vereinigung unendlich vieler abgeschlossener Mengen</w:t>
      </w:r>
      <w:r>
        <w:t xml:space="preserve"> </w:t>
      </w:r>
      <w:r>
        <w:t xml:space="preserve">dagegen fordert man keine Abgeschlossenheit, denn diese könnten sich</w:t>
      </w:r>
      <w:r>
        <w:t xml:space="preserve"> </w:t>
      </w:r>
      <w:r>
        <w:t xml:space="preserve">einem weiteren Punkte „immer weiter nähern“ und somit berühren.</w:t>
      </w:r>
    </w:p>
    <w:p>
      <w:pPr>
        <w:pStyle w:val="berschrift3"/>
      </w:pPr>
      <w:bookmarkStart w:id="105" w:name="beliebiger-schnitt-abgeschlossener-mengen"/>
      <w:bookmarkEnd w:id="105"/>
      <w:r>
        <w:t xml:space="preserve">Beliebiger Schnitt abgeschlossener Mengen</w:t>
      </w:r>
    </w:p>
    <w:p>
      <w:pPr>
        <w:pStyle w:val="FirstParagraph"/>
      </w:pPr>
      <w:r>
        <w:t xml:space="preserve">Ein beliebiger Schnitt abgeschlossener Menge sollte auch wieder abgeschlossen sein.</w:t>
      </w:r>
    </w:p>
    <w:p>
      <w:pPr>
        <w:pStyle w:val="berschrift3"/>
      </w:pPr>
      <w:bookmarkStart w:id="106" w:name="definition-topologie-über-abgeschlossene-mengen"/>
      <w:bookmarkEnd w:id="106"/>
      <w:r>
        <w:t xml:space="preserve">Definition Topologie über abgeschlossene Mengen</w:t>
      </w:r>
    </w:p>
    <w:p>
      <w:pPr>
        <w:pStyle w:val="FirstParagraph"/>
      </w:pPr>
      <w:r>
        <w:t xml:space="preserve">Ein</w:t>
      </w:r>
      <w:r>
        <w:t xml:space="preserve"> </w:t>
      </w:r>
      <w:r>
        <w:rPr>
          <w:i/>
        </w:rPr>
        <w:t xml:space="preserve">topologischer Raum</w:t>
      </w:r>
      <w:r>
        <w:t xml:space="preserve"> </w:t>
      </w:r>
      <w:r>
        <w:t xml:space="preserve">ist eine Menge von Punkten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versehen mit einer Menge</w:t>
      </w:r>
      <w:r>
        <w:t xml:space="preserve"> </w:t>
      </w:r>
      <m:oMath>
        <m:r>
          <m:rPr>
            <m:sty m:val="p"/>
            <m:scr m:val="fraktur"/>
          </m:rPr>
          <m:t>S</m:t>
        </m:r>
        <m:r>
          <m:rPr/>
          <m:t>⊂</m:t>
        </m:r>
        <m:r>
          <m:rPr>
            <m:sty m:val="p"/>
            <m:scr m:val="script"/>
          </m:rPr>
          <m:t>P</m:t>
        </m:r>
        <m:d>
          <m:dPr>
            <m:begChr m:val="("/>
            <m:endChr m:val=")"/>
            <m:grow/>
          </m:dPr>
          <m:e>
            <m:r>
              <m:rPr/>
              <m:t>X</m:t>
            </m:r>
          </m:e>
        </m:d>
      </m:oMath>
      <w:r>
        <w:t xml:space="preserve"> </w:t>
      </w:r>
      <w:r>
        <w:t xml:space="preserve">von Teilmengen von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(den</w:t>
      </w:r>
      <w:r>
        <w:t xml:space="preserve"> </w:t>
      </w:r>
      <w:r>
        <w:t xml:space="preserve">abgeschlossenen Mengen;</w:t>
      </w:r>
      <w:r>
        <w:t xml:space="preserve"> </w:t>
      </w:r>
      <m:oMath>
        <m:r>
          <m:rPr>
            <m:sty m:val="p"/>
            <m:scr m:val="script"/>
          </m:rPr>
          <m:t>P</m:t>
        </m:r>
        <m:d>
          <m:dPr>
            <m:begChr m:val="("/>
            <m:endChr m:val=")"/>
            <m:grow/>
          </m:dPr>
          <m:e>
            <m:r>
              <m:rPr/>
              <m:t>X</m:t>
            </m:r>
          </m:e>
        </m:d>
      </m:oMath>
      <w:r>
        <w:t xml:space="preserve"> </w:t>
      </w:r>
      <w:r>
        <w:t xml:space="preserve">ist die</w:t>
      </w:r>
      <w:r>
        <w:t xml:space="preserve"> </w:t>
      </w:r>
      <w:hyperlink r:id="rId107">
        <w:r>
          <w:rPr>
            <w:rStyle w:val="Hyperlink"/>
          </w:rPr>
          <w:t xml:space="preserve">Potenzmenge</w:t>
        </w:r>
      </w:hyperlink>
      <w:r>
        <w:t xml:space="preserve"> </w:t>
      </w:r>
      <w:r>
        <w:t xml:space="preserve">von</w:t>
      </w:r>
      <w:r>
        <w:t xml:space="preserve"> </w:t>
      </w:r>
      <m:oMath>
        <m:r>
          <m:rPr/>
          <m:t>X</m:t>
        </m:r>
      </m:oMath>
      <w:r>
        <w:t xml:space="preserve">), die folgenden Bedingungen genügt:</w:t>
      </w:r>
    </w:p>
    <w:p>
      <w:pPr>
        <w:pStyle w:val="Compact"/>
        <w:numPr>
          <w:numId w:val="1002"/>
          <w:ilvl w:val="0"/>
        </w:numPr>
      </w:pPr>
      <m:oMath>
        <m:r>
          <m:rPr/>
          <m:t>X</m:t>
        </m:r>
        <m:r>
          <m:rPr/>
          <m:t>∈</m:t>
        </m:r>
        <m:r>
          <m:rPr>
            <m:sty m:val="p"/>
            <m:scr m:val="fraktur"/>
          </m:rPr>
          <m:t>S</m:t>
        </m:r>
      </m:oMath>
      <w:r>
        <w:t xml:space="preserve"> </w:t>
      </w:r>
      <w:r>
        <w:t xml:space="preserve">und</w:t>
      </w:r>
      <w:r>
        <w:t xml:space="preserve"> </w:t>
      </w:r>
      <m:oMath>
        <m:r>
          <m:rPr/>
          <m:t>∅</m:t>
        </m:r>
        <m:r>
          <m:rPr/>
          <m:t>∈</m:t>
        </m:r>
        <m:r>
          <m:rPr>
            <m:sty m:val="p"/>
            <m:scr m:val="fraktur"/>
          </m:rPr>
          <m:t>S</m:t>
        </m:r>
      </m:oMath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Für</w:t>
      </w:r>
      <w:r>
        <w:t xml:space="preserve"> </w:t>
      </w:r>
      <m:oMath>
        <m:r>
          <m:rPr/>
          <m:t>S</m:t>
        </m:r>
        <m:r>
          <m:rPr/>
          <m:t>⊂</m:t>
        </m:r>
        <m:r>
          <m:rPr>
            <m:sty m:val="p"/>
            <m:scr m:val="fraktur"/>
          </m:rPr>
          <m:t>S</m:t>
        </m:r>
      </m:oMath>
      <w:r>
        <w:t xml:space="preserve"> </w:t>
      </w:r>
      <w:r>
        <w:t xml:space="preserve">ist auch</w:t>
      </w:r>
    </w:p>
    <w:p>
      <w:pPr>
        <w:pStyle w:val="FirstParagraph"/>
      </w:pPr>
      <w:r>
        <w:t xml:space="preserve">$\textstyle\bigcap S \in \mathfrak{S}$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Für endliche</w:t>
      </w:r>
      <w:r>
        <w:t xml:space="preserve"> </w:t>
      </w:r>
      <m:oMath>
        <m:r>
          <m:rPr/>
          <m:t>S</m:t>
        </m:r>
        <m:r>
          <m:rPr/>
          <m:t>⊂</m:t>
        </m:r>
        <m:r>
          <m:rPr>
            <m:sty m:val="p"/>
            <m:scr m:val="fraktur"/>
          </m:rPr>
          <m:t>S</m:t>
        </m:r>
      </m:oMath>
      <w:r>
        <w:t xml:space="preserve"> </w:t>
      </w:r>
      <w:r>
        <w:t xml:space="preserve">ist auch</w:t>
      </w:r>
      <w:r>
        <w:t xml:space="preserve"> </w:t>
      </w:r>
      <w:r>
        <w:t xml:space="preserve">$\textstyle\bigcup S \in \mathfrak{S}$</w:t>
      </w:r>
      <w:r>
        <w:t xml:space="preserve">.</w:t>
      </w:r>
    </w:p>
    <w:p>
      <w:pPr>
        <w:pStyle w:val="berschrift3"/>
      </w:pPr>
      <w:bookmarkStart w:id="108" w:name="offene-mengen"/>
      <w:bookmarkEnd w:id="108"/>
      <w:r>
        <w:t xml:space="preserve">Offene Mengen</w:t>
      </w:r>
    </w:p>
    <w:p>
      <w:pPr>
        <w:pStyle w:val="FirstParagraph"/>
      </w:pPr>
    </w:p>
    <w:p>
      <w:pPr>
        <w:pStyle w:val="Textkrper"/>
      </w:pPr>
      <w:r>
        <w:t xml:space="preserve">Ausgehend von den abgeschlossenen Mengen lassen sich die</w:t>
      </w:r>
      <w:r>
        <w:t xml:space="preserve"> </w:t>
      </w:r>
      <w:r>
        <w:rPr>
          <w:i/>
        </w:rPr>
        <w:t xml:space="preserve">offenen</w:t>
      </w:r>
      <w:r>
        <w:rPr>
          <w:i/>
        </w:rPr>
        <w:t xml:space="preserve"> </w:t>
      </w:r>
      <w:r>
        <w:rPr>
          <w:i/>
        </w:rPr>
        <w:t xml:space="preserve">Mengen</w:t>
      </w:r>
      <w:r>
        <w:t xml:space="preserve"> </w:t>
      </w:r>
      <w:r>
        <w:t xml:space="preserve">als die Teilmengen des Raumes definieren, deren Komplemente</w:t>
      </w:r>
      <w:r>
        <w:t xml:space="preserve"> </w:t>
      </w:r>
      <w:r>
        <w:t xml:space="preserve">abgeschlossen sind, das heißt für jede abgeschlossene Menge bilden all</w:t>
      </w:r>
      <w:r>
        <w:t xml:space="preserve"> </w:t>
      </w:r>
      <w:r>
        <w:t xml:space="preserve">die Punkte, die nicht in ihr enthalten sind, eine offene Menge.</w:t>
      </w:r>
      <w:r>
        <w:t xml:space="preserve"> </w:t>
      </w:r>
      <w:r>
        <w:t xml:space="preserve">Üblicherweise werden topologische Räume in Lehrbüchern über die offenen</w:t>
      </w:r>
      <w:r>
        <w:t xml:space="preserve"> </w:t>
      </w:r>
      <w:r>
        <w:t xml:space="preserve">Mengen definiert, analog zur Definition über abgeschlossene Mengen,</w:t>
      </w:r>
      <w:r>
        <w:t xml:space="preserve"> </w:t>
      </w:r>
      <w:r>
        <w:t xml:space="preserve">definiert man: :Ein</w:t>
      </w:r>
      <w:r>
        <w:t xml:space="preserve"> </w:t>
      </w:r>
      <w:r>
        <w:rPr>
          <w:i/>
        </w:rPr>
        <w:t xml:space="preserve">topologischer Raum</w:t>
      </w:r>
      <w:r>
        <w:t xml:space="preserve"> </w:t>
      </w:r>
      <w:r>
        <w:t xml:space="preserve">ist eine Menge von Punkten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versehen mit einer Menge von Teilmengen</w:t>
      </w:r>
      <w:r>
        <w:t xml:space="preserve"> </w:t>
      </w:r>
      <m:oMath>
        <m:r>
          <m:rPr>
            <m:sty m:val="p"/>
            <m:scr m:val="fraktur"/>
          </m:rPr>
          <m:t>T</m:t>
        </m:r>
        <m:r>
          <m:rPr/>
          <m:t>⊂</m:t>
        </m:r>
        <m:r>
          <m:rPr>
            <m:sty m:val="p"/>
            <m:scr m:val="script"/>
          </m:rPr>
          <m:t>P</m:t>
        </m:r>
        <m:d>
          <m:dPr>
            <m:begChr m:val="("/>
            <m:endChr m:val=")"/>
            <m:grow/>
          </m:dPr>
          <m:e>
            <m:r>
              <m:rPr/>
              <m:t>X</m:t>
            </m:r>
          </m:e>
        </m:d>
      </m:oMath>
      <w:r>
        <w:t xml:space="preserve"> </w:t>
      </w:r>
      <w:r>
        <w:t xml:space="preserve">(den offenen</w:t>
      </w:r>
      <w:r>
        <w:t xml:space="preserve"> </w:t>
      </w:r>
      <w:r>
        <w:t xml:space="preserve">Mengen), die folgenden Bedingungen genügt:</w:t>
      </w:r>
    </w:p>
    <w:p>
      <w:pPr>
        <w:pStyle w:val="Textkrper"/>
      </w:pPr>
      <w:r>
        <w:t xml:space="preserve">:#</w:t>
      </w:r>
      <w:r>
        <w:t xml:space="preserve"> </w:t>
      </w:r>
      <m:oMath>
        <m:r>
          <m:rPr/>
          <m:t>X</m:t>
        </m:r>
        <m:r>
          <m:rPr/>
          <m:t>∈</m:t>
        </m:r>
        <m:r>
          <m:rPr>
            <m:sty m:val="p"/>
            <m:scr m:val="fraktur"/>
          </m:rPr>
          <m:t>T</m:t>
        </m:r>
      </m:oMath>
      <w:r>
        <w:t xml:space="preserve"> </w:t>
      </w:r>
      <w:r>
        <w:t xml:space="preserve">und</w:t>
      </w:r>
      <w:r>
        <w:t xml:space="preserve"> </w:t>
      </w:r>
      <m:oMath>
        <m:r>
          <m:rPr/>
          <m:t>∅</m:t>
        </m:r>
        <m:r>
          <m:rPr/>
          <m:t>∈</m:t>
        </m:r>
        <m:r>
          <m:rPr>
            <m:sty m:val="p"/>
            <m:scr m:val="fraktur"/>
          </m:rPr>
          <m:t>T</m:t>
        </m:r>
      </m:oMath>
      <w:r>
        <w:t xml:space="preserve">.</w:t>
      </w:r>
    </w:p>
    <w:p>
      <w:pPr>
        <w:pStyle w:val="Textkrper"/>
      </w:pPr>
      <w:r>
        <w:t xml:space="preserve">:# Für</w:t>
      </w:r>
      <w:r>
        <w:t xml:space="preserve"> </w:t>
      </w:r>
      <m:oMath>
        <m:r>
          <m:rPr/>
          <m:t>T</m:t>
        </m:r>
        <m:r>
          <m:rPr/>
          <m:t>⊂</m:t>
        </m:r>
        <m:r>
          <m:rPr>
            <m:sty m:val="p"/>
            <m:scr m:val="fraktur"/>
          </m:rPr>
          <m:t>T</m:t>
        </m:r>
      </m:oMath>
      <w:r>
        <w:t xml:space="preserve"> </w:t>
      </w:r>
      <w:r>
        <w:t xml:space="preserve">ist auch</w:t>
      </w:r>
      <w:r>
        <w:t xml:space="preserve"> </w:t>
      </w:r>
      <w:r>
        <w:t xml:space="preserve">$\textstyle\bigcup T
\in \mathfrak{T}$</w:t>
      </w:r>
      <w:r>
        <w:t xml:space="preserve">.</w:t>
      </w:r>
    </w:p>
    <w:p>
      <w:pPr>
        <w:pStyle w:val="Textkrper"/>
      </w:pPr>
      <w:r>
        <w:t xml:space="preserve">:# Für endliche</w:t>
      </w:r>
      <w:r>
        <w:t xml:space="preserve"> </w:t>
      </w:r>
      <m:oMath>
        <m:r>
          <m:rPr/>
          <m:t>T</m:t>
        </m:r>
        <m:r>
          <m:rPr/>
          <m:t>⊂</m:t>
        </m:r>
        <m:r>
          <m:rPr>
            <m:sty m:val="p"/>
            <m:scr m:val="fraktur"/>
          </m:rPr>
          <m:t>T</m:t>
        </m:r>
      </m:oMath>
      <w:r>
        <w:t xml:space="preserve"> </w:t>
      </w:r>
      <w:r>
        <w:t xml:space="preserve">ist auch</w:t>
      </w:r>
      <w:r>
        <w:t xml:space="preserve"> </w:t>
      </w:r>
      <w:r>
        <w:t xml:space="preserve">$\textstyle\bigcap T \in \mathfrak{T}$</w:t>
      </w:r>
      <w:r>
        <w:t xml:space="preserve">.</w:t>
      </w:r>
    </w:p>
    <w:p>
      <w:pPr>
        <w:pStyle w:val="berschrift3"/>
      </w:pPr>
      <w:bookmarkStart w:id="109" w:name="topologie-als-system-offener-mengen"/>
      <w:bookmarkEnd w:id="109"/>
      <w:r>
        <w:t xml:space="preserve">Topologie als System offener Mengen</w:t>
      </w:r>
    </w:p>
    <w:p>
      <w:pPr>
        <w:pStyle w:val="FirstParagraph"/>
      </w:pPr>
      <w:r>
        <w:t xml:space="preserve">Die Menge</w:t>
      </w:r>
      <w:r>
        <w:t xml:space="preserve"> </w:t>
      </w:r>
      <m:oMath>
        <m:r>
          <m:rPr>
            <m:sty m:val="p"/>
            <m:scr m:val="fraktur"/>
          </m:rPr>
          <m:t>T</m:t>
        </m:r>
      </m:oMath>
      <w:r>
        <w:t xml:space="preserve"> </w:t>
      </w:r>
      <w:r>
        <w:t xml:space="preserve">der offenen Mengen wird auch als</w:t>
      </w:r>
      <w:r>
        <w:t xml:space="preserve"> </w:t>
      </w:r>
      <w:r>
        <w:rPr>
          <w:i/>
        </w:rPr>
        <w:t xml:space="preserve">Topologie</w:t>
      </w:r>
      <w:r>
        <w:t xml:space="preserve"> </w:t>
      </w:r>
      <w:r>
        <w:t xml:space="preserve">bezeichnet.</w:t>
      </w:r>
    </w:p>
    <w:p>
      <w:pPr>
        <w:pStyle w:val="Textkrper"/>
      </w:pPr>
      <w:r>
        <w:t xml:space="preserve">Die Äquivalenz zur vorherigen Definition über abgeschlossene Mengen</w:t>
      </w:r>
      <w:r>
        <w:t xml:space="preserve"> </w:t>
      </w:r>
      <w:r>
        <w:t xml:space="preserve">folgt unmittelbar aus den</w:t>
      </w:r>
      <w:r>
        <w:t xml:space="preserve"> </w:t>
      </w:r>
      <w:hyperlink r:id="rId110">
        <w:r>
          <w:rPr>
            <w:rStyle w:val="Hyperlink"/>
          </w:rPr>
          <w:t xml:space="preserve">De Morgan’schen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Gesetzen</w:t>
        </w:r>
      </w:hyperlink>
      <w:r>
        <w:t xml:space="preserve">. Ausgehend von abgeschlossenen beziehungsweise offenen Mengen</w:t>
      </w:r>
      <w:r>
        <w:t xml:space="preserve"> </w:t>
      </w:r>
      <w:r>
        <w:t xml:space="preserve">lassen sich zahlreiche topologische Begriffe definieren, etwa die der</w:t>
      </w:r>
      <w:r>
        <w:t xml:space="preserve"> </w:t>
      </w:r>
      <w:hyperlink r:id="rId111">
        <w:r>
          <w:rPr>
            <w:rStyle w:val="Hyperlink"/>
          </w:rPr>
          <w:t xml:space="preserve">Umgebung</w:t>
        </w:r>
      </w:hyperlink>
      <w:r>
        <w:t xml:space="preserve">, des Berührpunktes (welche zuvor</w:t>
      </w:r>
      <w:r>
        <w:t xml:space="preserve"> </w:t>
      </w:r>
      <w:r>
        <w:t xml:space="preserve">angesprochen wurden), der</w:t>
      </w:r>
      <w:r>
        <w:t xml:space="preserve"> </w:t>
      </w:r>
      <w:hyperlink r:id="rId25">
        <w:r>
          <w:rPr>
            <w:rStyle w:val="Hyperlink"/>
          </w:rPr>
          <w:t xml:space="preserve">Stetigkeit</w:t>
        </w:r>
      </w:hyperlink>
      <w:r>
        <w:t xml:space="preserve"> </w:t>
      </w:r>
      <w:r>
        <w:t xml:space="preserve">und der</w:t>
      </w:r>
      <w:r>
        <w:t xml:space="preserve"> </w:t>
      </w:r>
      <w:hyperlink r:id="rId112">
        <w:r>
          <w:rPr>
            <w:rStyle w:val="Hyperlink"/>
          </w:rPr>
          <w:t xml:space="preserve">Konvergenz</w:t>
        </w:r>
      </w:hyperlink>
      <w:r>
        <w:t xml:space="preserve">.</w:t>
      </w:r>
    </w:p>
    <w:p>
      <w:pPr>
        <w:pStyle w:val="berschrift3"/>
      </w:pPr>
      <w:bookmarkStart w:id="113" w:name="weitere-definitionen"/>
      <w:bookmarkEnd w:id="113"/>
      <w:r>
        <w:t xml:space="preserve">Weitere Definitionen</w:t>
      </w:r>
    </w:p>
    <w:p>
      <w:pPr>
        <w:pStyle w:val="FirstParagraph"/>
      </w:pPr>
    </w:p>
    <w:p>
      <w:pPr>
        <w:pStyle w:val="berschrift3"/>
      </w:pPr>
      <w:bookmarkStart w:id="114" w:name="homöomorphismus-1"/>
      <w:bookmarkEnd w:id="114"/>
      <w:r>
        <w:t xml:space="preserve">Homöomorphismus</w:t>
      </w:r>
    </w:p>
    <w:p>
      <w:pPr>
        <w:pStyle w:val="FirstParagraph"/>
      </w:pPr>
      <w:r>
        <w:t xml:space="preserve"> </w:t>
      </w:r>
      <w:r>
        <w:t xml:space="preserve">Ein</w:t>
      </w:r>
      <w:r>
        <w:t xml:space="preserve"> </w:t>
      </w:r>
      <w:r>
        <w:rPr>
          <w:i/>
        </w:rPr>
        <w:t xml:space="preserve">Homöomorphismus</w:t>
      </w:r>
      <w:r>
        <w:t xml:space="preserve"> </w:t>
      </w:r>
      <w:r>
        <w:t xml:space="preserve">ist eine</w:t>
      </w:r>
      <w:r>
        <w:t xml:space="preserve"> </w:t>
      </w:r>
      <w:hyperlink r:id="rId115">
        <w:r>
          <w:rPr>
            <w:rStyle w:val="Hyperlink"/>
          </w:rPr>
          <w:t xml:space="preserve">bijektive Abbildung</w:t>
        </w:r>
      </w:hyperlink>
      <w:r>
        <w:t xml:space="preserve"> </w:t>
      </w:r>
      <w:r>
        <w:t xml:space="preserve">zwischen</w:t>
      </w:r>
      <w:r>
        <w:t xml:space="preserve"> </w:t>
      </w:r>
      <w:r>
        <w:t xml:space="preserve">zwei topologischen Räumen, sodass durch punktweise Überführung der</w:t>
      </w:r>
      <w:r>
        <w:t xml:space="preserve"> </w:t>
      </w:r>
      <w:r>
        <w:t xml:space="preserve">offenen Mengen auch eine Bijektion zwischen den Topologien der beiden</w:t>
      </w:r>
      <w:r>
        <w:t xml:space="preserve"> </w:t>
      </w:r>
      <w:r>
        <w:t xml:space="preserve">Räume zustande kommt, dabei muss jede offene Menge auf eine offene Menge</w:t>
      </w:r>
      <w:r>
        <w:t xml:space="preserve"> </w:t>
      </w:r>
      <w:r>
        <w:t xml:space="preserve">abgebildet werden. Zwei topologische Räume, zwischen denen es einen</w:t>
      </w:r>
      <w:r>
        <w:t xml:space="preserve"> </w:t>
      </w:r>
      <w:r>
        <w:t xml:space="preserve">Homöomorphismus gibt, werden als</w:t>
      </w:r>
      <w:r>
        <w:t xml:space="preserve"> </w:t>
      </w:r>
      <w:r>
        <w:rPr>
          <w:i/>
        </w:rPr>
        <w:t xml:space="preserve">homöomorph</w:t>
      </w:r>
      <w:r>
        <w:t xml:space="preserve"> </w:t>
      </w:r>
      <w:r>
        <w:t xml:space="preserve">bezeichnet. Homöomorphe</w:t>
      </w:r>
      <w:r>
        <w:t xml:space="preserve"> </w:t>
      </w:r>
      <w:r>
        <w:t xml:space="preserve">Räume unterscheiden sich nicht bezüglich aller topologischen</w:t>
      </w:r>
      <w:r>
        <w:t xml:space="preserve"> </w:t>
      </w:r>
      <w:r>
        <w:t xml:space="preserve">Eigenschaften im engeren Sinne. Die Homöomorphismen können als die</w:t>
      </w:r>
      <w:r>
        <w:t xml:space="preserve"> </w:t>
      </w:r>
      <w:hyperlink r:id="rId116">
        <w:r>
          <w:rPr>
            <w:rStyle w:val="Hyperlink"/>
          </w:rPr>
          <w:t xml:space="preserve">Isomorphismen</w:t>
        </w:r>
      </w:hyperlink>
      <w:r>
        <w:t xml:space="preserve"> </w:t>
      </w:r>
      <w:r>
        <w:t xml:space="preserve">in der</w:t>
      </w:r>
      <w:r>
        <w:t xml:space="preserve"> </w:t>
      </w:r>
      <w:hyperlink r:id="rId34">
        <w:r>
          <w:rPr>
            <w:rStyle w:val="Hyperlink"/>
          </w:rPr>
          <w:t xml:space="preserve">Kategorie</w:t>
        </w:r>
      </w:hyperlink>
      <w:r>
        <w:t xml:space="preserve"> </w:t>
      </w:r>
      <w:r>
        <w:t xml:space="preserve">der topologischen Räume aufgefasst werden.</w:t>
      </w:r>
    </w:p>
    <w:p>
      <w:pPr>
        <w:pStyle w:val="berschrift3"/>
      </w:pPr>
      <w:bookmarkStart w:id="117" w:name="nicht-auf-topologische-räume-bezogene-begriffe"/>
      <w:bookmarkEnd w:id="117"/>
      <w:r>
        <w:t xml:space="preserve">Nicht auf topologische Räume bezogene Begriffe</w:t>
      </w:r>
    </w:p>
    <w:p>
      <w:pPr>
        <w:pStyle w:val="FirstParagraph"/>
      </w:pPr>
      <w:r>
        <w:t xml:space="preserve">Topologische</w:t>
      </w:r>
      <w:r>
        <w:t xml:space="preserve"> </w:t>
      </w:r>
      <w:r>
        <w:t xml:space="preserve">Räume können mit Zusatzstrukturen ausgestattet werden, beispielsweise</w:t>
      </w:r>
      <w:r>
        <w:t xml:space="preserve"> </w:t>
      </w:r>
      <w:r>
        <w:t xml:space="preserve">untersucht man</w:t>
      </w:r>
      <w:r>
        <w:t xml:space="preserve"> </w:t>
      </w:r>
      <w:hyperlink r:id="rId118">
        <w:r>
          <w:rPr>
            <w:rStyle w:val="Hyperlink"/>
          </w:rPr>
          <w:t xml:space="preserve">uniforme Räume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metrische Räume</w:t>
        </w:r>
      </w:hyperlink>
      <w:r>
        <w:t xml:space="preserve">,</w:t>
      </w:r>
      <w:r>
        <w:t xml:space="preserve"> </w:t>
      </w:r>
      <w:hyperlink r:id="rId119">
        <w:r>
          <w:rPr>
            <w:rStyle w:val="Hyperlink"/>
          </w:rPr>
          <w:t xml:space="preserve">topologische Gruppen</w:t>
        </w:r>
      </w:hyperlink>
      <w:r>
        <w:t xml:space="preserve"> </w:t>
      </w:r>
      <w:r>
        <w:t xml:space="preserve">oder</w:t>
      </w:r>
      <w:r>
        <w:t xml:space="preserve"> </w:t>
      </w:r>
      <w:hyperlink r:id="rId120">
        <w:r>
          <w:rPr>
            <w:rStyle w:val="Hyperlink"/>
          </w:rPr>
          <w:t xml:space="preserve">topologische Algebren</w:t>
        </w:r>
      </w:hyperlink>
      <w:r>
        <w:t xml:space="preserve">. Eigenschaften, die</w:t>
      </w:r>
      <w:r>
        <w:t xml:space="preserve"> </w:t>
      </w:r>
      <w:r>
        <w:t xml:space="preserve">auf solche Zusatzstrukturen zurückgreifen, sind nicht mehr unbedingt</w:t>
      </w:r>
      <w:r>
        <w:t xml:space="preserve"> </w:t>
      </w:r>
      <w:r>
        <w:t xml:space="preserve">unter Homöomorphismen erhalten, jedoch auch teils</w:t>
      </w:r>
      <w:r>
        <w:t xml:space="preserve"> </w:t>
      </w:r>
      <w:r>
        <w:t xml:space="preserve">Untersuchungsgegenstand verschiedener Teilgebiete der Topologie.</w:t>
      </w:r>
    </w:p>
    <w:p>
      <w:pPr>
        <w:pStyle w:val="berschrift3"/>
      </w:pPr>
      <w:bookmarkStart w:id="121" w:name="verallgemeinerungen-topologischer-raum"/>
      <w:bookmarkEnd w:id="121"/>
      <w:r>
        <w:t xml:space="preserve">Verallgemeinerungen Topologischer Raum</w:t>
      </w:r>
    </w:p>
    <w:p>
      <w:pPr>
        <w:pStyle w:val="FirstParagraph"/>
      </w:pPr>
      <w:r>
        <w:t xml:space="preserve">Es existieren auch Verallgemeinerungen des Konzepts des topologischen</w:t>
      </w:r>
      <w:r>
        <w:t xml:space="preserve"> </w:t>
      </w:r>
      <w:r>
        <w:t xml:space="preserve">Raums: In der</w:t>
      </w:r>
      <w:r>
        <w:t xml:space="preserve"> </w:t>
      </w:r>
      <w:hyperlink r:id="rId122">
        <w:r>
          <w:rPr>
            <w:rStyle w:val="Hyperlink"/>
          </w:rPr>
          <w:t xml:space="preserve">punktfreien Topologie</w:t>
        </w:r>
      </w:hyperlink>
      <w:r>
        <w:t xml:space="preserve"> </w:t>
      </w:r>
      <w:r>
        <w:t xml:space="preserve">betrachtet</w:t>
      </w:r>
      <w:r>
        <w:t xml:space="preserve"> </w:t>
      </w:r>
      <w:r>
        <w:t xml:space="preserve">man an Stelle einer Menge von Punkten mit als offen ausgezeichneten</w:t>
      </w:r>
      <w:r>
        <w:t xml:space="preserve"> </w:t>
      </w:r>
      <w:r>
        <w:t xml:space="preserve">Mengen nur noch die Struktur der offenen Mengen als</w:t>
      </w:r>
      <w:r>
        <w:t xml:space="preserve"> </w:t>
      </w:r>
      <w:hyperlink r:id="rId123">
        <w:r>
          <w:rPr>
            <w:rStyle w:val="Hyperlink"/>
          </w:rPr>
          <w:t xml:space="preserve">Verband</w:t>
        </w:r>
      </w:hyperlink>
      <w:r>
        <w:t xml:space="preserve">.</w:t>
      </w:r>
      <w:r>
        <w:t xml:space="preserve"> </w:t>
      </w:r>
      <w:hyperlink r:id="rId124">
        <w:r>
          <w:rPr>
            <w:rStyle w:val="Hyperlink"/>
          </w:rPr>
          <w:t xml:space="preserve">Konvergenzstrukturen</w:t>
        </w:r>
      </w:hyperlink>
      <w:r>
        <w:t xml:space="preserve"> </w:t>
      </w:r>
      <w:r>
        <w:t xml:space="preserve">definieren, gegen</w:t>
      </w:r>
      <w:r>
        <w:t xml:space="preserve"> </w:t>
      </w:r>
      <w:r>
        <w:t xml:space="preserve">welche Werte jeder</w:t>
      </w:r>
      <w:r>
        <w:t xml:space="preserve"> </w:t>
      </w:r>
      <w:hyperlink r:id="rId125">
        <w:r>
          <w:rPr>
            <w:rStyle w:val="Hyperlink"/>
          </w:rPr>
          <w:t xml:space="preserve">Filter</w:t>
        </w:r>
      </w:hyperlink>
      <w:r>
        <w:t xml:space="preserve"> </w:t>
      </w:r>
      <w:r>
        <w:t xml:space="preserve">auf einer</w:t>
      </w:r>
      <w:r>
        <w:t xml:space="preserve"> </w:t>
      </w:r>
      <w:r>
        <w:t xml:space="preserve">zugrundeliegenden Menge von Punkten konvergiert. Unter dem Schlagwort</w:t>
      </w:r>
      <w:r>
        <w:t xml:space="preserve"> </w:t>
      </w:r>
      <w:hyperlink r:id="rId126">
        <w:r>
          <w:rPr>
            <w:rStyle w:val="Hyperlink"/>
            <w:i/>
          </w:rPr>
          <w:t xml:space="preserve">Convenient Topology</w:t>
        </w:r>
      </w:hyperlink>
      <w:r>
        <w:t xml:space="preserve"> </w:t>
      </w:r>
      <w:r>
        <w:t xml:space="preserve">wird versucht, Klassen von den topologischen</w:t>
      </w:r>
      <w:r>
        <w:t xml:space="preserve"> </w:t>
      </w:r>
      <w:r>
        <w:t xml:space="preserve">oder uniformen Räumen ähnlichen Räumen zu finden, die aber „angenehmere“</w:t>
      </w:r>
      <w:r>
        <w:t xml:space="preserve"> </w:t>
      </w:r>
      <w:hyperlink r:id="rId34">
        <w:r>
          <w:rPr>
            <w:rStyle w:val="Hyperlink"/>
          </w:rPr>
          <w:t xml:space="preserve">kategorientheoretische</w:t>
        </w:r>
      </w:hyperlink>
      <w:r>
        <w:t xml:space="preserve"> </w:t>
      </w:r>
      <w:r>
        <w:t xml:space="preserve">Eigenschaften aufweisen.</w:t>
      </w:r>
    </w:p>
    <w:p>
      <w:pPr>
        <w:pStyle w:val="berschrift2"/>
      </w:pPr>
      <w:bookmarkStart w:id="127" w:name="teilgebiete-der-topologie"/>
      <w:bookmarkEnd w:id="127"/>
      <w:r>
        <w:t xml:space="preserve">Teilgebiete der Topologie</w:t>
      </w:r>
    </w:p>
    <w:p>
      <w:pPr>
        <w:pStyle w:val="berschrift3"/>
      </w:pPr>
      <w:bookmarkStart w:id="128" w:name="topologie-differentialgeometrie"/>
      <w:bookmarkEnd w:id="128"/>
      <w:r>
        <w:t xml:space="preserve">Topologie Differentialgeometrie</w:t>
      </w:r>
    </w:p>
    <w:p>
      <w:pPr>
        <w:pStyle w:val="FirstParagraph"/>
      </w:pPr>
      <w:r>
        <w:t xml:space="preserve">Die moderne Topologie wird grob in die drei Teilgebiete</w:t>
      </w:r>
      <w:r>
        <w:t xml:space="preserve"> </w:t>
      </w:r>
      <w:r>
        <w:t xml:space="preserve">mengentheoretische Topologie, algebraische Topologie und geometrische</w:t>
      </w:r>
      <w:r>
        <w:t xml:space="preserve"> </w:t>
      </w:r>
      <w:r>
        <w:t xml:space="preserve">Topologie unterteilt. Außerdem gibt es noch die</w:t>
      </w:r>
      <w:r>
        <w:t xml:space="preserve"> </w:t>
      </w:r>
      <w:hyperlink r:id="rId129">
        <w:r>
          <w:rPr>
            <w:rStyle w:val="Hyperlink"/>
          </w:rPr>
          <w:t xml:space="preserve">Differentialtopologie</w:t>
        </w:r>
      </w:hyperlink>
      <w:r>
        <w:t xml:space="preserve">. Dies ist die Grundlage der modernen</w:t>
      </w:r>
      <w:r>
        <w:t xml:space="preserve"> </w:t>
      </w:r>
      <w:hyperlink r:id="rId130">
        <w:r>
          <w:rPr>
            <w:rStyle w:val="Hyperlink"/>
          </w:rPr>
          <w:t xml:space="preserve">Differentialgeometrie</w:t>
        </w:r>
      </w:hyperlink>
      <w:r>
        <w:t xml:space="preserve"> </w:t>
      </w:r>
      <w:r>
        <w:t xml:space="preserve">und wird trotz der umfangreich verwendeten</w:t>
      </w:r>
      <w:r>
        <w:t xml:space="preserve"> </w:t>
      </w:r>
      <w:r>
        <w:t xml:space="preserve">topologischen Methoden meist als Teilgebiet der Differentialgeometrie</w:t>
      </w:r>
      <w:r>
        <w:t xml:space="preserve"> </w:t>
      </w:r>
      <w:r>
        <w:t xml:space="preserve">betrachtet.</w:t>
      </w:r>
    </w:p>
    <w:p>
      <w:pPr>
        <w:pStyle w:val="berschrift3"/>
      </w:pPr>
      <w:bookmarkStart w:id="131" w:name="mengentheoretische-oder-allgemeine-topologie"/>
      <w:bookmarkEnd w:id="131"/>
      <w:r>
        <w:t xml:space="preserve">Mengentheoretische oder Allgemeine Topologie</w:t>
      </w:r>
    </w:p>
    <w:p>
      <w:pPr>
        <w:pStyle w:val="FirstParagraph"/>
      </w:pPr>
      <w:r>
        <w:t xml:space="preserve">Die mengentheoretische Topologie umfasst, wie auch die anderen</w:t>
      </w:r>
      <w:r>
        <w:t xml:space="preserve"> </w:t>
      </w:r>
      <w:r>
        <w:t xml:space="preserve">Teilgebiete der Topologie, das Studium topologischer Räume und der</w:t>
      </w:r>
      <w:r>
        <w:t xml:space="preserve"> </w:t>
      </w:r>
      <w:r>
        <w:t xml:space="preserve">stetigen Abbildungen zwischen ihnen.</w:t>
      </w:r>
    </w:p>
    <w:p>
      <w:pPr>
        <w:pStyle w:val="berschrift3"/>
      </w:pPr>
      <w:bookmarkStart w:id="132" w:name="topologie-und-stetigkeit"/>
      <w:bookmarkEnd w:id="132"/>
      <w:r>
        <w:t xml:space="preserve">Topologie und Stetigkeit</w:t>
      </w:r>
    </w:p>
    <w:p>
      <w:pPr>
        <w:pStyle w:val="FirstParagraph"/>
      </w:pPr>
      <w:r>
        <w:t xml:space="preserve">Insbesondere die für die</w:t>
      </w:r>
      <w:r>
        <w:t xml:space="preserve"> </w:t>
      </w:r>
      <w:hyperlink r:id="rId31">
        <w:r>
          <w:rPr>
            <w:rStyle w:val="Hyperlink"/>
          </w:rPr>
          <w:t xml:space="preserve">Analysis</w:t>
        </w:r>
      </w:hyperlink>
      <w:r>
        <w:t xml:space="preserve"> </w:t>
      </w:r>
      <w:r>
        <w:t xml:space="preserve">fundamentalen Konzepte der</w:t>
      </w:r>
      <w:r>
        <w:t xml:space="preserve"> </w:t>
      </w:r>
      <w:hyperlink r:id="rId25">
        <w:r>
          <w:rPr>
            <w:rStyle w:val="Hyperlink"/>
          </w:rPr>
          <w:t xml:space="preserve">Stetigkeit</w:t>
        </w:r>
      </w:hyperlink>
      <w:r>
        <w:t xml:space="preserve"> </w:t>
      </w:r>
      <w:r>
        <w:t xml:space="preserve">und der</w:t>
      </w:r>
      <w:r>
        <w:t xml:space="preserve"> </w:t>
      </w:r>
      <w:hyperlink r:id="rId40">
        <w:r>
          <w:rPr>
            <w:rStyle w:val="Hyperlink"/>
          </w:rPr>
          <w:t xml:space="preserve">Konvergenz</w:t>
        </w:r>
      </w:hyperlink>
      <w:r>
        <w:t xml:space="preserve"> </w:t>
      </w:r>
      <w:r>
        <w:t xml:space="preserve">werden</w:t>
      </w:r>
      <w:r>
        <w:t xml:space="preserve"> </w:t>
      </w:r>
      <w:r>
        <w:t xml:space="preserve">erst in der Terminologie der mengentheoretischen Topologie vollständig</w:t>
      </w:r>
      <w:r>
        <w:t xml:space="preserve"> </w:t>
      </w:r>
      <w:r>
        <w:t xml:space="preserve">transparent. Aber auch in vielen anderen mathematischen Teilgebieten</w:t>
      </w:r>
      <w:r>
        <w:t xml:space="preserve"> </w:t>
      </w:r>
      <w:r>
        <w:t xml:space="preserve">werden die Konzepte der mengentheoretischen Topologie eingesetzt.</w:t>
      </w:r>
      <w:r>
        <w:t xml:space="preserve"> </w:t>
      </w:r>
      <w:r>
        <w:t xml:space="preserve">Außerdem gibt es viele</w:t>
      </w:r>
      <w:r>
        <w:t xml:space="preserve"> </w:t>
      </w:r>
      <w:hyperlink r:id="rId133">
        <w:r>
          <w:rPr>
            <w:rStyle w:val="Hyperlink"/>
          </w:rPr>
          <w:t xml:space="preserve">mathematische Aussagen</w:t>
        </w:r>
      </w:hyperlink>
      <w:r>
        <w:t xml:space="preserve">, die</w:t>
      </w:r>
      <w:r>
        <w:t xml:space="preserve"> </w:t>
      </w:r>
      <w:r>
        <w:t xml:space="preserve">nur in der Terminologie der mengentheoretischen Topologie ihre</w:t>
      </w:r>
      <w:r>
        <w:t xml:space="preserve"> </w:t>
      </w:r>
      <w:r>
        <w:t xml:space="preserve">natürliche und allgemeinste Formulierung haben.</w:t>
      </w:r>
    </w:p>
    <w:p>
      <w:pPr>
        <w:pStyle w:val="berschrift3"/>
      </w:pPr>
      <w:bookmarkStart w:id="134" w:name="kompaktheit"/>
      <w:bookmarkEnd w:id="134"/>
      <w:r>
        <w:t xml:space="preserve">Kompaktheit</w:t>
      </w:r>
    </w:p>
    <w:p>
      <w:pPr>
        <w:pStyle w:val="FirstParagraph"/>
      </w:pPr>
      <w:r>
        <w:t xml:space="preserve">Beispielsweise ist die</w:t>
      </w:r>
      <w:r>
        <w:t xml:space="preserve"> </w:t>
      </w:r>
      <w:hyperlink r:id="rId135">
        <w:r>
          <w:rPr>
            <w:rStyle w:val="Hyperlink"/>
          </w:rPr>
          <w:t xml:space="preserve">Kompaktheit eines Raums</w:t>
        </w:r>
      </w:hyperlink>
      <w:r>
        <w:t xml:space="preserve"> </w:t>
      </w:r>
      <w:r>
        <w:t xml:space="preserve">eine</w:t>
      </w:r>
      <w:r>
        <w:t xml:space="preserve"> </w:t>
      </w:r>
      <w:r>
        <w:t xml:space="preserve">Abstraktion des</w:t>
      </w:r>
      <w:r>
        <w:t xml:space="preserve"> </w:t>
      </w:r>
      <w:hyperlink r:id="rId136">
        <w:r>
          <w:rPr>
            <w:rStyle w:val="Hyperlink"/>
          </w:rPr>
          <w:t xml:space="preserve">Heine–Borel-Prinzips</w:t>
        </w:r>
      </w:hyperlink>
      <w:r>
        <w:t xml:space="preserve">. In der</w:t>
      </w:r>
      <w:r>
        <w:t xml:space="preserve"> </w:t>
      </w:r>
      <w:r>
        <w:t xml:space="preserve">allgemeinen Terminologie der mengentheoretischen Topologie gilt, dass</w:t>
      </w:r>
      <w:r>
        <w:t xml:space="preserve"> </w:t>
      </w:r>
      <w:r>
        <w:t xml:space="preserve">das Produkt zweier kompakter Räume wieder kompakt ist, was die Aussage</w:t>
      </w:r>
      <w:r>
        <w:t xml:space="preserve"> </w:t>
      </w:r>
      <w:r>
        <w:t xml:space="preserve">verallgemeinert, dass ein</w:t>
      </w:r>
      <w:r>
        <w:t xml:space="preserve"> </w:t>
      </w:r>
      <w:hyperlink r:id="rId99">
        <w:r>
          <w:rPr>
            <w:rStyle w:val="Hyperlink"/>
          </w:rPr>
          <w:t xml:space="preserve">abgeschlossener</w:t>
        </w:r>
      </w:hyperlink>
      <w:r>
        <w:t xml:space="preserve"> </w:t>
      </w:r>
      <w:r>
        <w:t xml:space="preserve">endlichdimensionaler Würfel kompakt ist. Außerdem gilt, dass eine</w:t>
      </w:r>
      <w:r>
        <w:t xml:space="preserve"> </w:t>
      </w:r>
      <w:r>
        <w:t xml:space="preserve">stetige Funktion von einer kompakten Menge in die reellen Zahlen</w:t>
      </w:r>
      <w:r>
        <w:t xml:space="preserve"> </w:t>
      </w:r>
      <w:r>
        <w:t xml:space="preserve">beschränkt ist und ihr Maximum und Minimum annimmt. Dies ist eine</w:t>
      </w:r>
      <w:r>
        <w:t xml:space="preserve"> </w:t>
      </w:r>
      <w:r>
        <w:t xml:space="preserve">Verallgemeinerung des</w:t>
      </w:r>
      <w:r>
        <w:t xml:space="preserve"> </w:t>
      </w:r>
      <w:hyperlink r:id="rId137">
        <w:r>
          <w:rPr>
            <w:rStyle w:val="Hyperlink"/>
          </w:rPr>
          <w:t xml:space="preserve">Satzes vom Minimum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und Maximum</w:t>
        </w:r>
      </w:hyperlink>
      <w:r>
        <w:t xml:space="preserve">.</w:t>
      </w:r>
      <w:r>
        <w:rPr>
          <w:rStyle w:val="FootnoteReference"/>
        </w:rPr>
        <w:footnoteReference w:id="138"/>
      </w:r>
    </w:p>
    <w:p>
      <w:pPr>
        <w:pStyle w:val="berschrift3"/>
      </w:pPr>
      <w:bookmarkStart w:id="139" w:name="trennungseigenschaften"/>
      <w:bookmarkEnd w:id="139"/>
      <w:r>
        <w:t xml:space="preserve">Trennungseigenschaften</w:t>
      </w:r>
    </w:p>
    <w:p>
      <w:pPr>
        <w:pStyle w:val="FirstParagraph"/>
      </w:pPr>
      <w:r>
        <w:t xml:space="preserve">Im Allgemeinen können topologische Räume viele etwa von der Topologie</w:t>
      </w:r>
      <w:r>
        <w:t xml:space="preserve"> </w:t>
      </w:r>
      <w:r>
        <w:t xml:space="preserve">der reellen Zahlen vertraute Eigenschaften verletzen, die jedoch in</w:t>
      </w:r>
      <w:r>
        <w:t xml:space="preserve"> </w:t>
      </w:r>
      <w:r>
        <w:t xml:space="preserve">üblichen Räumen häufig anzutreffen sind. Daher betrachtet man oftmals</w:t>
      </w:r>
      <w:r>
        <w:t xml:space="preserve"> </w:t>
      </w:r>
      <w:r>
        <w:t xml:space="preserve">topologische Räume, die gewissen</w:t>
      </w:r>
      <w:r>
        <w:t xml:space="preserve"> </w:t>
      </w:r>
      <w:hyperlink r:id="rId140">
        <w:r>
          <w:rPr>
            <w:rStyle w:val="Hyperlink"/>
            <w:i/>
          </w:rPr>
          <w:t xml:space="preserve">Trennungseigenschaften</w:t>
        </w:r>
      </w:hyperlink>
      <w:r>
        <w:t xml:space="preserve"> </w:t>
      </w:r>
      <w:r>
        <w:t xml:space="preserve">genügen,</w:t>
      </w:r>
      <w:r>
        <w:t xml:space="preserve"> </w:t>
      </w:r>
      <w:r>
        <w:t xml:space="preserve">welche minimale Anforderungen für viele weitergehende Sätze darstellen</w:t>
      </w:r>
      <w:r>
        <w:t xml:space="preserve"> </w:t>
      </w:r>
      <w:r>
        <w:t xml:space="preserve">und tiefergehende Charakterisierungen der Struktur der Räume</w:t>
      </w:r>
      <w:r>
        <w:t xml:space="preserve"> </w:t>
      </w:r>
      <w:r>
        <w:t xml:space="preserve">ermöglichen. Die Kompaktheit ist ein anderes Beispiel für solche</w:t>
      </w:r>
      <w:r>
        <w:t xml:space="preserve"> </w:t>
      </w:r>
      <w:r>
        <w:t xml:space="preserve">„vorteilhaften“ Eigenschaften.</w:t>
      </w:r>
    </w:p>
    <w:p>
      <w:pPr>
        <w:pStyle w:val="berschrift3"/>
      </w:pPr>
      <w:bookmarkStart w:id="141" w:name="uniforme-räume-metrik-vollständigkeit"/>
      <w:bookmarkEnd w:id="141"/>
      <w:r>
        <w:t xml:space="preserve">Uniforme Räume, Metrik, Vollständigkeit</w:t>
      </w:r>
    </w:p>
    <w:p>
      <w:pPr>
        <w:pStyle w:val="FirstParagraph"/>
      </w:pPr>
      <w:r>
        <w:t xml:space="preserve">Zudem betrachtet man auch Räume, auf</w:t>
      </w:r>
      <w:r>
        <w:t xml:space="preserve"> </w:t>
      </w:r>
      <w:r>
        <w:t xml:space="preserve">denen gewisse zusätzliche Strukturen definiert sind, etwa</w:t>
      </w:r>
      <w:r>
        <w:t xml:space="preserve"> </w:t>
      </w:r>
      <w:hyperlink r:id="rId118">
        <w:r>
          <w:rPr>
            <w:rStyle w:val="Hyperlink"/>
          </w:rPr>
          <w:t xml:space="preserve">uniforme Räume</w:t>
        </w:r>
      </w:hyperlink>
      <w:r>
        <w:t xml:space="preserve"> </w:t>
      </w:r>
      <w:r>
        <w:t xml:space="preserve">oder gar</w:t>
      </w:r>
      <w:r>
        <w:t xml:space="preserve"> </w:t>
      </w:r>
      <w:hyperlink r:id="rId142">
        <w:r>
          <w:rPr>
            <w:rStyle w:val="Hyperlink"/>
          </w:rPr>
          <w:t xml:space="preserve">topologische Gruppen</w:t>
        </w:r>
      </w:hyperlink>
      <w:r>
        <w:t xml:space="preserve"> </w:t>
      </w:r>
      <w:r>
        <w:t xml:space="preserve">und</w:t>
      </w:r>
      <w:r>
        <w:t xml:space="preserve"> </w:t>
      </w:r>
      <w:hyperlink r:id="rId70">
        <w:r>
          <w:rPr>
            <w:rStyle w:val="Hyperlink"/>
          </w:rPr>
          <w:t xml:space="preserve">metrische Räume</w:t>
        </w:r>
      </w:hyperlink>
      <w:r>
        <w:t xml:space="preserve">, welche durch ihre Struktur zusätzliche</w:t>
      </w:r>
      <w:r>
        <w:t xml:space="preserve"> </w:t>
      </w:r>
      <w:r>
        <w:t xml:space="preserve">Begrifflichkeiten wie die der</w:t>
      </w:r>
      <w:r>
        <w:t xml:space="preserve"> </w:t>
      </w:r>
      <w:hyperlink r:id="rId143">
        <w:r>
          <w:rPr>
            <w:rStyle w:val="Hyperlink"/>
          </w:rPr>
          <w:t xml:space="preserve">Vollständigkeit</w:t>
        </w:r>
      </w:hyperlink>
      <w:r>
        <w:t xml:space="preserve"> </w:t>
      </w:r>
      <w:r>
        <w:t xml:space="preserve">ermöglichen.</w:t>
      </w:r>
    </w:p>
    <w:p>
      <w:pPr>
        <w:pStyle w:val="Textkrper"/>
      </w:pPr>
      <w:r>
        <w:t xml:space="preserve">Ein anderer zentraler Begriff dieses Teilgebiets sind unterschiedliche</w:t>
      </w:r>
      <w:r>
        <w:t xml:space="preserve"> </w:t>
      </w:r>
      <w:r>
        <w:t xml:space="preserve">Konzepte von</w:t>
      </w:r>
      <w:r>
        <w:t xml:space="preserve"> </w:t>
      </w:r>
      <w:hyperlink r:id="rId144">
        <w:r>
          <w:rPr>
            <w:rStyle w:val="Hyperlink"/>
          </w:rPr>
          <w:t xml:space="preserve">Zusammenhang</w:t>
        </w:r>
      </w:hyperlink>
      <w:r>
        <w:t xml:space="preserve">.</w:t>
      </w:r>
    </w:p>
    <w:p>
      <w:pPr>
        <w:pStyle w:val="berschrift3"/>
      </w:pPr>
      <w:bookmarkStart w:id="145" w:name="algebraische-topologie"/>
      <w:bookmarkEnd w:id="145"/>
      <w:r>
        <w:t xml:space="preserve">Algebraische Topologie</w:t>
      </w:r>
    </w:p>
    <w:p>
      <w:pPr>
        <w:pStyle w:val="FirstParagraph"/>
      </w:pPr>
    </w:p>
    <w:p>
      <w:pPr>
        <w:pStyle w:val="Textkrper"/>
      </w:pPr>
      <w:r>
        <w:t xml:space="preserve">Die algebraische Topologie (auch</w:t>
      </w:r>
      <w:r>
        <w:t xml:space="preserve"> </w:t>
      </w:r>
      <w:r>
        <w:rPr>
          <w:i/>
        </w:rPr>
        <w:t xml:space="preserve">„kombinatorische Topologie“</w:t>
      </w:r>
      <w:r>
        <w:t xml:space="preserve">, vor</w:t>
      </w:r>
      <w:r>
        <w:t xml:space="preserve"> </w:t>
      </w:r>
      <w:r>
        <w:t xml:space="preserve">allem in älteren Publikationen) untersucht Fragestellungen zu</w:t>
      </w:r>
      <w:r>
        <w:t xml:space="preserve"> </w:t>
      </w:r>
      <w:r>
        <w:t xml:space="preserve">topologischen Räumen, indem die Probleme auf Fragestellungen in der</w:t>
      </w:r>
      <w:r>
        <w:t xml:space="preserve"> </w:t>
      </w:r>
      <w:hyperlink r:id="rId30">
        <w:r>
          <w:rPr>
            <w:rStyle w:val="Hyperlink"/>
          </w:rPr>
          <w:t xml:space="preserve">Algebra</w:t>
        </w:r>
      </w:hyperlink>
      <w:r>
        <w:t xml:space="preserve"> </w:t>
      </w:r>
      <w:r>
        <w:t xml:space="preserve">zurückgeführt werden. Innerhalb der Algebra sind diese</w:t>
      </w:r>
      <w:r>
        <w:t xml:space="preserve"> </w:t>
      </w:r>
      <w:r>
        <w:t xml:space="preserve">Fragen oftmals leichter zu beantworten. Ein zentrales Problem innerhalb</w:t>
      </w:r>
      <w:r>
        <w:t xml:space="preserve"> </w:t>
      </w:r>
      <w:r>
        <w:t xml:space="preserve">der Topologie ist beispielsweise die Untersuchung topologischer Räume</w:t>
      </w:r>
      <w:r>
        <w:t xml:space="preserve"> </w:t>
      </w:r>
      <w:r>
        <w:t xml:space="preserve">auf</w:t>
      </w:r>
      <w:r>
        <w:t xml:space="preserve"> </w:t>
      </w:r>
      <w:hyperlink r:id="rId95">
        <w:r>
          <w:rPr>
            <w:rStyle w:val="Hyperlink"/>
          </w:rPr>
          <w:t xml:space="preserve">Invarianten</w:t>
        </w:r>
      </w:hyperlink>
      <w:r>
        <w:t xml:space="preserve">. Mittels der Theorie über</w:t>
      </w:r>
      <w:r>
        <w:t xml:space="preserve"> </w:t>
      </w:r>
      <w:hyperlink r:id="rId146">
        <w:r>
          <w:rPr>
            <w:rStyle w:val="Hyperlink"/>
          </w:rPr>
          <w:t xml:space="preserve">Homologien</w:t>
        </w:r>
      </w:hyperlink>
      <w:r>
        <w:t xml:space="preserve"> </w:t>
      </w:r>
      <w:r>
        <w:t xml:space="preserve">und</w:t>
      </w:r>
      <w:r>
        <w:t xml:space="preserve"> </w:t>
      </w:r>
      <w:hyperlink r:id="rId147">
        <w:r>
          <w:rPr>
            <w:rStyle w:val="Hyperlink"/>
          </w:rPr>
          <w:t xml:space="preserve">Kohomologien</w:t>
        </w:r>
      </w:hyperlink>
      <w:r>
        <w:t xml:space="preserve"> </w:t>
      </w:r>
      <w:r>
        <w:t xml:space="preserve">sucht man in</w:t>
      </w:r>
      <w:r>
        <w:t xml:space="preserve"> </w:t>
      </w:r>
      <w:r>
        <w:t xml:space="preserve">der algebraischen Topologie nach solchen Invarianten.</w:t>
      </w:r>
    </w:p>
    <w:p>
      <w:pPr>
        <w:pStyle w:val="berschrift3"/>
      </w:pPr>
      <w:bookmarkStart w:id="148" w:name="geometrische-topologie"/>
      <w:bookmarkEnd w:id="148"/>
      <w:r>
        <w:t xml:space="preserve">Geometrische Topologie</w:t>
      </w:r>
    </w:p>
    <w:p>
      <w:pPr>
        <w:pStyle w:val="FirstParagraph"/>
      </w:pPr>
      <w:r>
        <w:t xml:space="preserve">Die geometrische Topologie befasst sich mit zwei-, drei- und</w:t>
      </w:r>
      <w:r>
        <w:t xml:space="preserve"> </w:t>
      </w:r>
      <w:r>
        <w:t xml:space="preserve">vierdimensionalen</w:t>
      </w:r>
      <w:r>
        <w:t xml:space="preserve"> </w:t>
      </w:r>
      <w:hyperlink r:id="rId149">
        <w:r>
          <w:rPr>
            <w:rStyle w:val="Hyperlink"/>
          </w:rPr>
          <w:t xml:space="preserve">Mannigfaltigkeiten</w:t>
        </w:r>
      </w:hyperlink>
      <w:r>
        <w:t xml:space="preserve">. Der Begriff zweidimensionale</w:t>
      </w:r>
      <w:r>
        <w:t xml:space="preserve"> </w:t>
      </w:r>
      <w:r>
        <w:t xml:space="preserve">Mannigfaltigkeit bedeutet das gleiche wie</w:t>
      </w:r>
      <w:r>
        <w:t xml:space="preserve"> </w:t>
      </w:r>
      <w:hyperlink r:id="rId63">
        <w:r>
          <w:rPr>
            <w:rStyle w:val="Hyperlink"/>
          </w:rPr>
          <w:t xml:space="preserve">Fläche</w:t>
        </w:r>
      </w:hyperlink>
      <w:r>
        <w:t xml:space="preserve"> </w:t>
      </w:r>
      <w:r>
        <w:t xml:space="preserve">und drei- und vierdimensionalen Mannigfaltigkeiten sind entsprechende</w:t>
      </w:r>
      <w:r>
        <w:t xml:space="preserve"> </w:t>
      </w:r>
      <w:r>
        <w:t xml:space="preserve">Verallgemeinerungen. Im Bereich der geometrischen Topologie interessiert</w:t>
      </w:r>
      <w:r>
        <w:t xml:space="preserve"> </w:t>
      </w:r>
      <w:r>
        <w:t xml:space="preserve">man sich dafür, wie sich Mannigfaltigkeiten unter stetigen</w:t>
      </w:r>
      <w:r>
        <w:t xml:space="preserve"> </w:t>
      </w:r>
      <w:r>
        <w:t xml:space="preserve">Transformationen verhalten.</w:t>
      </w:r>
    </w:p>
    <w:p>
      <w:pPr>
        <w:pStyle w:val="berschrift3"/>
      </w:pPr>
      <w:bookmarkStart w:id="150" w:name="winkel-löcher-flächen-knoten"/>
      <w:bookmarkEnd w:id="150"/>
      <w:r>
        <w:t xml:space="preserve">Winkel, Löcher, Flächen, Knoten</w:t>
      </w:r>
    </w:p>
    <w:p>
      <w:pPr>
        <w:pStyle w:val="FirstParagraph"/>
      </w:pPr>
      <w:r>
        <w:t xml:space="preserve">Typische geometrische Größen wie Winkel,</w:t>
      </w:r>
      <w:r>
        <w:t xml:space="preserve"> </w:t>
      </w:r>
      <w:r>
        <w:t xml:space="preserve">Länge und</w:t>
      </w:r>
      <w:r>
        <w:t xml:space="preserve"> </w:t>
      </w:r>
      <w:hyperlink r:id="rId151">
        <w:r>
          <w:rPr>
            <w:rStyle w:val="Hyperlink"/>
          </w:rPr>
          <w:t xml:space="preserve">Krümmung</w:t>
        </w:r>
      </w:hyperlink>
      <w:r>
        <w:t xml:space="preserve"> </w:t>
      </w:r>
      <w:r>
        <w:t xml:space="preserve">variieren unter stetigen Abbildungen. Eine</w:t>
      </w:r>
      <w:r>
        <w:t xml:space="preserve"> </w:t>
      </w:r>
      <w:r>
        <w:t xml:space="preserve">geometrische Quantität, die nicht variiert und für die man sich daher</w:t>
      </w:r>
      <w:r>
        <w:t xml:space="preserve"> </w:t>
      </w:r>
      <w:r>
        <w:t xml:space="preserve">interessiert, ist die</w:t>
      </w:r>
      <w:r>
        <w:t xml:space="preserve"> </w:t>
      </w:r>
      <w:hyperlink r:id="rId152">
        <w:r>
          <w:rPr>
            <w:rStyle w:val="Hyperlink"/>
          </w:rPr>
          <w:t xml:space="preserve">Anzahl der Löcher</w:t>
        </w:r>
      </w:hyperlink>
      <w:r>
        <w:t xml:space="preserve"> </w:t>
      </w:r>
      <w:r>
        <w:t xml:space="preserve">einer</w:t>
      </w:r>
      <w:r>
        <w:t xml:space="preserve"> </w:t>
      </w:r>
      <w:r>
        <w:t xml:space="preserve">Fläche.</w:t>
      </w:r>
      <w:r>
        <w:rPr>
          <w:rStyle w:val="FootnoteReference"/>
        </w:rPr>
        <w:footnoteReference w:id="153"/>
      </w:r>
      <w:r>
        <w:t xml:space="preserve"> </w:t>
      </w:r>
      <w:r>
        <w:t xml:space="preserve">Da man sich fast nur</w:t>
      </w:r>
      <w:r>
        <w:t xml:space="preserve"> </w:t>
      </w:r>
      <w:r>
        <w:t xml:space="preserve">mit Mannigfaltigkeiten der Dimension kleiner als fünf beschäftigt, nennt</w:t>
      </w:r>
      <w:r>
        <w:t xml:space="preserve"> </w:t>
      </w:r>
      <w:r>
        <w:t xml:space="preserve">man dieses Teilgebiet der Topologie auch niedrigdimensionale Topologie.</w:t>
      </w:r>
      <w:r>
        <w:t xml:space="preserve"> </w:t>
      </w:r>
      <w:r>
        <w:t xml:space="preserve">Außerdem gehört die</w:t>
      </w:r>
      <w:r>
        <w:t xml:space="preserve"> </w:t>
      </w:r>
      <w:hyperlink r:id="rId50">
        <w:r>
          <w:rPr>
            <w:rStyle w:val="Hyperlink"/>
          </w:rPr>
          <w:t xml:space="preserve">Knotentheorie</w:t>
        </w:r>
      </w:hyperlink>
      <w:r>
        <w:t xml:space="preserve"> </w:t>
      </w:r>
      <w:r>
        <w:t xml:space="preserve">als Teilaspekt der Theorie</w:t>
      </w:r>
      <w:r>
        <w:t xml:space="preserve"> </w:t>
      </w:r>
      <w:r>
        <w:t xml:space="preserve">dreidimensionaler Mannigfaltigkeiten zur geometrischen</w:t>
      </w:r>
      <w:r>
        <w:t xml:space="preserve"> </w:t>
      </w:r>
      <w:r>
        <w:t xml:space="preserve">Topologie.</w:t>
      </w:r>
      <w:r>
        <w:rPr>
          <w:rStyle w:val="FootnoteReference"/>
        </w:rPr>
        <w:footnoteReference w:id="154"/>
      </w:r>
    </w:p>
    <w:p>
      <w:pPr>
        <w:pStyle w:val="berschrift2"/>
      </w:pPr>
      <w:bookmarkStart w:id="155" w:name="anwendungen"/>
      <w:bookmarkEnd w:id="155"/>
      <w:r>
        <w:t xml:space="preserve">Anwendungen</w:t>
      </w:r>
    </w:p>
    <w:p>
      <w:pPr>
        <w:pStyle w:val="berschrift3"/>
      </w:pPr>
      <w:bookmarkStart w:id="156" w:name="allgemein"/>
      <w:bookmarkEnd w:id="156"/>
      <w:r>
        <w:t xml:space="preserve">Allgemein</w:t>
      </w:r>
    </w:p>
    <w:p>
      <w:pPr>
        <w:pStyle w:val="FirstParagraph"/>
      </w:pPr>
      <w:r>
        <w:t xml:space="preserve">Da das Gebiet der Topologie sehr weit gefächert ist,</w:t>
      </w:r>
      <w:r>
        <w:t xml:space="preserve"> </w:t>
      </w:r>
      <w:r>
        <w:t xml:space="preserve">findet man Aspekte von ihr in fast jedem Teilgebiet der Mathematik. Das</w:t>
      </w:r>
      <w:r>
        <w:t xml:space="preserve"> </w:t>
      </w:r>
      <w:r>
        <w:t xml:space="preserve">Studium der jeweiligen Topologie bildet daher oft einen integralen</w:t>
      </w:r>
      <w:r>
        <w:t xml:space="preserve"> </w:t>
      </w:r>
      <w:r>
        <w:t xml:space="preserve">Bestandteil einer tieferen Theorie. Topologische Methoden und Konzepte</w:t>
      </w:r>
      <w:r>
        <w:t xml:space="preserve"> </w:t>
      </w:r>
      <w:r>
        <w:t xml:space="preserve">sind somit aus weiten Teilen der Mathematik nicht mehr wegzudenken. Es</w:t>
      </w:r>
      <w:r>
        <w:t xml:space="preserve"> </w:t>
      </w:r>
      <w:r>
        <w:t xml:space="preserve">seien hier nun einige Beispiele angegeben:</w:t>
      </w:r>
    </w:p>
    <w:p>
      <w:pPr>
        <w:pStyle w:val="Textkrper"/>
      </w:pPr>
      <w:r>
        <w:rPr>
          <w:b/>
        </w:rPr>
        <w:t xml:space="preserve">Differentialgeometrie</w:t>
      </w:r>
    </w:p>
    <w:p>
      <w:pPr>
        <w:pStyle w:val="Textkrper"/>
      </w:pPr>
      <w:r>
        <w:rPr>
          <w:i/>
        </w:rPr>
        <w:t xml:space="preserve">Mannigfaltigkeiten</w:t>
      </w:r>
    </w:p>
    <w:p>
      <w:pPr>
        <w:pStyle w:val="berschrift3"/>
      </w:pPr>
      <w:bookmarkStart w:id="157" w:name="differentialgeometrie"/>
      <w:bookmarkEnd w:id="157"/>
      <w:r>
        <w:t xml:space="preserve">Differentialgeometrie</w:t>
      </w:r>
    </w:p>
    <w:p>
      <w:pPr>
        <w:pStyle w:val="FirstParagraph"/>
      </w:pPr>
      <w:r>
        <w:t xml:space="preserve">In der</w:t>
      </w:r>
      <w:r>
        <w:t xml:space="preserve"> </w:t>
      </w:r>
      <w:hyperlink r:id="rId130">
        <w:r>
          <w:rPr>
            <w:rStyle w:val="Hyperlink"/>
          </w:rPr>
          <w:t xml:space="preserve">Differentialgeometrie</w:t>
        </w:r>
      </w:hyperlink>
      <w:r>
        <w:t xml:space="preserve"> </w:t>
      </w:r>
      <w:r>
        <w:t xml:space="preserve">spielt das Studium von</w:t>
      </w:r>
      <w:r>
        <w:t xml:space="preserve"> </w:t>
      </w:r>
      <w:hyperlink r:id="rId149">
        <w:r>
          <w:rPr>
            <w:rStyle w:val="Hyperlink"/>
          </w:rPr>
          <w:t xml:space="preserve">Mannigfaltigkeiten</w:t>
        </w:r>
      </w:hyperlink>
      <w:r>
        <w:t xml:space="preserve"> </w:t>
      </w:r>
      <w:r>
        <w:t xml:space="preserve">eine zentrale Rolle. Bei diesen handelt es sich</w:t>
      </w:r>
      <w:r>
        <w:t xml:space="preserve"> </w:t>
      </w:r>
      <w:r>
        <w:t xml:space="preserve">um spezielle</w:t>
      </w:r>
      <w:r>
        <w:t xml:space="preserve"> </w:t>
      </w:r>
      <w:hyperlink r:id="rId38">
        <w:r>
          <w:rPr>
            <w:rStyle w:val="Hyperlink"/>
          </w:rPr>
          <w:t xml:space="preserve">topologische Räume</w:t>
        </w:r>
      </w:hyperlink>
      <w:r>
        <w:t xml:space="preserve">, d. h.</w:t>
      </w:r>
      <w:r>
        <w:t xml:space="preserve"> </w:t>
      </w:r>
      <w:r>
        <w:t xml:space="preserve">Mengen, die eine gewisse topologische Struktur aufweisen. Oft werden sie</w:t>
      </w:r>
      <w:r>
        <w:t xml:space="preserve"> </w:t>
      </w:r>
      <w:r>
        <w:t xml:space="preserve">auch topologische Mannigfaltigkeiten genannt. Grundlegende Eigenschaften</w:t>
      </w:r>
      <w:r>
        <w:t xml:space="preserve"> </w:t>
      </w:r>
      <w:r>
        <w:t xml:space="preserve">werden dann mithilfe topologischer Mittel bewiesen, bevor sie mit</w:t>
      </w:r>
      <w:r>
        <w:t xml:space="preserve"> </w:t>
      </w:r>
      <w:r>
        <w:t xml:space="preserve">weiteren Strukturen versehen werden und dann eigenständige (und nicht</w:t>
      </w:r>
      <w:r>
        <w:t xml:space="preserve"> </w:t>
      </w:r>
      <w:r>
        <w:t xml:space="preserve">äquivalente) Unterklassen bilden (z. B.</w:t>
      </w:r>
      <w:r>
        <w:t xml:space="preserve"> </w:t>
      </w:r>
      <w:hyperlink r:id="rId158">
        <w:r>
          <w:rPr>
            <w:rStyle w:val="Hyperlink"/>
          </w:rPr>
          <w:t xml:space="preserve">differenzierbare Mannigfaltigkeiten</w:t>
        </w:r>
      </w:hyperlink>
      <w:r>
        <w:t xml:space="preserve">, PL-Mannigfaltigkeiten etc.).</w:t>
      </w:r>
    </w:p>
    <w:p>
      <w:pPr>
        <w:pStyle w:val="berschrift3"/>
      </w:pPr>
      <w:bookmarkStart w:id="159" w:name="beispiel-klassifikation-von-flächen"/>
      <w:bookmarkEnd w:id="159"/>
      <w:r>
        <w:t xml:space="preserve">Beispiel Klassifikation von Flächen</w:t>
      </w:r>
    </w:p>
    <w:p>
      <w:pPr>
        <w:pStyle w:val="FirstParagraph"/>
      </w:pPr>
      <w:r>
        <w:rPr>
          <w:i/>
        </w:rPr>
        <w:t xml:space="preserve">Beispielhaftes verwendetes Ergebnis der geometrischen Topologie:</w:t>
      </w:r>
      <w:r>
        <w:rPr>
          <w:i/>
        </w:rPr>
        <w:t xml:space="preserve"> </w:t>
      </w:r>
      <w:r>
        <w:rPr>
          <w:i/>
        </w:rPr>
        <w:t xml:space="preserve">Klassifikation von Flächen</w:t>
      </w:r>
    </w:p>
    <w:p>
      <w:pPr>
        <w:pStyle w:val="Textkrper"/>
      </w:pPr>
      <w:r>
        <w:t xml:space="preserve">Geschlossene Flächen sind spezielle Arten von 2-dimensionalen</w:t>
      </w:r>
      <w:r>
        <w:t xml:space="preserve"> </w:t>
      </w:r>
      <w:r>
        <w:t xml:space="preserve">Mannigfaltigkeiten. Mithilfe der algebraischen Topologie lässt sich</w:t>
      </w:r>
      <w:r>
        <w:t xml:space="preserve"> </w:t>
      </w:r>
      <w:r>
        <w:t xml:space="preserve">zeigen, dass jede Fläche aus endlich vielen eingebetteten</w:t>
      </w:r>
      <w:r>
        <w:t xml:space="preserve"> </w:t>
      </w:r>
      <w:hyperlink r:id="rId160">
        <w:r>
          <w:rPr>
            <w:rStyle w:val="Hyperlink"/>
          </w:rPr>
          <w:t xml:space="preserve">2-Polytopen</w:t>
        </w:r>
      </w:hyperlink>
      <w:r>
        <w:t xml:space="preserve"> </w:t>
      </w:r>
      <w:r>
        <w:t xml:space="preserve">besteht, die miteinander entlang ihrer Kanten</w:t>
      </w:r>
      <w:r>
        <w:t xml:space="preserve"> </w:t>
      </w:r>
      <w:r>
        <w:t xml:space="preserve">verklebt sind. Dies erlaubt insbesondere eine</w:t>
      </w:r>
      <w:r>
        <w:t xml:space="preserve"> </w:t>
      </w:r>
      <w:hyperlink r:id="rId161">
        <w:r>
          <w:rPr>
            <w:rStyle w:val="Hyperlink"/>
          </w:rPr>
          <w:t xml:space="preserve">Klassifizierung aller geschlossener Flächen</w:t>
        </w:r>
      </w:hyperlink>
      <w:r>
        <w:t xml:space="preserve"> </w:t>
      </w:r>
      <w:r>
        <w:t xml:space="preserve">in 3</w:t>
      </w:r>
      <w:r>
        <w:t xml:space="preserve"> </w:t>
      </w:r>
      <w:r>
        <w:t xml:space="preserve">Klassen, weswegen man stets annehmen kann, dass die geschlossene Fläche</w:t>
      </w:r>
      <w:r>
        <w:t xml:space="preserve"> </w:t>
      </w:r>
      <w:r>
        <w:t xml:space="preserve">in einer „Normalform“ vorliegt.</w:t>
      </w:r>
    </w:p>
    <w:p>
      <w:pPr>
        <w:pStyle w:val="berschrift3"/>
      </w:pPr>
      <w:bookmarkStart w:id="162" w:name="funktionalanalysis"/>
      <w:bookmarkEnd w:id="162"/>
      <w:r>
        <w:t xml:space="preserve">Funktionalanalysis</w:t>
      </w:r>
    </w:p>
    <w:p>
      <w:pPr>
        <w:pStyle w:val="FirstParagraph"/>
      </w:pPr>
      <w:r>
        <w:t xml:space="preserve">Die</w:t>
      </w:r>
      <w:r>
        <w:t xml:space="preserve"> </w:t>
      </w:r>
      <w:hyperlink r:id="rId32">
        <w:r>
          <w:rPr>
            <w:rStyle w:val="Hyperlink"/>
          </w:rPr>
          <w:t xml:space="preserve">Funktionalanalysis</w:t>
        </w:r>
      </w:hyperlink>
      <w:r>
        <w:t xml:space="preserve"> </w:t>
      </w:r>
      <w:r>
        <w:t xml:space="preserve">entstand aus dem</w:t>
      </w:r>
      <w:r>
        <w:t xml:space="preserve"> </w:t>
      </w:r>
      <w:r>
        <w:t xml:space="preserve">Studium von</w:t>
      </w:r>
      <w:r>
        <w:t xml:space="preserve"> </w:t>
      </w:r>
      <w:hyperlink r:id="rId163">
        <w:r>
          <w:rPr>
            <w:rStyle w:val="Hyperlink"/>
          </w:rPr>
          <w:t xml:space="preserve">Funktionenräumen</w:t>
        </w:r>
      </w:hyperlink>
      <w:r>
        <w:t xml:space="preserve">, welche zunächst</w:t>
      </w:r>
      <w:r>
        <w:t xml:space="preserve"> </w:t>
      </w:r>
      <w:r>
        <w:t xml:space="preserve">Abstraktionen als</w:t>
      </w:r>
      <w:r>
        <w:t xml:space="preserve"> </w:t>
      </w:r>
      <w:hyperlink r:id="rId164">
        <w:r>
          <w:rPr>
            <w:rStyle w:val="Hyperlink"/>
          </w:rPr>
          <w:t xml:space="preserve">Banach-</w:t>
        </w:r>
      </w:hyperlink>
      <w:r>
        <w:t xml:space="preserve"> </w:t>
      </w:r>
      <w:r>
        <w:t xml:space="preserve">und</w:t>
      </w:r>
      <w:r>
        <w:t xml:space="preserve"> </w:t>
      </w:r>
      <w:hyperlink r:id="rId165">
        <w:r>
          <w:rPr>
            <w:rStyle w:val="Hyperlink"/>
          </w:rPr>
          <w:t xml:space="preserve">Hilberträume</w:t>
        </w:r>
      </w:hyperlink>
      <w:r>
        <w:t xml:space="preserve"> </w:t>
      </w:r>
      <w:r>
        <w:t xml:space="preserve">erfuhren.</w:t>
      </w:r>
    </w:p>
    <w:p>
      <w:pPr>
        <w:pStyle w:val="berschrift3"/>
      </w:pPr>
      <w:bookmarkStart w:id="166" w:name="topologischer-vektorraum"/>
      <w:bookmarkEnd w:id="166"/>
      <w:r>
        <w:t xml:space="preserve">Topologischer Vektorraum</w:t>
      </w:r>
    </w:p>
    <w:p>
      <w:pPr>
        <w:pStyle w:val="FirstParagraph"/>
      </w:pPr>
      <w:r>
        <w:t xml:space="preserve">Heute befasst sich die</w:t>
      </w:r>
      <w:r>
        <w:t xml:space="preserve"> </w:t>
      </w:r>
      <w:r>
        <w:t xml:space="preserve">Funktionalanalysis auch allgemeiner mit unendlichdimensionalen</w:t>
      </w:r>
      <w:r>
        <w:t xml:space="preserve"> </w:t>
      </w:r>
      <w:hyperlink r:id="rId167">
        <w:r>
          <w:rPr>
            <w:rStyle w:val="Hyperlink"/>
          </w:rPr>
          <w:t xml:space="preserve">topologischen Vektorräumen</w:t>
        </w:r>
      </w:hyperlink>
      <w:r>
        <w:t xml:space="preserve">. Dies sind</w:t>
      </w:r>
      <w:r>
        <w:t xml:space="preserve"> </w:t>
      </w:r>
      <w:r>
        <w:t xml:space="preserve">Vektorräume versehen mit einer Topologie, sodass die grundlegenden</w:t>
      </w:r>
      <w:r>
        <w:t xml:space="preserve"> </w:t>
      </w:r>
      <w:r>
        <w:t xml:space="preserve">algebraischen Operationen des Vektorraums stetig („kompatibel“ mit der</w:t>
      </w:r>
      <w:r>
        <w:t xml:space="preserve"> </w:t>
      </w:r>
      <w:r>
        <w:t xml:space="preserve">Topologie) sind. Viele in der Funktionalanalysis untersuchte Konzepte</w:t>
      </w:r>
      <w:r>
        <w:t xml:space="preserve"> </w:t>
      </w:r>
      <w:r>
        <w:t xml:space="preserve">lassen sich allein auf die Struktur topologischer Vektorräume</w:t>
      </w:r>
      <w:r>
        <w:t xml:space="preserve"> </w:t>
      </w:r>
      <w:r>
        <w:t xml:space="preserve">zurückführen, als welche sich insbesondere Hilbert- und Banachräume</w:t>
      </w:r>
      <w:r>
        <w:t xml:space="preserve"> </w:t>
      </w:r>
      <w:r>
        <w:t xml:space="preserve">auffassen lassen, sodass sie als zentraler Untersuchungsgegenstand der</w:t>
      </w:r>
      <w:r>
        <w:t xml:space="preserve"> </w:t>
      </w:r>
      <w:r>
        <w:t xml:space="preserve">Funktionalanalysis angesehen werden können.</w:t>
      </w:r>
    </w:p>
    <w:p>
      <w:pPr>
        <w:pStyle w:val="berschrift3"/>
      </w:pPr>
      <w:bookmarkStart w:id="168" w:name="deskriptive-mengenlehre"/>
      <w:bookmarkEnd w:id="168"/>
      <w:r>
        <w:t xml:space="preserve">Deskriptive Mengenlehre</w:t>
      </w:r>
    </w:p>
    <w:p>
      <w:pPr>
        <w:pStyle w:val="FirstParagraph"/>
      </w:pPr>
      <w:r>
        <w:t xml:space="preserve">Die</w:t>
      </w:r>
      <w:r>
        <w:t xml:space="preserve"> </w:t>
      </w:r>
      <w:hyperlink r:id="rId169">
        <w:r>
          <w:rPr>
            <w:rStyle w:val="Hyperlink"/>
          </w:rPr>
          <w:t xml:space="preserve">deskriptive Mengenlehre</w:t>
        </w:r>
      </w:hyperlink>
      <w:r>
        <w:t xml:space="preserve"> </w:t>
      </w:r>
      <w:r>
        <w:t xml:space="preserve">befasst</w:t>
      </w:r>
      <w:r>
        <w:t xml:space="preserve"> </w:t>
      </w:r>
      <w:r>
        <w:t xml:space="preserve">sich mit gewissen „konstruierbaren“ sowie „wohlgeformten“ Teilmengen</w:t>
      </w:r>
      <w:r>
        <w:t xml:space="preserve"> </w:t>
      </w:r>
      <w:hyperlink r:id="rId170">
        <w:r>
          <w:rPr>
            <w:rStyle w:val="Hyperlink"/>
          </w:rPr>
          <w:t xml:space="preserve">polnischer Räume</w:t>
        </w:r>
      </w:hyperlink>
      <w:r>
        <w:t xml:space="preserve">. Polnische Räume sind spezielle</w:t>
      </w:r>
      <w:r>
        <w:t xml:space="preserve"> </w:t>
      </w:r>
      <w:r>
        <w:t xml:space="preserve">topologische Räume (ohne weitere Struktur) und viele untersuchte</w:t>
      </w:r>
      <w:r>
        <w:t xml:space="preserve"> </w:t>
      </w:r>
      <w:r>
        <w:t xml:space="preserve">zentrale Konzepte sind rein topologischer Natur. Diese topologischen</w:t>
      </w:r>
      <w:r>
        <w:t xml:space="preserve"> </w:t>
      </w:r>
      <w:r>
        <w:t xml:space="preserve">Begriffe stehen in Zusammenhang mit Konzepten der „</w:t>
      </w:r>
      <w:hyperlink r:id="rId171">
        <w:r>
          <w:rPr>
            <w:rStyle w:val="Hyperlink"/>
          </w:rPr>
          <w:t xml:space="preserve">Definierbarkeit</w:t>
        </w:r>
      </w:hyperlink>
      <w:r>
        <w:t xml:space="preserve">“</w:t>
      </w:r>
      <w:r>
        <w:t xml:space="preserve"> </w:t>
      </w:r>
      <w:r>
        <w:t xml:space="preserve">und „</w:t>
      </w:r>
      <w:hyperlink r:id="rId172">
        <w:r>
          <w:rPr>
            <w:rStyle w:val="Hyperlink"/>
          </w:rPr>
          <w:t xml:space="preserve">Berechenbarkeit</w:t>
        </w:r>
      </w:hyperlink>
      <w:r>
        <w:t xml:space="preserve">“ aus der</w:t>
      </w:r>
      <w:r>
        <w:t xml:space="preserve"> </w:t>
      </w:r>
      <w:hyperlink r:id="rId173">
        <w:r>
          <w:rPr>
            <w:rStyle w:val="Hyperlink"/>
          </w:rPr>
          <w:t xml:space="preserve">mathematischen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Logik</w:t>
        </w:r>
      </w:hyperlink>
      <w:r>
        <w:t xml:space="preserve">, über welche sich so mit topologischen Methoden Aussagen machen</w:t>
      </w:r>
      <w:r>
        <w:t xml:space="preserve"> </w:t>
      </w:r>
      <w:r>
        <w:t xml:space="preserve">lassen.</w:t>
      </w:r>
    </w:p>
    <w:p>
      <w:pPr>
        <w:pStyle w:val="berschrift3"/>
      </w:pPr>
      <w:bookmarkStart w:id="174" w:name="harmonische-analysis"/>
      <w:bookmarkEnd w:id="174"/>
      <w:r>
        <w:t xml:space="preserve">Harmonische Analysis</w:t>
      </w:r>
    </w:p>
    <w:p>
      <w:pPr>
        <w:pStyle w:val="FirstParagraph"/>
      </w:pPr>
      <w:r>
        <w:t xml:space="preserve">Zentraler Untersuchungsgegenstand der</w:t>
      </w:r>
      <w:r>
        <w:t xml:space="preserve"> </w:t>
      </w:r>
      <w:hyperlink r:id="rId175">
        <w:r>
          <w:rPr>
            <w:rStyle w:val="Hyperlink"/>
          </w:rPr>
          <w:t xml:space="preserve">harmonischen Analysis</w:t>
        </w:r>
      </w:hyperlink>
      <w:r>
        <w:t xml:space="preserve"> </w:t>
      </w:r>
      <w:r>
        <w:t xml:space="preserve">sind</w:t>
      </w:r>
      <w:r>
        <w:t xml:space="preserve"> </w:t>
      </w:r>
      <w:hyperlink r:id="rId176">
        <w:r>
          <w:rPr>
            <w:rStyle w:val="Hyperlink"/>
          </w:rPr>
          <w:t xml:space="preserve">lokalkompakte Gruppen</w:t>
        </w:r>
      </w:hyperlink>
      <w:r>
        <w:t xml:space="preserve">, das sind</w:t>
      </w:r>
      <w:r>
        <w:t xml:space="preserve"> </w:t>
      </w:r>
      <w:hyperlink r:id="rId177">
        <w:r>
          <w:rPr>
            <w:rStyle w:val="Hyperlink"/>
          </w:rPr>
          <w:t xml:space="preserve">Gruppen</w:t>
        </w:r>
      </w:hyperlink>
      <w:r>
        <w:t xml:space="preserve"> </w:t>
      </w:r>
      <w:r>
        <w:t xml:space="preserve">versehen mit einer</w:t>
      </w:r>
      <w:r>
        <w:t xml:space="preserve"> </w:t>
      </w:r>
      <w:r>
        <w:t xml:space="preserve">kompatiblen</w:t>
      </w:r>
      <w:r>
        <w:t xml:space="preserve"> </w:t>
      </w:r>
      <w:hyperlink r:id="rId178">
        <w:r>
          <w:rPr>
            <w:rStyle w:val="Hyperlink"/>
          </w:rPr>
          <w:t xml:space="preserve">lokalkompakten</w:t>
        </w:r>
      </w:hyperlink>
      <w:r>
        <w:t xml:space="preserve"> </w:t>
      </w:r>
      <w:r>
        <w:t xml:space="preserve">topologischen Struktur. Diese stellen</w:t>
      </w:r>
      <w:r>
        <w:t xml:space="preserve"> </w:t>
      </w:r>
      <w:r>
        <w:t xml:space="preserve">eine Verallgemeinerung der</w:t>
      </w:r>
      <w:r>
        <w:t xml:space="preserve"> </w:t>
      </w:r>
      <w:hyperlink r:id="rId33">
        <w:r>
          <w:rPr>
            <w:rStyle w:val="Hyperlink"/>
          </w:rPr>
          <w:t xml:space="preserve">Lie-Gruppen</w:t>
        </w:r>
      </w:hyperlink>
      <w:r>
        <w:t xml:space="preserve"> </w:t>
      </w:r>
      <w:r>
        <w:t xml:space="preserve">und somit von Vorstellungen</w:t>
      </w:r>
      <w:r>
        <w:t xml:space="preserve"> </w:t>
      </w:r>
      <w:r>
        <w:t xml:space="preserve">„kontinuierlicher Symmetrien“ dar.</w:t>
      </w:r>
    </w:p>
    <w:p>
      <w:pPr>
        <w:pStyle w:val="berschrift2"/>
      </w:pPr>
      <w:bookmarkStart w:id="179" w:name="literatur"/>
      <w:bookmarkEnd w:id="179"/>
      <w:r>
        <w:t xml:space="preserve">Literatur</w:t>
      </w:r>
    </w:p>
    <w:p>
      <w:pPr>
        <w:pStyle w:val="berschrift3"/>
      </w:pPr>
      <w:bookmarkStart w:id="180" w:name="zur-geschichte"/>
      <w:bookmarkEnd w:id="180"/>
      <w:r>
        <w:t xml:space="preserve">Zur Geschichte</w:t>
      </w:r>
    </w:p>
    <w:p>
      <w:pPr>
        <w:pStyle w:val="FirstParagraph"/>
      </w:pPr>
      <w:r>
        <w:t xml:space="preserve">*</w:t>
      </w:r>
      <w:r>
        <w:t xml:space="preserve"> </w:t>
      </w:r>
      <w:r>
        <w:t xml:space="preserve"> </w:t>
      </w:r>
      <w:r>
        <w:t xml:space="preserve">*</w:t>
      </w:r>
      <w:r>
        <w:t xml:space="preserve"> </w:t>
      </w:r>
      <w:hyperlink r:id="rId181">
        <w:r>
          <w:rPr>
            <w:rStyle w:val="Hyperlink"/>
          </w:rPr>
          <w:t xml:space="preserve">Marie-Luise Heuser</w:t>
        </w:r>
      </w:hyperlink>
      <w:r>
        <w:t xml:space="preserve">:</w:t>
      </w:r>
      <w:r>
        <w:t xml:space="preserve"> </w:t>
      </w:r>
      <w:r>
        <w:rPr>
          <w:i/>
        </w:rPr>
        <w:t xml:space="preserve">Die Anfänge der</w:t>
      </w:r>
      <w:r>
        <w:rPr>
          <w:i/>
        </w:rPr>
        <w:t xml:space="preserve"> </w:t>
      </w:r>
      <w:r>
        <w:rPr>
          <w:i/>
        </w:rPr>
        <w:t xml:space="preserve">Topologie in Mathematik und Naturphilosophie.</w:t>
      </w:r>
      <w:r>
        <w:t xml:space="preserve"> </w:t>
      </w:r>
      <w:r>
        <w:t xml:space="preserve">In: Stephan Günzel</w:t>
      </w:r>
      <w:r>
        <w:t xml:space="preserve"> </w:t>
      </w:r>
      <w:r>
        <w:t xml:space="preserve">(Hrsg.):</w:t>
      </w:r>
      <w:r>
        <w:t xml:space="preserve"> </w:t>
      </w:r>
      <w:r>
        <w:rPr>
          <w:i/>
        </w:rPr>
        <w:t xml:space="preserve">Topologie: Zur Raumbeschreibung in den Kultur- und</w:t>
      </w:r>
      <w:r>
        <w:rPr>
          <w:i/>
        </w:rPr>
        <w:t xml:space="preserve"> </w:t>
      </w:r>
      <w:r>
        <w:rPr>
          <w:i/>
        </w:rPr>
        <w:t xml:space="preserve">Medienwissenschaften.</w:t>
      </w:r>
      <w:r>
        <w:t xml:space="preserve"> </w:t>
      </w:r>
      <w:r>
        <w:t xml:space="preserve">Transcript, Bielefeld 2007, S. 183–202.</w:t>
      </w:r>
    </w:p>
    <w:p>
      <w:pPr>
        <w:pStyle w:val="berschrift3"/>
      </w:pPr>
      <w:bookmarkStart w:id="182" w:name="lehrbücher"/>
      <w:bookmarkEnd w:id="182"/>
      <w:r>
        <w:t xml:space="preserve">Lehrbücher</w:t>
      </w:r>
    </w:p>
    <w:p>
      <w:pPr>
        <w:pStyle w:val="FirstParagraph"/>
      </w:pPr>
      <w:r>
        <w:t xml:space="preserve">*</w:t>
      </w:r>
      <w:r>
        <w:t xml:space="preserve"> 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r>
        <w:t xml:space="preserve">*</w:t>
      </w:r>
      <w:r>
        <w:t xml:space="preserve"> </w:t>
      </w:r>
    </w:p>
    <w:p>
      <w:pPr>
        <w:pStyle w:val="berschrift2"/>
      </w:pPr>
      <w:bookmarkStart w:id="183" w:name="weblinks"/>
      <w:bookmarkEnd w:id="183"/>
      <w:r>
        <w:t xml:space="preserve">Weblinks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*</w:t>
      </w:r>
      <w:r>
        <w:t xml:space="preserve"> </w:t>
      </w:r>
      <w:r>
        <w:t xml:space="preserve">[</w:t>
      </w:r>
      <w:hyperlink r:id="rId184">
        <w:r>
          <w:rPr>
            <w:rStyle w:val="Hyperlink"/>
          </w:rPr>
          <w:t xml:space="preserve">http://www.mathematik.de/ger/information/landkarte/gebiete/topologie/</w:t>
        </w:r>
      </w:hyperlink>
      <w:r>
        <w:t xml:space="preserve"> </w:t>
      </w:r>
      <w:r>
        <w:t xml:space="preserve">topologie.html Artikel zur Topologie] auf mathematik.de *</w:t>
      </w:r>
      <w:r>
        <w:t xml:space="preserve"> </w:t>
      </w:r>
      <w:r>
        <w:t xml:space="preserve"> </w:t>
      </w:r>
      <w:r>
        <w:t xml:space="preserve">In:</w:t>
      </w:r>
      <w:r>
        <w:t xml:space="preserve"> </w:t>
      </w: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Mathematical Atlas.</w:t>
      </w:r>
      <w:r>
        <w:t xml:space="preserve"> </w:t>
      </w:r>
      <w:r>
        <w:t xml:space="preserve">*</w:t>
      </w:r>
      <w:r>
        <w:t xml:space="preserve"> </w:t>
      </w:r>
      <w:hyperlink r:id="rId185">
        <w:r>
          <w:rPr>
            <w:i/>
            <w:rStyle w:val="Hyperlink"/>
          </w:rPr>
          <w:t xml:space="preserve">Topology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Atlas</w:t>
        </w:r>
      </w:hyperlink>
      <w:r>
        <w:t xml:space="preserve"> </w:t>
      </w:r>
      <w:r>
        <w:t xml:space="preserve">*</w:t>
      </w:r>
      <w:r>
        <w:t xml:space="preserve"> </w:t>
      </w:r>
      <w:r>
        <w:t xml:space="preserve"> </w:t>
      </w:r>
      <w:r>
        <w:t xml:space="preserve">*</w:t>
      </w:r>
      <w:r>
        <w:t xml:space="preserve"> </w:t>
      </w:r>
      <w:r>
        <w:rPr>
          <w:i/>
        </w:rPr>
        <w:t xml:space="preserve">[</w:t>
      </w:r>
      <w:hyperlink r:id="rId186">
        <w:r>
          <w:rPr>
            <w:rStyle w:val="Hyperlink"/>
            <w:i/>
          </w:rPr>
          <w:t xml:space="preserve">http://www.topologywithouttears.net/</w:t>
        </w:r>
      </w:hyperlink>
      <w:r>
        <w:rPr>
          <w:i/>
        </w:rPr>
        <w:t xml:space="preserve"> </w:t>
      </w:r>
      <w:r>
        <w:rPr>
          <w:i/>
        </w:rPr>
        <w:t xml:space="preserve">Topology without tears]</w:t>
      </w:r>
      <w:r>
        <w:t xml:space="preserve"> </w:t>
      </w:r>
      <w:r>
        <w:t xml:space="preserve">von Sidney A. Morris: Buch zur Topologie zum</w:t>
      </w:r>
      <w:r>
        <w:t xml:space="preserve"> </w:t>
      </w:r>
      <w:r>
        <w:t xml:space="preserve">kostenfreien Download (PDF, englisch) *</w:t>
      </w:r>
      <w:r>
        <w:t xml:space="preserve"> </w:t>
      </w:r>
      <w:r>
        <w:t xml:space="preserve">[</w:t>
      </w:r>
      <w:hyperlink r:id="rId187">
        <w:r>
          <w:rPr>
            <w:rStyle w:val="Hyperlink"/>
          </w:rPr>
          <w:t xml:space="preserve">http://www.savoir-sans-frontieres.com/JPP/telechargeables/Deutch/</w:t>
        </w:r>
      </w:hyperlink>
      <w:r>
        <w:t xml:space="preserve"> </w:t>
      </w:r>
      <w:r>
        <w:t xml:space="preserve">das_topologikon.htm Comic zur Topologie zum kostenfreien Download (PDF,</w:t>
      </w:r>
      <w:r>
        <w:t xml:space="preserve"> </w:t>
      </w:r>
      <w:r>
        <w:rPr>
          <w:i/>
        </w:rPr>
        <w:t xml:space="preserve">deutsch</w:t>
      </w:r>
      <w:r>
        <w:t xml:space="preserve">)]</w:t>
      </w:r>
    </w:p>
    <w:p>
      <w:pPr>
        <w:pStyle w:val="berschrift2"/>
      </w:pPr>
      <w:bookmarkStart w:id="188" w:name="einzelnachweise"/>
      <w:bookmarkEnd w:id="188"/>
      <w:r>
        <w:t xml:space="preserve">Einzelnachweise</w:t>
      </w:r>
    </w:p>
    <w:p>
      <w:pPr>
        <w:pStyle w:val="FirstParagraph"/>
      </w:pPr>
      <w:hyperlink r:id="rId189">
        <w:r>
          <w:rPr>
            <w:rStyle w:val="Hyperlink"/>
          </w:rPr>
          <w:t xml:space="preserve"> </w:t>
        </w:r>
      </w:hyperlink>
      <w:r>
        <w:t xml:space="preserve"> </w:t>
      </w:r>
      <w:hyperlink r:id="rId190">
        <w:r>
          <w:rPr>
            <w:rStyle w:val="Hyperlink"/>
          </w:rPr>
          <w:t xml:space="preserve">Kategorie:Teilgebiet der Mathematik</w:t>
        </w:r>
      </w:hyperlink>
    </w:p>
    <w:sectPr w:rsidR="00527C64" w:rsidSect="00D856DE">
      <w:headerReference w:type="default" r:id="rId8"/>
      <w:headerReference w:type="first" r:id="rId9"/>
      <w:pgSz w:w="12240" w:h="15840" w:code="1"/>
      <w:pgMar w:top="720" w:right="720" w:bottom="720" w:left="720" w:header="720" w:footer="720" w:gutter="0"/>
      <w:cols w:num="2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59">
    <w:p>
      <w:pPr>
        <w:pStyle w:val="Compact"/>
        <w:pStyle w:val="Funotentext"/>
      </w:pPr>
      <w:r>
        <w:rPr>
          <w:rStyle w:val="FootnoteReference"/>
        </w:rPr>
        <w:footnoteRef/>
      </w:r>
      <w:r>
        <w:t xml:space="preserve"> </w:t>
      </w:r>
    </w:p>
  </w:footnote>
  <w:footnote w:id="60">
    <w:p>
      <w:pPr>
        <w:pStyle w:val="Compact"/>
        <w:pStyle w:val="Funotentext"/>
      </w:pPr>
      <w:r>
        <w:rPr>
          <w:rStyle w:val="FootnoteReference"/>
        </w:rPr>
        <w:footnoteRef/>
      </w:r>
      <w:r>
        <w:t xml:space="preserve"> </w:t>
      </w:r>
    </w:p>
  </w:footnote>
  <w:footnote w:id="67">
    <w:p>
      <w:pPr>
        <w:pStyle w:val="Compact"/>
        <w:pStyle w:val="Funotentext"/>
      </w:pPr>
      <w:r>
        <w:rPr>
          <w:rStyle w:val="FootnoteReference"/>
        </w:rPr>
        <w:footnoteRef/>
      </w:r>
      <w:r>
        <w:t xml:space="preserve"> </w:t>
      </w:r>
      <w:r>
        <w:t xml:space="preserve">Christoph J. Scriba, Peter Schreiber:</w:t>
      </w:r>
      <w:r>
        <w:t xml:space="preserve"> </w:t>
      </w:r>
      <w:r>
        <w:rPr>
          <w:i/>
        </w:rPr>
        <w:t xml:space="preserve">5000 Jahre Geometrie:</w:t>
      </w:r>
      <w:r>
        <w:rPr>
          <w:i/>
        </w:rPr>
        <w:t xml:space="preserve"> </w:t>
      </w:r>
      <w:r>
        <w:rPr>
          <w:i/>
        </w:rPr>
        <w:t xml:space="preserve">Geschichte, Kulturen, Menschen (Vom Zählstein zum Computer).</w:t>
      </w:r>
      <w:r>
        <w:t xml:space="preserve"> </w:t>
      </w:r>
      <w:r>
        <w:t xml:space="preserve">Springer,</w:t>
      </w:r>
      <w:r>
        <w:t xml:space="preserve"> </w:t>
      </w:r>
      <w:r>
        <w:t xml:space="preserve">Berlin, Heidelberg, New York, ISBN 3-540-67924-3, S. 451.</w:t>
      </w:r>
    </w:p>
  </w:footnote>
  <w:footnote w:id="71">
    <w:p>
      <w:pPr>
        <w:pStyle w:val="Compact"/>
        <w:pStyle w:val="Funotentext"/>
      </w:pPr>
      <w:r>
        <w:rPr>
          <w:rStyle w:val="FootnoteReference"/>
        </w:rPr>
        <w:footnoteRef/>
      </w:r>
      <w:r>
        <w:t xml:space="preserve"> </w:t>
      </w:r>
    </w:p>
  </w:footnote>
  <w:footnote w:id="74">
    <w:p>
      <w:pPr>
        <w:pStyle w:val="Funotentext"/>
      </w:pPr>
      <w:r>
        <w:rPr>
          <w:rStyle w:val="FootnoteReference"/>
        </w:rPr>
        <w:footnoteRef/>
      </w:r>
    </w:p>
  </w:footnote>
  <w:footnote w:id="78">
    <w:p>
      <w:pPr>
        <w:pStyle w:val="Compact"/>
        <w:pStyle w:val="Funotentext"/>
      </w:pPr>
      <w:r>
        <w:rPr>
          <w:rStyle w:val="FootnoteReference"/>
        </w:rPr>
        <w:footnoteRef/>
      </w:r>
      <w:r>
        <w:t xml:space="preserve"> </w:t>
      </w:r>
      <w:r>
        <w:t xml:space="preserve">Felix Hausdorff:</w:t>
      </w:r>
      <w:r>
        <w:t xml:space="preserve"> </w:t>
      </w:r>
      <w:hyperlink r:id="rId79">
        <w:r>
          <w:rPr>
            <w:rStyle w:val="Hyperlink"/>
            <w:i/>
          </w:rPr>
          <w:t xml:space="preserve">Grundzüge der Mengenlehre</w:t>
        </w:r>
      </w:hyperlink>
      <w:r>
        <w:t xml:space="preserve">, 1914, S 213</w:t>
      </w:r>
    </w:p>
  </w:footnote>
  <w:footnote w:id="83">
    <w:p>
      <w:pPr>
        <w:pStyle w:val="Compact"/>
        <w:pStyle w:val="Funoten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Fund. Math.</w:t>
      </w:r>
      <w:r>
        <w:t xml:space="preserve">,</w:t>
      </w:r>
      <w:r>
        <w:t xml:space="preserve"> </w:t>
      </w:r>
      <w:r>
        <w:rPr>
          <w:b/>
        </w:rPr>
        <w:t xml:space="preserve">3</w:t>
      </w:r>
      <w:r>
        <w:t xml:space="preserve">, 1922</w:t>
      </w:r>
    </w:p>
  </w:footnote>
  <w:footnote w:id="85">
    <w:p>
      <w:pPr>
        <w:pStyle w:val="Compact"/>
        <w:pStyle w:val="Funotentext"/>
      </w:pPr>
      <w:r>
        <w:rPr>
          <w:rStyle w:val="FootnoteReference"/>
        </w:rPr>
        <w:footnoteRef/>
      </w:r>
      <w:r>
        <w:t xml:space="preserve"> </w:t>
      </w:r>
      <w:r>
        <w:t xml:space="preserve">Math. Ann. 88, 1923</w:t>
      </w:r>
    </w:p>
  </w:footnote>
  <w:footnote w:id="90">
    <w:p>
      <w:pPr>
        <w:pStyle w:val="Compact"/>
        <w:pStyle w:val="Funotentext"/>
      </w:pPr>
      <w:r>
        <w:rPr>
          <w:rStyle w:val="FootnoteReference"/>
        </w:rPr>
        <w:footnoteRef/>
      </w:r>
      <w:r>
        <w:t xml:space="preserve"> </w:t>
      </w:r>
      <w:r>
        <w:t xml:space="preserve">Epple et al., Hausdorff GW II, 2002</w:t>
      </w:r>
    </w:p>
  </w:footnote>
  <w:footnote w:id="93">
    <w:p>
      <w:pPr>
        <w:pStyle w:val="Compact"/>
        <w:pStyle w:val="Funotentext"/>
      </w:pPr>
      <w:r>
        <w:rPr>
          <w:rStyle w:val="FootnoteReference"/>
        </w:rPr>
        <w:footnoteRef/>
      </w:r>
      <w:r>
        <w:t xml:space="preserve"> </w:t>
      </w:r>
      <w:r>
        <w:t xml:space="preserve">Christoph</w:t>
      </w:r>
      <w:r>
        <w:t xml:space="preserve"> </w:t>
      </w:r>
      <w:r>
        <w:t xml:space="preserve">J. Scriba, Peter Schreiber:</w:t>
      </w:r>
      <w:r>
        <w:t xml:space="preserve"> </w:t>
      </w:r>
      <w:r>
        <w:rPr>
          <w:i/>
        </w:rPr>
        <w:t xml:space="preserve">5000 Jahre Geometrie: Geschichte,</w:t>
      </w:r>
      <w:r>
        <w:rPr>
          <w:i/>
        </w:rPr>
        <w:t xml:space="preserve"> </w:t>
      </w:r>
      <w:r>
        <w:rPr>
          <w:i/>
        </w:rPr>
        <w:t xml:space="preserve">Kulturen, Menschen (Vom Zählstein zum Computer).</w:t>
      </w:r>
      <w:r>
        <w:t xml:space="preserve"> </w:t>
      </w:r>
      <w:r>
        <w:t xml:space="preserve">Springer, Berlin,</w:t>
      </w:r>
      <w:r>
        <w:t xml:space="preserve"> </w:t>
      </w:r>
      <w:r>
        <w:t xml:space="preserve">Heidelberg, New York, ISBN 3-540-67924-3, S. 515.</w:t>
      </w:r>
    </w:p>
  </w:footnote>
  <w:footnote w:id="138">
    <w:p>
      <w:pPr>
        <w:pStyle w:val="Compact"/>
        <w:pStyle w:val="Funotentext"/>
      </w:pPr>
      <w:r>
        <w:rPr>
          <w:rStyle w:val="FootnoteReference"/>
        </w:rPr>
        <w:footnoteRef/>
      </w:r>
      <w:r>
        <w:t xml:space="preserve"> </w:t>
      </w:r>
    </w:p>
  </w:footnote>
  <w:footnote w:id="153">
    <w:p>
      <w:pPr>
        <w:pStyle w:val="Compact"/>
        <w:pStyle w:val="Funotentext"/>
      </w:pPr>
      <w:r>
        <w:rPr>
          <w:rStyle w:val="FootnoteReference"/>
        </w:rPr>
        <w:footnoteRef/>
      </w:r>
      <w:r>
        <w:t xml:space="preserve"> </w:t>
      </w:r>
    </w:p>
  </w:footnote>
  <w:footnote w:id="154">
    <w:p>
      <w:pPr>
        <w:pStyle w:val="Compact"/>
        <w:pStyle w:val="Funotentext"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56"/>
      <w:gridCol w:w="216"/>
      <w:gridCol w:w="3456"/>
      <w:gridCol w:w="216"/>
      <w:gridCol w:w="3456"/>
    </w:tblGrid>
    <w:tr w:rsidR="005C4041" w14:paraId="1978034B" w14:textId="77777777">
      <w:trPr>
        <w:trHeight w:val="288"/>
      </w:trPr>
      <w:tc>
        <w:tcPr>
          <w:tcW w:w="1600" w:type="pct"/>
          <w:shd w:val="clear" w:color="auto" w:fill="663366" w:themeFill="accent1"/>
        </w:tcPr>
        <w:p w14:paraId="695137C1" w14:textId="77777777" w:rsidR="005C4041" w:rsidRDefault="007E60AE"/>
      </w:tc>
      <w:tc>
        <w:tcPr>
          <w:tcW w:w="100" w:type="pct"/>
        </w:tcPr>
        <w:p w14:paraId="6BD4D255" w14:textId="77777777" w:rsidR="005C4041" w:rsidRDefault="007E60AE"/>
      </w:tc>
      <w:tc>
        <w:tcPr>
          <w:tcW w:w="1600" w:type="pct"/>
          <w:shd w:val="clear" w:color="auto" w:fill="999966" w:themeFill="accent4"/>
        </w:tcPr>
        <w:p w14:paraId="5E96044F" w14:textId="77777777" w:rsidR="005C4041" w:rsidRDefault="007E60AE"/>
      </w:tc>
      <w:tc>
        <w:tcPr>
          <w:tcW w:w="100" w:type="pct"/>
        </w:tcPr>
        <w:p w14:paraId="3C30273C" w14:textId="77777777" w:rsidR="005C4041" w:rsidRDefault="007E60AE"/>
      </w:tc>
      <w:tc>
        <w:tcPr>
          <w:tcW w:w="1600" w:type="pct"/>
          <w:shd w:val="clear" w:color="auto" w:fill="666699" w:themeFill="accent3"/>
        </w:tcPr>
        <w:p w14:paraId="1E5E0F27" w14:textId="77777777" w:rsidR="005C4041" w:rsidRDefault="007E60AE"/>
      </w:tc>
    </w:tr>
  </w:tbl>
  <w:p w14:paraId="2C230999" w14:textId="77777777" w:rsidR="005C4041" w:rsidRDefault="00EA489D">
    <w:pPr>
      <w:pStyle w:val="Kopfzeile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24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HostTable-Borderless"/>
      <w:tblpPr w:leftFromText="180" w:rightFromText="180" w:vertAnchor="page" w:horzAnchor="page" w:tblpX="721" w:tblpY="1081"/>
      <w:tblW w:w="6796" w:type="dxa"/>
      <w:tblLook w:val="04A0" w:firstRow="1" w:lastRow="0" w:firstColumn="1" w:lastColumn="0" w:noHBand="0" w:noVBand="1"/>
    </w:tblPr>
    <w:tblGrid>
      <w:gridCol w:w="6796"/>
    </w:tblGrid>
    <w:tr w:rsidR="00D856DE" w14:paraId="6CD3BF48" w14:textId="77777777" w:rsidTr="00D856DE">
      <w:tc>
        <w:tcPr>
          <w:tcW w:w="6796" w:type="dxa"/>
        </w:tcPr>
        <w:p w14:paraId="7EF08964" w14:textId="77777777" w:rsidR="00D856DE" w:rsidRDefault="00D856DE" w:rsidP="00D856DE">
          <w:pPr>
            <w:pStyle w:val="Header-Right"/>
            <w:tabs>
              <w:tab w:val="left" w:pos="6616"/>
              <w:tab w:val="left" w:pos="6706"/>
            </w:tabs>
            <w:jc w:val="left"/>
          </w:pPr>
        </w:p>
      </w:tc>
    </w:tr>
  </w:tbl>
  <w:p w14:paraId="125E1409" w14:textId="77777777" w:rsidR="005C4041" w:rsidRDefault="00D856DE" w:rsidP="00D856DE">
    <w:pPr>
      <w:pStyle w:val="Header-Left"/>
      <w:ind w:left="0"/>
      <w:jc w:val="center"/>
    </w:pPr>
    <w:r>
      <w:t>http://johnmacfarlane.net/pandoc/</w:t>
    </w: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56"/>
      <w:gridCol w:w="216"/>
      <w:gridCol w:w="3456"/>
      <w:gridCol w:w="216"/>
      <w:gridCol w:w="3456"/>
    </w:tblGrid>
    <w:tr w:rsidR="005C4041" w14:paraId="23ACC4EF" w14:textId="77777777">
      <w:trPr>
        <w:trHeight w:val="288"/>
      </w:trPr>
      <w:tc>
        <w:tcPr>
          <w:tcW w:w="1600" w:type="pct"/>
          <w:shd w:val="clear" w:color="auto" w:fill="663366" w:themeFill="accent1"/>
        </w:tcPr>
        <w:p w14:paraId="3E335FE2" w14:textId="77777777" w:rsidR="005C4041" w:rsidRDefault="007E60AE"/>
      </w:tc>
      <w:tc>
        <w:tcPr>
          <w:tcW w:w="100" w:type="pct"/>
        </w:tcPr>
        <w:p w14:paraId="53F226EF" w14:textId="77777777" w:rsidR="005C4041" w:rsidRDefault="007E60AE"/>
      </w:tc>
      <w:tc>
        <w:tcPr>
          <w:tcW w:w="1600" w:type="pct"/>
          <w:shd w:val="clear" w:color="auto" w:fill="999966" w:themeFill="accent4"/>
        </w:tcPr>
        <w:p w14:paraId="0BCC83C2" w14:textId="77777777" w:rsidR="005C4041" w:rsidRDefault="007E60AE"/>
      </w:tc>
      <w:tc>
        <w:tcPr>
          <w:tcW w:w="100" w:type="pct"/>
        </w:tcPr>
        <w:p w14:paraId="3FE7504A" w14:textId="77777777" w:rsidR="005C4041" w:rsidRDefault="007E60AE"/>
      </w:tc>
      <w:tc>
        <w:tcPr>
          <w:tcW w:w="1600" w:type="pct"/>
          <w:shd w:val="clear" w:color="auto" w:fill="666699" w:themeFill="accent3"/>
        </w:tcPr>
        <w:p w14:paraId="2800042C" w14:textId="77777777" w:rsidR="005C4041" w:rsidRDefault="007E60AE"/>
      </w:tc>
    </w:tr>
  </w:tbl>
  <w:p w14:paraId="360BBA19" w14:textId="77777777" w:rsidR="005C4041" w:rsidRDefault="007E60AE" w:rsidP="00D856DE">
    <w:pPr>
      <w:pStyle w:val="Kopfzeile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E26437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B28BA0A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C3CAA96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3AE2F1C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9EC1DAC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DDCAB82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BE6F34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54420C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B82932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F7EC7C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8A561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4C54A71"/>
    <w:multiLevelType w:val="multilevel"/>
    <w:tmpl w:val="15ACE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5C3D6BC3"/>
    <w:multiLevelType w:val="multilevel"/>
    <w:tmpl w:val="870C78B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90">
    <w:nsid w:val="2d2a38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bc0ade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D856DE"/>
    <w:pPr>
      <w:spacing w:before="120"/>
    </w:pPr>
    <w:rPr>
      <w:sz w:val="18"/>
    </w:rPr>
  </w:style>
  <w:style w:type="paragraph" w:styleId="berschrift1">
    <w:name w:val="heading 1"/>
    <w:basedOn w:val="Standard"/>
    <w:next w:val="Standard"/>
    <w:link w:val="berschrift1Zeichen"/>
    <w:qFormat/>
    <w:rsid w:val="00D9070B"/>
    <w:pPr>
      <w:keepNext/>
      <w:keepLines/>
      <w:numPr>
        <w:numId w:val="1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nhideWhenUsed/>
    <w:qFormat/>
    <w:rsid w:val="00D9070B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nhideWhenUsed/>
    <w:qFormat/>
    <w:rsid w:val="00D9070B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663366" w:themeColor="accent1"/>
    </w:rPr>
  </w:style>
  <w:style w:type="paragraph" w:styleId="berschrift4">
    <w:name w:val="heading 4"/>
    <w:basedOn w:val="Standard"/>
    <w:next w:val="Standard"/>
    <w:link w:val="berschrift4Zeichen"/>
    <w:semiHidden/>
    <w:unhideWhenUsed/>
    <w:qFormat/>
    <w:rsid w:val="00D9070B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63366" w:themeColor="accent1"/>
    </w:rPr>
  </w:style>
  <w:style w:type="paragraph" w:styleId="berschrift5">
    <w:name w:val="heading 5"/>
    <w:basedOn w:val="Standard"/>
    <w:next w:val="Standard"/>
    <w:link w:val="berschrift5Zeichen"/>
    <w:semiHidden/>
    <w:unhideWhenUsed/>
    <w:qFormat/>
    <w:rsid w:val="00D9070B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berschrift6">
    <w:name w:val="heading 6"/>
    <w:basedOn w:val="Standard"/>
    <w:next w:val="Standard"/>
    <w:link w:val="berschrift6Zeichen"/>
    <w:semiHidden/>
    <w:unhideWhenUsed/>
    <w:qFormat/>
    <w:rsid w:val="00D9070B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berschrift7">
    <w:name w:val="heading 7"/>
    <w:basedOn w:val="Standard"/>
    <w:next w:val="Standard"/>
    <w:link w:val="berschrift7Zeichen"/>
    <w:semiHidden/>
    <w:unhideWhenUsed/>
    <w:qFormat/>
    <w:rsid w:val="00D9070B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semiHidden/>
    <w:unhideWhenUsed/>
    <w:qFormat/>
    <w:rsid w:val="00D9070B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semiHidden/>
    <w:unhideWhenUsed/>
    <w:qFormat/>
    <w:rsid w:val="00D9070B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rsid w:val="005C4041"/>
    <w:pPr>
      <w:tabs>
        <w:tab w:val="center" w:pos="4680"/>
        <w:tab w:val="right" w:pos="9360"/>
      </w:tabs>
      <w:spacing w:before="40" w:after="200"/>
      <w:jc w:val="right"/>
    </w:pPr>
    <w:rPr>
      <w:color w:val="000000" w:themeColor="text1"/>
      <w:sz w:val="24"/>
      <w:szCs w:val="24"/>
    </w:rPr>
  </w:style>
  <w:style w:type="character" w:customStyle="1" w:styleId="KopfzeileZeichen">
    <w:name w:val="Kopfzeile Zeichen"/>
    <w:basedOn w:val="Absatzstandardschriftart"/>
    <w:link w:val="Kopfzeile"/>
    <w:rsid w:val="005C4041"/>
    <w:rPr>
      <w:color w:val="000000" w:themeColor="text1"/>
      <w:sz w:val="24"/>
      <w:szCs w:val="24"/>
    </w:rPr>
  </w:style>
  <w:style w:type="paragraph" w:customStyle="1" w:styleId="Contact">
    <w:name w:val="Contact"/>
    <w:basedOn w:val="Standard"/>
    <w:rsid w:val="005C4041"/>
    <w:pPr>
      <w:spacing w:line="200" w:lineRule="exact"/>
    </w:pPr>
    <w:rPr>
      <w:color w:val="663366" w:themeColor="accent1"/>
      <w:sz w:val="14"/>
      <w:szCs w:val="14"/>
    </w:rPr>
  </w:style>
  <w:style w:type="paragraph" w:customStyle="1" w:styleId="Header-Left">
    <w:name w:val="Header-Left"/>
    <w:basedOn w:val="Standard"/>
    <w:rsid w:val="005C4041"/>
    <w:pPr>
      <w:spacing w:after="200"/>
      <w:ind w:left="43"/>
    </w:pPr>
    <w:rPr>
      <w:rFonts w:asciiTheme="majorHAnsi" w:eastAsiaTheme="majorEastAsia" w:hAnsiTheme="majorHAnsi" w:cstheme="majorBidi"/>
      <w:color w:val="663366" w:themeColor="accent1"/>
      <w:sz w:val="48"/>
    </w:rPr>
  </w:style>
  <w:style w:type="paragraph" w:customStyle="1" w:styleId="Header-Right">
    <w:name w:val="Header-Right"/>
    <w:basedOn w:val="Standard"/>
    <w:rsid w:val="005C4041"/>
    <w:pPr>
      <w:spacing w:after="200"/>
      <w:ind w:right="43"/>
      <w:jc w:val="right"/>
    </w:pPr>
    <w:rPr>
      <w:color w:val="663366" w:themeColor="accent1"/>
      <w:sz w:val="36"/>
    </w:rPr>
  </w:style>
  <w:style w:type="table" w:customStyle="1" w:styleId="HostTable-Borderless">
    <w:name w:val="Host Table - Borderless"/>
    <w:basedOn w:val="NormaleTabelle"/>
    <w:rsid w:val="005C404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link w:val="TextkrperZeichen"/>
    <w:rsid w:val="005C4041"/>
    <w:pPr>
      <w:spacing w:after="200"/>
    </w:pPr>
    <w:rPr>
      <w:color w:val="404040" w:themeColor="text1" w:themeTint="BF"/>
      <w:szCs w:val="20"/>
    </w:rPr>
  </w:style>
  <w:style w:type="character" w:customStyle="1" w:styleId="TextkrperZeichen">
    <w:name w:val="Textkörper Zeichen"/>
    <w:basedOn w:val="Absatzstandardschriftart"/>
    <w:link w:val="Textkrper"/>
    <w:rsid w:val="005C4041"/>
    <w:rPr>
      <w:color w:val="404040" w:themeColor="text1" w:themeTint="BF"/>
      <w:sz w:val="18"/>
      <w:szCs w:val="20"/>
    </w:rPr>
  </w:style>
  <w:style w:type="character" w:customStyle="1" w:styleId="Plus">
    <w:name w:val="Plus"/>
    <w:basedOn w:val="Absatzstandardschriftart"/>
    <w:rsid w:val="005C4041"/>
    <w:rPr>
      <w:b/>
      <w:color w:val="B770B7" w:themeColor="accent1" w:themeTint="99"/>
      <w:spacing w:val="-80"/>
      <w:position w:val="24"/>
      <w:sz w:val="60"/>
    </w:rPr>
  </w:style>
  <w:style w:type="paragraph" w:customStyle="1" w:styleId="DateandRecipient">
    <w:name w:val="Date and Recipient"/>
    <w:basedOn w:val="Standard"/>
    <w:rsid w:val="005C4041"/>
    <w:pPr>
      <w:spacing w:after="480"/>
    </w:pPr>
    <w:rPr>
      <w:color w:val="404040" w:themeColor="text1" w:themeTint="BF"/>
    </w:rPr>
  </w:style>
  <w:style w:type="paragraph" w:styleId="Unterschrift">
    <w:name w:val="Signature"/>
    <w:basedOn w:val="Standard"/>
    <w:link w:val="UnterschriftZeichen"/>
    <w:rsid w:val="005C4041"/>
    <w:pPr>
      <w:spacing w:after="720"/>
    </w:pPr>
    <w:rPr>
      <w:color w:val="404040" w:themeColor="text1" w:themeTint="BF"/>
    </w:rPr>
  </w:style>
  <w:style w:type="character" w:customStyle="1" w:styleId="UnterschriftZeichen">
    <w:name w:val="Unterschrift Zeichen"/>
    <w:basedOn w:val="Absatzstandardschriftart"/>
    <w:link w:val="Unterschrift"/>
    <w:rsid w:val="005C4041"/>
    <w:rPr>
      <w:color w:val="404040" w:themeColor="text1" w:themeTint="BF"/>
      <w:sz w:val="18"/>
    </w:rPr>
  </w:style>
  <w:style w:type="paragraph" w:styleId="Sprechblasentext">
    <w:name w:val="Balloon Text"/>
    <w:basedOn w:val="Standard"/>
    <w:link w:val="SprechblasentextZeichen"/>
    <w:semiHidden/>
    <w:unhideWhenUsed/>
    <w:rsid w:val="005C4041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semiHidden/>
    <w:rsid w:val="005C4041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next w:val="Standard"/>
    <w:semiHidden/>
    <w:unhideWhenUsed/>
    <w:rsid w:val="005C4041"/>
  </w:style>
  <w:style w:type="paragraph" w:styleId="Blocktext">
    <w:name w:val="Block Text"/>
    <w:basedOn w:val="Standard"/>
    <w:semiHidden/>
    <w:unhideWhenUsed/>
    <w:rsid w:val="005C4041"/>
    <w:pPr>
      <w:pBdr>
        <w:top w:val="single" w:sz="2" w:space="10" w:color="663366" w:themeColor="accent1" w:shadow="1"/>
        <w:left w:val="single" w:sz="2" w:space="10" w:color="663366" w:themeColor="accent1" w:shadow="1"/>
        <w:bottom w:val="single" w:sz="2" w:space="10" w:color="663366" w:themeColor="accent1" w:shadow="1"/>
        <w:right w:val="single" w:sz="2" w:space="10" w:color="663366" w:themeColor="accent1" w:shadow="1"/>
      </w:pBdr>
      <w:ind w:left="1152" w:right="1152"/>
    </w:pPr>
    <w:rPr>
      <w:i/>
      <w:iCs/>
      <w:color w:val="663366" w:themeColor="accent1"/>
    </w:rPr>
  </w:style>
  <w:style w:type="paragraph" w:styleId="Textkrper2">
    <w:name w:val="Body Text 2"/>
    <w:basedOn w:val="Standard"/>
    <w:link w:val="Textkrper2Zeichen"/>
    <w:semiHidden/>
    <w:unhideWhenUsed/>
    <w:rsid w:val="005C4041"/>
    <w:pPr>
      <w:spacing w:after="120"/>
      <w:ind w:left="360"/>
    </w:pPr>
  </w:style>
  <w:style w:type="paragraph" w:styleId="Textkrper3">
    <w:name w:val="Body Text 3"/>
    <w:basedOn w:val="Standard"/>
    <w:link w:val="Textkrper3Zeichen"/>
    <w:semiHidden/>
    <w:unhideWhenUsed/>
    <w:rsid w:val="005C4041"/>
    <w:pPr>
      <w:spacing w:after="120"/>
    </w:pPr>
    <w:rPr>
      <w:sz w:val="16"/>
      <w:szCs w:val="16"/>
    </w:rPr>
  </w:style>
  <w:style w:type="character" w:customStyle="1" w:styleId="Textkrper3Zeichen">
    <w:name w:val="Textkörper 3 Zeichen"/>
    <w:basedOn w:val="Absatzstandardschriftart"/>
    <w:link w:val="Textkrper3"/>
    <w:semiHidden/>
    <w:rsid w:val="005C4041"/>
    <w:rPr>
      <w:sz w:val="16"/>
      <w:szCs w:val="16"/>
    </w:rPr>
  </w:style>
  <w:style w:type="paragraph" w:styleId="Textkrper-Erstzeileneinzug">
    <w:name w:val="Body Text First Indent"/>
    <w:basedOn w:val="Textkrper"/>
    <w:link w:val="Textkrper-ErstzeileneinzugZeichen"/>
    <w:semiHidden/>
    <w:unhideWhenUsed/>
    <w:rsid w:val="005C4041"/>
    <w:pPr>
      <w:spacing w:after="0"/>
      <w:ind w:firstLine="360"/>
    </w:pPr>
    <w:rPr>
      <w:color w:val="auto"/>
      <w:szCs w:val="22"/>
    </w:rPr>
  </w:style>
  <w:style w:type="character" w:customStyle="1" w:styleId="Textkrper-ErstzeileneinzugZeichen">
    <w:name w:val="Textkörper-Erstzeileneinzug Zeichen"/>
    <w:basedOn w:val="TextkrperZeichen"/>
    <w:link w:val="Textkrper-Erstzeileneinzug"/>
    <w:semiHidden/>
    <w:rsid w:val="005C4041"/>
    <w:rPr>
      <w:color w:val="404040" w:themeColor="text1" w:themeTint="BF"/>
      <w:sz w:val="18"/>
      <w:szCs w:val="20"/>
    </w:rPr>
  </w:style>
  <w:style w:type="character" w:customStyle="1" w:styleId="Textkrper2Zeichen">
    <w:name w:val="Textkörper 2 Zeichen"/>
    <w:basedOn w:val="Absatzstandardschriftart"/>
    <w:link w:val="Textkrper2"/>
    <w:semiHidden/>
    <w:rsid w:val="005C4041"/>
    <w:rPr>
      <w:sz w:val="18"/>
    </w:rPr>
  </w:style>
  <w:style w:type="paragraph" w:styleId="Textkrper-Erstzeileneinzug2">
    <w:name w:val="Body Text First Indent 2"/>
    <w:basedOn w:val="Textkrper2"/>
    <w:link w:val="Textkrper-Erstzeileneinzug2Zeichen"/>
    <w:semiHidden/>
    <w:unhideWhenUsed/>
    <w:rsid w:val="005C4041"/>
    <w:pPr>
      <w:spacing w:after="0"/>
      <w:ind w:firstLine="360"/>
    </w:pPr>
  </w:style>
  <w:style w:type="character" w:customStyle="1" w:styleId="Textkrper-Erstzeileneinzug2Zeichen">
    <w:name w:val="Textkörper-Erstzeileneinzug 2 Zeichen"/>
    <w:basedOn w:val="Textkrper2Zeichen"/>
    <w:link w:val="Textkrper-Erstzeileneinzug2"/>
    <w:semiHidden/>
    <w:rsid w:val="005C4041"/>
    <w:rPr>
      <w:sz w:val="18"/>
    </w:rPr>
  </w:style>
  <w:style w:type="paragraph" w:styleId="Textkrpereinzug2">
    <w:name w:val="Body Text Indent 2"/>
    <w:basedOn w:val="Standard"/>
    <w:link w:val="Textkrpereinzug2Zeichen"/>
    <w:semiHidden/>
    <w:unhideWhenUsed/>
    <w:rsid w:val="005C4041"/>
    <w:pPr>
      <w:spacing w:after="120" w:line="480" w:lineRule="auto"/>
      <w:ind w:left="360"/>
    </w:pPr>
  </w:style>
  <w:style w:type="character" w:customStyle="1" w:styleId="Textkrpereinzug2Zeichen">
    <w:name w:val="Textkörpereinzug 2 Zeichen"/>
    <w:basedOn w:val="Absatzstandardschriftart"/>
    <w:link w:val="Textkrpereinzug2"/>
    <w:semiHidden/>
    <w:rsid w:val="005C4041"/>
    <w:rPr>
      <w:sz w:val="18"/>
    </w:rPr>
  </w:style>
  <w:style w:type="paragraph" w:styleId="Textkrpereinzug3">
    <w:name w:val="Body Text Indent 3"/>
    <w:basedOn w:val="Standard"/>
    <w:link w:val="Textkrpereinzug3Zeichen"/>
    <w:semiHidden/>
    <w:unhideWhenUsed/>
    <w:rsid w:val="005C4041"/>
    <w:pPr>
      <w:spacing w:after="120"/>
      <w:ind w:left="360"/>
    </w:pPr>
    <w:rPr>
      <w:sz w:val="16"/>
      <w:szCs w:val="16"/>
    </w:rPr>
  </w:style>
  <w:style w:type="character" w:customStyle="1" w:styleId="Textkrpereinzug3Zeichen">
    <w:name w:val="Textkörpereinzug 3 Zeichen"/>
    <w:basedOn w:val="Absatzstandardschriftart"/>
    <w:link w:val="Textkrpereinzug3"/>
    <w:semiHidden/>
    <w:rsid w:val="005C4041"/>
    <w:rPr>
      <w:sz w:val="16"/>
      <w:szCs w:val="16"/>
    </w:rPr>
  </w:style>
  <w:style w:type="paragraph" w:styleId="Beschriftung">
    <w:name w:val="caption"/>
    <w:basedOn w:val="Standard"/>
    <w:next w:val="Standard"/>
    <w:semiHidden/>
    <w:unhideWhenUsed/>
    <w:qFormat/>
    <w:rsid w:val="005C4041"/>
    <w:pPr>
      <w:spacing w:after="200"/>
    </w:pPr>
    <w:rPr>
      <w:b/>
      <w:bCs/>
      <w:color w:val="663366" w:themeColor="accent1"/>
      <w:szCs w:val="18"/>
    </w:rPr>
  </w:style>
  <w:style w:type="paragraph" w:styleId="Gruformel">
    <w:name w:val="Closing"/>
    <w:basedOn w:val="Standard"/>
    <w:link w:val="GruformelZeichen"/>
    <w:semiHidden/>
    <w:unhideWhenUsed/>
    <w:rsid w:val="005C4041"/>
    <w:pPr>
      <w:ind w:left="4320"/>
    </w:pPr>
  </w:style>
  <w:style w:type="character" w:customStyle="1" w:styleId="GruformelZeichen">
    <w:name w:val="Grußformel Zeichen"/>
    <w:basedOn w:val="Absatzstandardschriftart"/>
    <w:link w:val="Gruformel"/>
    <w:semiHidden/>
    <w:rsid w:val="005C4041"/>
    <w:rPr>
      <w:sz w:val="18"/>
    </w:rPr>
  </w:style>
  <w:style w:type="paragraph" w:styleId="Kommentartext">
    <w:name w:val="annotation text"/>
    <w:basedOn w:val="Standard"/>
    <w:link w:val="KommentartextZeichen"/>
    <w:semiHidden/>
    <w:unhideWhenUsed/>
    <w:rsid w:val="005C4041"/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semiHidden/>
    <w:rsid w:val="005C404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semiHidden/>
    <w:unhideWhenUsed/>
    <w:rsid w:val="005C4041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semiHidden/>
    <w:rsid w:val="005C4041"/>
    <w:rPr>
      <w:b/>
      <w:bCs/>
      <w:sz w:val="20"/>
      <w:szCs w:val="20"/>
    </w:rPr>
  </w:style>
  <w:style w:type="paragraph" w:styleId="Datum">
    <w:name w:val="Date"/>
    <w:basedOn w:val="Standard"/>
    <w:next w:val="Standard"/>
    <w:link w:val="DatumZeichen"/>
    <w:semiHidden/>
    <w:unhideWhenUsed/>
    <w:rsid w:val="005C4041"/>
  </w:style>
  <w:style w:type="character" w:customStyle="1" w:styleId="DatumZeichen">
    <w:name w:val="Datum Zeichen"/>
    <w:basedOn w:val="Absatzstandardschriftart"/>
    <w:link w:val="Datum"/>
    <w:semiHidden/>
    <w:rsid w:val="005C4041"/>
    <w:rPr>
      <w:sz w:val="18"/>
    </w:rPr>
  </w:style>
  <w:style w:type="paragraph" w:styleId="Dokumentstruktur">
    <w:name w:val="Document Map"/>
    <w:basedOn w:val="Standard"/>
    <w:link w:val="DokumentstrukturZeichen"/>
    <w:semiHidden/>
    <w:unhideWhenUsed/>
    <w:rsid w:val="005C4041"/>
    <w:rPr>
      <w:rFonts w:ascii="Tahoma" w:hAnsi="Tahoma" w:cs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semiHidden/>
    <w:rsid w:val="005C4041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eichen"/>
    <w:semiHidden/>
    <w:unhideWhenUsed/>
    <w:rsid w:val="005C4041"/>
  </w:style>
  <w:style w:type="character" w:customStyle="1" w:styleId="E-Mail-SignaturZeichen">
    <w:name w:val="E-Mail-Signatur Zeichen"/>
    <w:basedOn w:val="Absatzstandardschriftart"/>
    <w:link w:val="E-Mail-Signatur"/>
    <w:semiHidden/>
    <w:rsid w:val="005C4041"/>
    <w:rPr>
      <w:sz w:val="18"/>
    </w:rPr>
  </w:style>
  <w:style w:type="paragraph" w:styleId="Endnotentext">
    <w:name w:val="endnote text"/>
    <w:basedOn w:val="Standard"/>
    <w:link w:val="EndnotentextZeichen"/>
    <w:semiHidden/>
    <w:unhideWhenUsed/>
    <w:rsid w:val="005C4041"/>
    <w:rPr>
      <w:sz w:val="20"/>
      <w:szCs w:val="20"/>
    </w:rPr>
  </w:style>
  <w:style w:type="character" w:customStyle="1" w:styleId="EndnotentextZeichen">
    <w:name w:val="Endnotentext Zeichen"/>
    <w:basedOn w:val="Absatzstandardschriftart"/>
    <w:link w:val="Endnotentext"/>
    <w:semiHidden/>
    <w:rsid w:val="005C4041"/>
    <w:rPr>
      <w:sz w:val="20"/>
      <w:szCs w:val="20"/>
    </w:rPr>
  </w:style>
  <w:style w:type="paragraph" w:styleId="Umschlagadresse">
    <w:name w:val="envelope address"/>
    <w:basedOn w:val="Standard"/>
    <w:semiHidden/>
    <w:unhideWhenUsed/>
    <w:rsid w:val="005C404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bsenderadresse">
    <w:name w:val="envelope return"/>
    <w:basedOn w:val="Standard"/>
    <w:semiHidden/>
    <w:unhideWhenUsed/>
    <w:rsid w:val="005C4041"/>
    <w:rPr>
      <w:rFonts w:asciiTheme="majorHAnsi" w:eastAsiaTheme="majorEastAsia" w:hAnsiTheme="majorHAnsi" w:cstheme="majorBidi"/>
      <w:sz w:val="20"/>
      <w:szCs w:val="20"/>
    </w:rPr>
  </w:style>
  <w:style w:type="paragraph" w:styleId="Fuzeile">
    <w:name w:val="footer"/>
    <w:basedOn w:val="Standard"/>
    <w:link w:val="FuzeileZeichen"/>
    <w:unhideWhenUsed/>
    <w:rsid w:val="005C4041"/>
    <w:pPr>
      <w:tabs>
        <w:tab w:val="center" w:pos="4680"/>
        <w:tab w:val="right" w:pos="9360"/>
      </w:tabs>
    </w:pPr>
  </w:style>
  <w:style w:type="character" w:customStyle="1" w:styleId="FuzeileZeichen">
    <w:name w:val="Fußzeile Zeichen"/>
    <w:basedOn w:val="Absatzstandardschriftart"/>
    <w:link w:val="Fuzeile"/>
    <w:rsid w:val="005C4041"/>
    <w:rPr>
      <w:sz w:val="18"/>
    </w:rPr>
  </w:style>
  <w:style w:type="paragraph" w:styleId="Funotentext">
    <w:name w:val="footnote text"/>
    <w:basedOn w:val="Standard"/>
    <w:link w:val="FunotentextZeichen"/>
    <w:unhideWhenUsed/>
    <w:rsid w:val="005C4041"/>
    <w:rPr>
      <w:sz w:val="20"/>
      <w:szCs w:val="20"/>
    </w:rPr>
  </w:style>
  <w:style w:type="character" w:customStyle="1" w:styleId="FunotentextZeichen">
    <w:name w:val="Fußnotentext Zeichen"/>
    <w:basedOn w:val="Absatzstandardschriftart"/>
    <w:link w:val="Funotentext"/>
    <w:rsid w:val="005C4041"/>
    <w:rPr>
      <w:sz w:val="20"/>
      <w:szCs w:val="20"/>
    </w:rPr>
  </w:style>
  <w:style w:type="character" w:customStyle="1" w:styleId="berschrift1Zeichen">
    <w:name w:val="Überschrift 1 Zeichen"/>
    <w:basedOn w:val="Absatzstandardschriftart"/>
    <w:link w:val="berschrift1"/>
    <w:rsid w:val="00D9070B"/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rsid w:val="00D9070B"/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rsid w:val="00D9070B"/>
    <w:rPr>
      <w:rFonts w:asciiTheme="majorHAnsi" w:eastAsiaTheme="majorEastAsia" w:hAnsiTheme="majorHAnsi" w:cstheme="majorBidi"/>
      <w:b/>
      <w:bCs/>
      <w:color w:val="663366" w:themeColor="accent1"/>
      <w:sz w:val="18"/>
    </w:rPr>
  </w:style>
  <w:style w:type="character" w:customStyle="1" w:styleId="berschrift4Zeichen">
    <w:name w:val="Überschrift 4 Zeichen"/>
    <w:basedOn w:val="Absatzstandardschriftart"/>
    <w:link w:val="berschrift4"/>
    <w:semiHidden/>
    <w:rsid w:val="00D9070B"/>
    <w:rPr>
      <w:rFonts w:asciiTheme="majorHAnsi" w:eastAsiaTheme="majorEastAsia" w:hAnsiTheme="majorHAnsi" w:cstheme="majorBidi"/>
      <w:b/>
      <w:bCs/>
      <w:i/>
      <w:iCs/>
      <w:color w:val="663366" w:themeColor="accent1"/>
      <w:sz w:val="18"/>
    </w:rPr>
  </w:style>
  <w:style w:type="character" w:customStyle="1" w:styleId="berschrift5Zeichen">
    <w:name w:val="Überschrift 5 Zeichen"/>
    <w:basedOn w:val="Absatzstandardschriftart"/>
    <w:link w:val="berschrift5"/>
    <w:semiHidden/>
    <w:rsid w:val="00D9070B"/>
    <w:rPr>
      <w:rFonts w:asciiTheme="majorHAnsi" w:eastAsiaTheme="majorEastAsia" w:hAnsiTheme="majorHAnsi" w:cstheme="majorBidi"/>
      <w:color w:val="321932" w:themeColor="accent1" w:themeShade="7F"/>
      <w:sz w:val="18"/>
    </w:rPr>
  </w:style>
  <w:style w:type="character" w:customStyle="1" w:styleId="berschrift6Zeichen">
    <w:name w:val="Überschrift 6 Zeichen"/>
    <w:basedOn w:val="Absatzstandardschriftart"/>
    <w:link w:val="berschrift6"/>
    <w:semiHidden/>
    <w:rsid w:val="00D9070B"/>
    <w:rPr>
      <w:rFonts w:asciiTheme="majorHAnsi" w:eastAsiaTheme="majorEastAsia" w:hAnsiTheme="majorHAnsi" w:cstheme="majorBidi"/>
      <w:i/>
      <w:iCs/>
      <w:color w:val="321932" w:themeColor="accent1" w:themeShade="7F"/>
      <w:sz w:val="18"/>
    </w:rPr>
  </w:style>
  <w:style w:type="character" w:customStyle="1" w:styleId="berschrift7Zeichen">
    <w:name w:val="Überschrift 7 Zeichen"/>
    <w:basedOn w:val="Absatzstandardschriftart"/>
    <w:link w:val="berschrift7"/>
    <w:semiHidden/>
    <w:rsid w:val="00D9070B"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berschrift8Zeichen">
    <w:name w:val="Überschrift 8 Zeichen"/>
    <w:basedOn w:val="Absatzstandardschriftart"/>
    <w:link w:val="berschrift8"/>
    <w:semiHidden/>
    <w:rsid w:val="00D907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semiHidden/>
    <w:rsid w:val="00D907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resse">
    <w:name w:val="HTML Address"/>
    <w:basedOn w:val="Standard"/>
    <w:link w:val="HTMLAdresseZeichen"/>
    <w:semiHidden/>
    <w:unhideWhenUsed/>
    <w:rsid w:val="005C4041"/>
    <w:rPr>
      <w:i/>
      <w:iCs/>
    </w:rPr>
  </w:style>
  <w:style w:type="character" w:customStyle="1" w:styleId="HTMLAdresseZeichen">
    <w:name w:val="HTML Adresse Zeichen"/>
    <w:basedOn w:val="Absatzstandardschriftart"/>
    <w:link w:val="HTMLAdresse"/>
    <w:semiHidden/>
    <w:rsid w:val="005C4041"/>
    <w:rPr>
      <w:i/>
      <w:iCs/>
      <w:sz w:val="18"/>
    </w:rPr>
  </w:style>
  <w:style w:type="paragraph" w:styleId="HTMLVorformatiert">
    <w:name w:val="HTML Preformatted"/>
    <w:basedOn w:val="Standard"/>
    <w:link w:val="HTMLVorformatiertZeichen"/>
    <w:semiHidden/>
    <w:unhideWhenUsed/>
    <w:rsid w:val="005C4041"/>
    <w:rPr>
      <w:rFonts w:ascii="Consolas" w:hAnsi="Consolas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semiHidden/>
    <w:rsid w:val="005C4041"/>
    <w:rPr>
      <w:rFonts w:ascii="Consolas" w:hAnsi="Consolas"/>
      <w:sz w:val="20"/>
      <w:szCs w:val="20"/>
    </w:rPr>
  </w:style>
  <w:style w:type="paragraph" w:styleId="Index1">
    <w:name w:val="index 1"/>
    <w:basedOn w:val="Standard"/>
    <w:next w:val="Standard"/>
    <w:autoRedefine/>
    <w:semiHidden/>
    <w:unhideWhenUsed/>
    <w:rsid w:val="005C4041"/>
    <w:pPr>
      <w:ind w:left="180" w:hanging="180"/>
    </w:pPr>
  </w:style>
  <w:style w:type="paragraph" w:styleId="Index2">
    <w:name w:val="index 2"/>
    <w:basedOn w:val="Standard"/>
    <w:next w:val="Standard"/>
    <w:autoRedefine/>
    <w:semiHidden/>
    <w:unhideWhenUsed/>
    <w:rsid w:val="005C4041"/>
    <w:pPr>
      <w:ind w:left="360" w:hanging="180"/>
    </w:pPr>
  </w:style>
  <w:style w:type="paragraph" w:styleId="Index3">
    <w:name w:val="index 3"/>
    <w:basedOn w:val="Standard"/>
    <w:next w:val="Standard"/>
    <w:autoRedefine/>
    <w:semiHidden/>
    <w:unhideWhenUsed/>
    <w:rsid w:val="005C4041"/>
    <w:pPr>
      <w:ind w:left="540" w:hanging="180"/>
    </w:pPr>
  </w:style>
  <w:style w:type="paragraph" w:styleId="Index4">
    <w:name w:val="index 4"/>
    <w:basedOn w:val="Standard"/>
    <w:next w:val="Standard"/>
    <w:autoRedefine/>
    <w:semiHidden/>
    <w:unhideWhenUsed/>
    <w:rsid w:val="005C4041"/>
    <w:pPr>
      <w:ind w:left="720" w:hanging="180"/>
    </w:pPr>
  </w:style>
  <w:style w:type="paragraph" w:styleId="Index5">
    <w:name w:val="index 5"/>
    <w:basedOn w:val="Standard"/>
    <w:next w:val="Standard"/>
    <w:autoRedefine/>
    <w:semiHidden/>
    <w:unhideWhenUsed/>
    <w:rsid w:val="005C4041"/>
    <w:pPr>
      <w:ind w:left="900" w:hanging="180"/>
    </w:pPr>
  </w:style>
  <w:style w:type="paragraph" w:styleId="Index6">
    <w:name w:val="index 6"/>
    <w:basedOn w:val="Standard"/>
    <w:next w:val="Standard"/>
    <w:autoRedefine/>
    <w:semiHidden/>
    <w:unhideWhenUsed/>
    <w:rsid w:val="005C4041"/>
    <w:pPr>
      <w:ind w:left="1080" w:hanging="180"/>
    </w:pPr>
  </w:style>
  <w:style w:type="paragraph" w:styleId="Index7">
    <w:name w:val="index 7"/>
    <w:basedOn w:val="Standard"/>
    <w:next w:val="Standard"/>
    <w:autoRedefine/>
    <w:semiHidden/>
    <w:unhideWhenUsed/>
    <w:rsid w:val="005C4041"/>
    <w:pPr>
      <w:ind w:left="1260" w:hanging="180"/>
    </w:pPr>
  </w:style>
  <w:style w:type="paragraph" w:styleId="Index8">
    <w:name w:val="index 8"/>
    <w:basedOn w:val="Standard"/>
    <w:next w:val="Standard"/>
    <w:autoRedefine/>
    <w:semiHidden/>
    <w:unhideWhenUsed/>
    <w:rsid w:val="005C4041"/>
    <w:pPr>
      <w:ind w:left="1440" w:hanging="180"/>
    </w:pPr>
  </w:style>
  <w:style w:type="paragraph" w:styleId="Index9">
    <w:name w:val="index 9"/>
    <w:basedOn w:val="Standard"/>
    <w:next w:val="Standard"/>
    <w:autoRedefine/>
    <w:semiHidden/>
    <w:unhideWhenUsed/>
    <w:rsid w:val="005C4041"/>
    <w:pPr>
      <w:ind w:left="1620" w:hanging="180"/>
    </w:pPr>
  </w:style>
  <w:style w:type="paragraph" w:styleId="Indexberschrift">
    <w:name w:val="index heading"/>
    <w:basedOn w:val="Standard"/>
    <w:next w:val="Index1"/>
    <w:semiHidden/>
    <w:unhideWhenUsed/>
    <w:rsid w:val="005C4041"/>
    <w:rPr>
      <w:rFonts w:asciiTheme="majorHAnsi" w:eastAsiaTheme="majorEastAsia" w:hAnsiTheme="majorHAnsi" w:cstheme="majorBidi"/>
      <w:b/>
      <w:bCs/>
    </w:rPr>
  </w:style>
  <w:style w:type="paragraph" w:styleId="IntensivesAnfhrungszeichen">
    <w:name w:val="Intense Quote"/>
    <w:basedOn w:val="Standard"/>
    <w:next w:val="Standard"/>
    <w:link w:val="IntensivesAnfhrungszeichenZeichen"/>
    <w:qFormat/>
    <w:rsid w:val="005C4041"/>
    <w:pPr>
      <w:pBdr>
        <w:bottom w:val="single" w:sz="4" w:space="4" w:color="663366" w:themeColor="accent1"/>
      </w:pBdr>
      <w:spacing w:before="200" w:after="280"/>
      <w:ind w:left="936" w:right="936"/>
    </w:pPr>
    <w:rPr>
      <w:b/>
      <w:bCs/>
      <w:i/>
      <w:iCs/>
      <w:color w:val="663366" w:themeColor="accent1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rsid w:val="005C4041"/>
    <w:rPr>
      <w:b/>
      <w:bCs/>
      <w:i/>
      <w:iCs/>
      <w:color w:val="663366" w:themeColor="accent1"/>
      <w:sz w:val="18"/>
    </w:rPr>
  </w:style>
  <w:style w:type="paragraph" w:styleId="Liste">
    <w:name w:val="List"/>
    <w:basedOn w:val="Standard"/>
    <w:semiHidden/>
    <w:unhideWhenUsed/>
    <w:rsid w:val="005C4041"/>
    <w:pPr>
      <w:ind w:left="360" w:hanging="360"/>
      <w:contextualSpacing/>
    </w:pPr>
  </w:style>
  <w:style w:type="paragraph" w:styleId="Liste2">
    <w:name w:val="List 2"/>
    <w:basedOn w:val="Standard"/>
    <w:semiHidden/>
    <w:unhideWhenUsed/>
    <w:rsid w:val="005C4041"/>
    <w:pPr>
      <w:ind w:left="720" w:hanging="360"/>
      <w:contextualSpacing/>
    </w:pPr>
  </w:style>
  <w:style w:type="paragraph" w:styleId="Liste3">
    <w:name w:val="List 3"/>
    <w:basedOn w:val="Standard"/>
    <w:semiHidden/>
    <w:unhideWhenUsed/>
    <w:rsid w:val="005C4041"/>
    <w:pPr>
      <w:ind w:left="1080" w:hanging="360"/>
      <w:contextualSpacing/>
    </w:pPr>
  </w:style>
  <w:style w:type="paragraph" w:styleId="Liste4">
    <w:name w:val="List 4"/>
    <w:basedOn w:val="Standard"/>
    <w:semiHidden/>
    <w:unhideWhenUsed/>
    <w:rsid w:val="005C4041"/>
    <w:pPr>
      <w:ind w:left="1440" w:hanging="360"/>
      <w:contextualSpacing/>
    </w:pPr>
  </w:style>
  <w:style w:type="paragraph" w:styleId="Liste5">
    <w:name w:val="List 5"/>
    <w:basedOn w:val="Standard"/>
    <w:semiHidden/>
    <w:unhideWhenUsed/>
    <w:rsid w:val="005C4041"/>
    <w:pPr>
      <w:ind w:left="1800" w:hanging="360"/>
      <w:contextualSpacing/>
    </w:pPr>
  </w:style>
  <w:style w:type="paragraph" w:styleId="Aufzhlungszeichen">
    <w:name w:val="List Bullet"/>
    <w:basedOn w:val="Standard"/>
    <w:semiHidden/>
    <w:unhideWhenUsed/>
    <w:rsid w:val="005C4041"/>
    <w:pPr>
      <w:numPr>
        <w:numId w:val="1"/>
      </w:numPr>
      <w:contextualSpacing/>
    </w:pPr>
  </w:style>
  <w:style w:type="paragraph" w:styleId="Aufzhlungszeichen2">
    <w:name w:val="List Bullet 2"/>
    <w:basedOn w:val="Standard"/>
    <w:semiHidden/>
    <w:unhideWhenUsed/>
    <w:rsid w:val="005C4041"/>
    <w:pPr>
      <w:numPr>
        <w:numId w:val="2"/>
      </w:numPr>
      <w:contextualSpacing/>
    </w:pPr>
  </w:style>
  <w:style w:type="paragraph" w:styleId="Aufzhlungszeichen3">
    <w:name w:val="List Bullet 3"/>
    <w:basedOn w:val="Standard"/>
    <w:semiHidden/>
    <w:unhideWhenUsed/>
    <w:rsid w:val="005C4041"/>
    <w:pPr>
      <w:numPr>
        <w:numId w:val="3"/>
      </w:numPr>
      <w:contextualSpacing/>
    </w:pPr>
  </w:style>
  <w:style w:type="paragraph" w:styleId="Aufzhlungszeichen4">
    <w:name w:val="List Bullet 4"/>
    <w:basedOn w:val="Standard"/>
    <w:semiHidden/>
    <w:unhideWhenUsed/>
    <w:rsid w:val="005C4041"/>
    <w:pPr>
      <w:numPr>
        <w:numId w:val="4"/>
      </w:numPr>
      <w:contextualSpacing/>
    </w:pPr>
  </w:style>
  <w:style w:type="paragraph" w:styleId="Aufzhlungszeichen5">
    <w:name w:val="List Bullet 5"/>
    <w:basedOn w:val="Standard"/>
    <w:semiHidden/>
    <w:unhideWhenUsed/>
    <w:rsid w:val="005C4041"/>
    <w:pPr>
      <w:numPr>
        <w:numId w:val="5"/>
      </w:numPr>
      <w:contextualSpacing/>
    </w:pPr>
  </w:style>
  <w:style w:type="paragraph" w:styleId="Listenfortsetzung">
    <w:name w:val="List Continue"/>
    <w:basedOn w:val="Standard"/>
    <w:semiHidden/>
    <w:unhideWhenUsed/>
    <w:rsid w:val="005C4041"/>
    <w:pPr>
      <w:spacing w:after="120"/>
      <w:ind w:left="360"/>
      <w:contextualSpacing/>
    </w:pPr>
  </w:style>
  <w:style w:type="paragraph" w:styleId="Listenfortsetzung2">
    <w:name w:val="List Continue 2"/>
    <w:basedOn w:val="Standard"/>
    <w:semiHidden/>
    <w:unhideWhenUsed/>
    <w:rsid w:val="005C4041"/>
    <w:pPr>
      <w:spacing w:after="120"/>
      <w:ind w:left="720"/>
      <w:contextualSpacing/>
    </w:pPr>
  </w:style>
  <w:style w:type="paragraph" w:styleId="Listenfortsetzung3">
    <w:name w:val="List Continue 3"/>
    <w:basedOn w:val="Standard"/>
    <w:semiHidden/>
    <w:unhideWhenUsed/>
    <w:rsid w:val="005C4041"/>
    <w:pPr>
      <w:spacing w:after="120"/>
      <w:ind w:left="1080"/>
      <w:contextualSpacing/>
    </w:pPr>
  </w:style>
  <w:style w:type="paragraph" w:styleId="Listenfortsetzung4">
    <w:name w:val="List Continue 4"/>
    <w:basedOn w:val="Standard"/>
    <w:semiHidden/>
    <w:unhideWhenUsed/>
    <w:rsid w:val="005C4041"/>
    <w:pPr>
      <w:spacing w:after="120"/>
      <w:ind w:left="1440"/>
      <w:contextualSpacing/>
    </w:pPr>
  </w:style>
  <w:style w:type="paragraph" w:styleId="Listenfortsetzung5">
    <w:name w:val="List Continue 5"/>
    <w:basedOn w:val="Standard"/>
    <w:semiHidden/>
    <w:unhideWhenUsed/>
    <w:rsid w:val="005C4041"/>
    <w:pPr>
      <w:spacing w:after="120"/>
      <w:ind w:left="1800"/>
      <w:contextualSpacing/>
    </w:pPr>
  </w:style>
  <w:style w:type="paragraph" w:styleId="Listennummer">
    <w:name w:val="List Number"/>
    <w:basedOn w:val="Standard"/>
    <w:semiHidden/>
    <w:unhideWhenUsed/>
    <w:rsid w:val="005C4041"/>
    <w:pPr>
      <w:numPr>
        <w:numId w:val="6"/>
      </w:numPr>
      <w:contextualSpacing/>
    </w:pPr>
  </w:style>
  <w:style w:type="paragraph" w:styleId="Listennummer2">
    <w:name w:val="List Number 2"/>
    <w:basedOn w:val="Standard"/>
    <w:semiHidden/>
    <w:unhideWhenUsed/>
    <w:rsid w:val="005C4041"/>
    <w:pPr>
      <w:numPr>
        <w:numId w:val="7"/>
      </w:numPr>
      <w:contextualSpacing/>
    </w:pPr>
  </w:style>
  <w:style w:type="paragraph" w:styleId="Listennummer3">
    <w:name w:val="List Number 3"/>
    <w:basedOn w:val="Standard"/>
    <w:semiHidden/>
    <w:unhideWhenUsed/>
    <w:rsid w:val="005C4041"/>
    <w:pPr>
      <w:numPr>
        <w:numId w:val="8"/>
      </w:numPr>
      <w:contextualSpacing/>
    </w:pPr>
  </w:style>
  <w:style w:type="paragraph" w:styleId="Listennummer4">
    <w:name w:val="List Number 4"/>
    <w:basedOn w:val="Standard"/>
    <w:semiHidden/>
    <w:unhideWhenUsed/>
    <w:rsid w:val="005C4041"/>
    <w:pPr>
      <w:numPr>
        <w:numId w:val="9"/>
      </w:numPr>
      <w:contextualSpacing/>
    </w:pPr>
  </w:style>
  <w:style w:type="paragraph" w:styleId="Listennummer5">
    <w:name w:val="List Number 5"/>
    <w:basedOn w:val="Standard"/>
    <w:semiHidden/>
    <w:unhideWhenUsed/>
    <w:rsid w:val="005C4041"/>
    <w:pPr>
      <w:numPr>
        <w:numId w:val="10"/>
      </w:numPr>
      <w:contextualSpacing/>
    </w:pPr>
  </w:style>
  <w:style w:type="paragraph" w:styleId="Listenabsatz">
    <w:name w:val="List Paragraph"/>
    <w:basedOn w:val="Standard"/>
    <w:qFormat/>
    <w:rsid w:val="005C4041"/>
    <w:pPr>
      <w:ind w:left="720"/>
      <w:contextualSpacing/>
    </w:pPr>
  </w:style>
  <w:style w:type="paragraph" w:styleId="Makrotext">
    <w:name w:val="macro"/>
    <w:link w:val="MakrotextZeichen"/>
    <w:semiHidden/>
    <w:unhideWhenUsed/>
    <w:rsid w:val="005C40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krotextZeichen">
    <w:name w:val="Makrotext Zeichen"/>
    <w:basedOn w:val="Absatzstandardschriftart"/>
    <w:link w:val="Makrotext"/>
    <w:semiHidden/>
    <w:rsid w:val="005C4041"/>
    <w:rPr>
      <w:rFonts w:ascii="Consolas" w:hAnsi="Consolas"/>
      <w:sz w:val="20"/>
      <w:szCs w:val="20"/>
    </w:rPr>
  </w:style>
  <w:style w:type="paragraph" w:styleId="Nachrichtenkopf">
    <w:name w:val="Message Header"/>
    <w:basedOn w:val="Standard"/>
    <w:link w:val="NachrichtenkopfZeichen"/>
    <w:semiHidden/>
    <w:unhideWhenUsed/>
    <w:rsid w:val="005C40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eichen">
    <w:name w:val="Nachrichtenkopf Zeichen"/>
    <w:basedOn w:val="Absatzstandardschriftart"/>
    <w:link w:val="Nachrichtenkopf"/>
    <w:semiHidden/>
    <w:rsid w:val="005C404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KeinLeerraum">
    <w:name w:val="No Spacing"/>
    <w:qFormat/>
    <w:rsid w:val="005C4041"/>
    <w:rPr>
      <w:sz w:val="18"/>
    </w:rPr>
  </w:style>
  <w:style w:type="paragraph" w:styleId="StandardWeb">
    <w:name w:val="Normal (Web)"/>
    <w:basedOn w:val="Standard"/>
    <w:semiHidden/>
    <w:unhideWhenUsed/>
    <w:rsid w:val="005C4041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semiHidden/>
    <w:unhideWhenUsed/>
    <w:rsid w:val="005C4041"/>
    <w:pPr>
      <w:ind w:left="720"/>
    </w:pPr>
  </w:style>
  <w:style w:type="paragraph" w:styleId="Fu-Endnotenberschrift">
    <w:name w:val="Note Heading"/>
    <w:basedOn w:val="Standard"/>
    <w:next w:val="Standard"/>
    <w:link w:val="Fu-EndnotenberschriftZeichen"/>
    <w:semiHidden/>
    <w:unhideWhenUsed/>
    <w:rsid w:val="005C4041"/>
  </w:style>
  <w:style w:type="character" w:customStyle="1" w:styleId="Fu-EndnotenberschriftZeichen">
    <w:name w:val="Fuß/-Endnotenüberschrift Zeichen"/>
    <w:basedOn w:val="Absatzstandardschriftart"/>
    <w:link w:val="Fu-Endnotenberschrift"/>
    <w:semiHidden/>
    <w:rsid w:val="005C4041"/>
    <w:rPr>
      <w:sz w:val="18"/>
    </w:rPr>
  </w:style>
  <w:style w:type="paragraph" w:styleId="NurText">
    <w:name w:val="Plain Text"/>
    <w:basedOn w:val="Standard"/>
    <w:link w:val="NurTextZeichen"/>
    <w:semiHidden/>
    <w:unhideWhenUsed/>
    <w:rsid w:val="005C4041"/>
    <w:rPr>
      <w:rFonts w:ascii="Consolas" w:hAnsi="Consolas"/>
      <w:sz w:val="21"/>
      <w:szCs w:val="21"/>
    </w:rPr>
  </w:style>
  <w:style w:type="character" w:customStyle="1" w:styleId="NurTextZeichen">
    <w:name w:val="Nur Text Zeichen"/>
    <w:basedOn w:val="Absatzstandardschriftart"/>
    <w:link w:val="NurText"/>
    <w:semiHidden/>
    <w:rsid w:val="005C4041"/>
    <w:rPr>
      <w:rFonts w:ascii="Consolas" w:hAnsi="Consolas"/>
      <w:sz w:val="21"/>
      <w:szCs w:val="21"/>
    </w:rPr>
  </w:style>
  <w:style w:type="paragraph" w:styleId="Anfhrungszeichen">
    <w:name w:val="Quote"/>
    <w:basedOn w:val="Standard"/>
    <w:next w:val="Standard"/>
    <w:link w:val="AnfhrungszeichenZeichen"/>
    <w:qFormat/>
    <w:rsid w:val="005C4041"/>
    <w:rPr>
      <w:i/>
      <w:iCs/>
      <w:color w:val="000000" w:themeColor="text1"/>
    </w:rPr>
  </w:style>
  <w:style w:type="character" w:customStyle="1" w:styleId="AnfhrungszeichenZeichen">
    <w:name w:val="Anführungszeichen Zeichen"/>
    <w:basedOn w:val="Absatzstandardschriftart"/>
    <w:link w:val="Anfhrungszeichen"/>
    <w:rsid w:val="005C4041"/>
    <w:rPr>
      <w:i/>
      <w:iCs/>
      <w:color w:val="000000" w:themeColor="text1"/>
      <w:sz w:val="18"/>
    </w:rPr>
  </w:style>
  <w:style w:type="paragraph" w:styleId="Anrede">
    <w:name w:val="Salutation"/>
    <w:basedOn w:val="Standard"/>
    <w:next w:val="Standard"/>
    <w:link w:val="AnredeZeichen"/>
    <w:semiHidden/>
    <w:unhideWhenUsed/>
    <w:rsid w:val="005C4041"/>
  </w:style>
  <w:style w:type="character" w:customStyle="1" w:styleId="AnredeZeichen">
    <w:name w:val="Anrede Zeichen"/>
    <w:basedOn w:val="Absatzstandardschriftart"/>
    <w:link w:val="Anrede"/>
    <w:semiHidden/>
    <w:rsid w:val="005C4041"/>
    <w:rPr>
      <w:sz w:val="18"/>
    </w:rPr>
  </w:style>
  <w:style w:type="paragraph" w:styleId="Untertitel">
    <w:name w:val="Subtitle"/>
    <w:basedOn w:val="Standard"/>
    <w:next w:val="Standard"/>
    <w:link w:val="UntertitelZeichen"/>
    <w:qFormat/>
    <w:rsid w:val="005C4041"/>
    <w:pPr>
      <w:numPr>
        <w:ilvl w:val="1"/>
      </w:numPr>
    </w:pPr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rsid w:val="005C4041"/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unhideWhenUsed/>
    <w:rsid w:val="005C4041"/>
    <w:pPr>
      <w:ind w:left="180" w:hanging="180"/>
    </w:pPr>
  </w:style>
  <w:style w:type="paragraph" w:styleId="Abbildungsverzeichnis">
    <w:name w:val="table of figures"/>
    <w:basedOn w:val="Standard"/>
    <w:next w:val="Standard"/>
    <w:semiHidden/>
    <w:unhideWhenUsed/>
    <w:rsid w:val="005C4041"/>
  </w:style>
  <w:style w:type="paragraph" w:styleId="Titel">
    <w:name w:val="Title"/>
    <w:basedOn w:val="Standard"/>
    <w:next w:val="Standard"/>
    <w:link w:val="TitelZeichen"/>
    <w:qFormat/>
    <w:rsid w:val="005C4041"/>
    <w:pPr>
      <w:pBdr>
        <w:bottom w:val="single" w:sz="8" w:space="4" w:color="663366" w:themeColor="accent1"/>
      </w:pBdr>
      <w:spacing w:after="300"/>
      <w:contextualSpacing/>
    </w:pPr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rsid w:val="005C4041"/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paragraph" w:styleId="Zusatz1">
    <w:name w:val="toa heading"/>
    <w:basedOn w:val="Standard"/>
    <w:next w:val="Standard"/>
    <w:semiHidden/>
    <w:unhideWhenUsed/>
    <w:rsid w:val="005C404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semiHidden/>
    <w:unhideWhenUsed/>
    <w:rsid w:val="005C4041"/>
    <w:pPr>
      <w:spacing w:after="100"/>
    </w:pPr>
  </w:style>
  <w:style w:type="paragraph" w:styleId="Verzeichnis2">
    <w:name w:val="toc 2"/>
    <w:basedOn w:val="Standard"/>
    <w:next w:val="Standard"/>
    <w:autoRedefine/>
    <w:semiHidden/>
    <w:unhideWhenUsed/>
    <w:rsid w:val="005C4041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semiHidden/>
    <w:unhideWhenUsed/>
    <w:rsid w:val="005C4041"/>
    <w:pPr>
      <w:spacing w:after="100"/>
      <w:ind w:left="360"/>
    </w:pPr>
  </w:style>
  <w:style w:type="paragraph" w:styleId="Verzeichnis4">
    <w:name w:val="toc 4"/>
    <w:basedOn w:val="Standard"/>
    <w:next w:val="Standard"/>
    <w:autoRedefine/>
    <w:semiHidden/>
    <w:unhideWhenUsed/>
    <w:rsid w:val="005C4041"/>
    <w:pPr>
      <w:spacing w:after="100"/>
      <w:ind w:left="540"/>
    </w:pPr>
  </w:style>
  <w:style w:type="paragraph" w:styleId="Verzeichnis5">
    <w:name w:val="toc 5"/>
    <w:basedOn w:val="Standard"/>
    <w:next w:val="Standard"/>
    <w:autoRedefine/>
    <w:semiHidden/>
    <w:unhideWhenUsed/>
    <w:rsid w:val="005C4041"/>
    <w:pPr>
      <w:spacing w:after="100"/>
      <w:ind w:left="720"/>
    </w:pPr>
  </w:style>
  <w:style w:type="paragraph" w:styleId="Verzeichnis6">
    <w:name w:val="toc 6"/>
    <w:basedOn w:val="Standard"/>
    <w:next w:val="Standard"/>
    <w:autoRedefine/>
    <w:semiHidden/>
    <w:unhideWhenUsed/>
    <w:rsid w:val="005C4041"/>
    <w:pPr>
      <w:spacing w:after="100"/>
      <w:ind w:left="900"/>
    </w:pPr>
  </w:style>
  <w:style w:type="paragraph" w:styleId="Verzeichnis7">
    <w:name w:val="toc 7"/>
    <w:basedOn w:val="Standard"/>
    <w:next w:val="Standard"/>
    <w:autoRedefine/>
    <w:semiHidden/>
    <w:unhideWhenUsed/>
    <w:rsid w:val="005C4041"/>
    <w:pPr>
      <w:spacing w:after="100"/>
      <w:ind w:left="1080"/>
    </w:pPr>
  </w:style>
  <w:style w:type="paragraph" w:styleId="Verzeichnis8">
    <w:name w:val="toc 8"/>
    <w:basedOn w:val="Standard"/>
    <w:next w:val="Standard"/>
    <w:autoRedefine/>
    <w:semiHidden/>
    <w:unhideWhenUsed/>
    <w:rsid w:val="005C4041"/>
    <w:pPr>
      <w:spacing w:after="100"/>
      <w:ind w:left="1260"/>
    </w:pPr>
  </w:style>
  <w:style w:type="paragraph" w:styleId="Verzeichnis9">
    <w:name w:val="toc 9"/>
    <w:basedOn w:val="Standard"/>
    <w:next w:val="Standard"/>
    <w:autoRedefine/>
    <w:semiHidden/>
    <w:unhideWhenUsed/>
    <w:rsid w:val="005C4041"/>
    <w:pPr>
      <w:spacing w:after="100"/>
      <w:ind w:left="1440"/>
    </w:pPr>
  </w:style>
  <w:style w:type="paragraph" w:styleId="Inhaltsverzeichnisberschrift">
    <w:name w:val="TOC Heading"/>
    <w:basedOn w:val="berschrift1"/>
    <w:next w:val="Standard"/>
    <w:semiHidden/>
    <w:unhideWhenUsed/>
    <w:qFormat/>
    <w:rsid w:val="005C4041"/>
    <w:pPr>
      <w:outlineLvl w:val="9"/>
    </w:pPr>
  </w:style>
  <w:style w:type="paragraph" w:customStyle="1" w:styleId="SourceCode">
    <w:name w:val="Source Code"/>
    <w:basedOn w:val="Standard"/>
    <w:rsid w:val="00D856DE"/>
    <w:pPr>
      <w:wordWrap w:val="0"/>
      <w:spacing w:after="120"/>
    </w:pPr>
    <w:rPr>
      <w:rFonts w:ascii="Andale Mono" w:hAnsi="Andale Mono"/>
    </w:r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Type="http://schemas.openxmlformats.org/officeDocument/2006/relationships/hyperlink" Id="rId23" Target="-logie" TargetMode="External" /><Relationship Type="http://schemas.openxmlformats.org/officeDocument/2006/relationships/hyperlink" Id="rId99" Target="Abgeschlossene_Menge" TargetMode="External" /><Relationship Type="http://schemas.openxmlformats.org/officeDocument/2006/relationships/hyperlink" Id="rId30" Target="Algebra" TargetMode="External" /><Relationship Type="http://schemas.openxmlformats.org/officeDocument/2006/relationships/hyperlink" Id="rId31" Target="Analysis" TargetMode="External" /><Relationship Type="http://schemas.openxmlformats.org/officeDocument/2006/relationships/hyperlink" Id="rId164" Target="Banachraum" TargetMode="External" /><Relationship Type="http://schemas.openxmlformats.org/officeDocument/2006/relationships/hyperlink" Id="rId80" Target="Basis_(Topologie)" TargetMode="External" /><Relationship Type="http://schemas.openxmlformats.org/officeDocument/2006/relationships/hyperlink" Id="rId172" Target="Berechenbarkeit" TargetMode="External" /><Relationship Type="http://schemas.openxmlformats.org/officeDocument/2006/relationships/hyperlink" Id="rId115" Target="Bijektion" TargetMode="External" /><Relationship Type="http://schemas.openxmlformats.org/officeDocument/2006/relationships/hyperlink" Id="rId126" Target="Convenient_Topology" TargetMode="External" /><Relationship Type="http://schemas.openxmlformats.org/officeDocument/2006/relationships/hyperlink" Id="rId110" Target="De_Morgan&#8217;sche_Gesetze" TargetMode="External" /><Relationship Type="http://schemas.openxmlformats.org/officeDocument/2006/relationships/hyperlink" Id="rId171" Target="Definierbarkeit" TargetMode="External" /><Relationship Type="http://schemas.openxmlformats.org/officeDocument/2006/relationships/hyperlink" Id="rId130" Target="Differentialgeometrie" TargetMode="External" /><Relationship Type="http://schemas.openxmlformats.org/officeDocument/2006/relationships/hyperlink" Id="rId129" Target="Differentialtopologie" TargetMode="External" /><Relationship Type="http://schemas.openxmlformats.org/officeDocument/2006/relationships/hyperlink" Id="rId77" Target="Felix_Hausdorff" TargetMode="External" /><Relationship Type="http://schemas.openxmlformats.org/officeDocument/2006/relationships/hyperlink" Id="rId125" Target="Filter_(Mathematik)" TargetMode="External" /><Relationship Type="http://schemas.openxmlformats.org/officeDocument/2006/relationships/hyperlink" Id="rId63" Target="Fl&#228;che_(Mathematik)" TargetMode="External" /><Relationship Type="http://schemas.openxmlformats.org/officeDocument/2006/relationships/hyperlink" Id="rId32" Target="Funktionalanalysis" TargetMode="External" /><Relationship Type="http://schemas.openxmlformats.org/officeDocument/2006/relationships/hyperlink" Id="rId163" Target="Funktionenraum" TargetMode="External" /><Relationship Type="http://schemas.openxmlformats.org/officeDocument/2006/relationships/hyperlink" Id="rId26" Target="Geometrie" TargetMode="External" /><Relationship Type="http://schemas.openxmlformats.org/officeDocument/2006/relationships/hyperlink" Id="rId72" Target="Georg_Cantor" TargetMode="External" /><Relationship Type="http://schemas.openxmlformats.org/officeDocument/2006/relationships/hyperlink" Id="rId152" Target="Geschlecht_(Fl&#228;che)" TargetMode="External" /><Relationship Type="http://schemas.openxmlformats.org/officeDocument/2006/relationships/hyperlink" Id="rId65" Target="Gottfried_Wilhelm_Leibniz" TargetMode="External" /><Relationship Type="http://schemas.openxmlformats.org/officeDocument/2006/relationships/hyperlink" Id="rId58" Target="Graphentheorie" TargetMode="External" /><Relationship Type="http://schemas.openxmlformats.org/officeDocument/2006/relationships/hyperlink" Id="rId40" Target="Grenzwert_(Folge)" TargetMode="External" /><Relationship Type="http://schemas.openxmlformats.org/officeDocument/2006/relationships/hyperlink" Id="rId79" Target="Grundz&#252;ge_der_Mengenlehre" TargetMode="External" /><Relationship Type="http://schemas.openxmlformats.org/officeDocument/2006/relationships/hyperlink" Id="rId177" Target="Gruppe_(Mathematik)" TargetMode="External" /><Relationship Type="http://schemas.openxmlformats.org/officeDocument/2006/relationships/hyperlink" Id="rId175" Target="Harmonische_Analysis" TargetMode="External" /><Relationship Type="http://schemas.openxmlformats.org/officeDocument/2006/relationships/hyperlink" Id="rId84" Target="Heinrich_Tietze" TargetMode="External" /><Relationship Type="http://schemas.openxmlformats.org/officeDocument/2006/relationships/hyperlink" Id="rId87" Target="Heinz_Hopf" TargetMode="External" /><Relationship Type="http://schemas.openxmlformats.org/officeDocument/2006/relationships/hyperlink" Id="rId165" Target="Hilbertraum" TargetMode="External" /><Relationship Type="http://schemas.openxmlformats.org/officeDocument/2006/relationships/hyperlink" Id="rId146" Target="Homologie_(Mathematik)" TargetMode="External" /><Relationship Type="http://schemas.openxmlformats.org/officeDocument/2006/relationships/hyperlink" Id="rId43" Target="Hom&#246;omorphismus" TargetMode="External" /><Relationship Type="http://schemas.openxmlformats.org/officeDocument/2006/relationships/hyperlink" Id="rId95" Target="Invariante_(Mathematik)" TargetMode="External" /><Relationship Type="http://schemas.openxmlformats.org/officeDocument/2006/relationships/hyperlink" Id="rId116" Target="Isomorphismus" TargetMode="External" /><Relationship Type="http://schemas.openxmlformats.org/officeDocument/2006/relationships/hyperlink" Id="rId54" Target="Johann_Benedict_Listing" TargetMode="External" /><Relationship Type="http://schemas.openxmlformats.org/officeDocument/2006/relationships/hyperlink" Id="rId89" Target="John_Leroy_Kelley" TargetMode="External" /><Relationship Type="http://schemas.openxmlformats.org/officeDocument/2006/relationships/hyperlink" Id="rId190" Target="Kategorie:Teilgebiet_der_Mathematik" TargetMode="External" /><Relationship Type="http://schemas.openxmlformats.org/officeDocument/2006/relationships/hyperlink" Id="rId189" Target="Kategorie:Topologie" TargetMode="External" /><Relationship Type="http://schemas.openxmlformats.org/officeDocument/2006/relationships/hyperlink" Id="rId34" Target="Kategorientheorie" TargetMode="External" /><Relationship Type="http://schemas.openxmlformats.org/officeDocument/2006/relationships/hyperlink" Id="rId82" Target="Kazimierz_Kuratowski" TargetMode="External" /><Relationship Type="http://schemas.openxmlformats.org/officeDocument/2006/relationships/hyperlink" Id="rId161" Target="Klassifikationssatz_f&#252;r_2-Mannigfaltigkeiten" TargetMode="External" /><Relationship Type="http://schemas.openxmlformats.org/officeDocument/2006/relationships/hyperlink" Id="rId50" Target="Knotentheorie" TargetMode="External" /><Relationship Type="http://schemas.openxmlformats.org/officeDocument/2006/relationships/hyperlink" Id="rId147" Target="Kohomologie" TargetMode="External" /><Relationship Type="http://schemas.openxmlformats.org/officeDocument/2006/relationships/hyperlink" Id="rId135" Target="Kompakter_Raum" TargetMode="External" /><Relationship Type="http://schemas.openxmlformats.org/officeDocument/2006/relationships/hyperlink" Id="rId112" Target="Konvergenz_(Mathematik)" TargetMode="External" /><Relationship Type="http://schemas.openxmlformats.org/officeDocument/2006/relationships/hyperlink" Id="rId124" Target="Konvergenzstruktur" TargetMode="External" /><Relationship Type="http://schemas.openxmlformats.org/officeDocument/2006/relationships/hyperlink" Id="rId151" Target="Kr&#252;mmung" TargetMode="External" /><Relationship Type="http://schemas.openxmlformats.org/officeDocument/2006/relationships/hyperlink" Id="rId56" Target="K&#246;nigsberger_Br&#252;ckenproblem" TargetMode="External" /><Relationship Type="http://schemas.openxmlformats.org/officeDocument/2006/relationships/hyperlink" Id="rId57" Target="Leonhard_Euler" TargetMode="External" /><Relationship Type="http://schemas.openxmlformats.org/officeDocument/2006/relationships/hyperlink" Id="rId33" Target="Lie-Gruppe" TargetMode="External" /><Relationship Type="http://schemas.openxmlformats.org/officeDocument/2006/relationships/hyperlink" Id="rId149" Target="Mannigfaltigkeit" TargetMode="External" /><Relationship Type="http://schemas.openxmlformats.org/officeDocument/2006/relationships/hyperlink" Id="rId181" Target="Marie-Luise_Heuser" TargetMode="External" /><Relationship Type="http://schemas.openxmlformats.org/officeDocument/2006/relationships/hyperlink" Id="rId173" Target="Mathematische_Logik" TargetMode="External" /><Relationship Type="http://schemas.openxmlformats.org/officeDocument/2006/relationships/hyperlink" Id="rId69" Target="Maurice_Fr&#233;chet" TargetMode="External" /><Relationship Type="http://schemas.openxmlformats.org/officeDocument/2006/relationships/hyperlink" Id="rId27" Target="Mengenlehre" TargetMode="External" /><Relationship Type="http://schemas.openxmlformats.org/officeDocument/2006/relationships/hyperlink" Id="rId73" Target="Mengentheorie" TargetMode="External" /><Relationship Type="http://schemas.openxmlformats.org/officeDocument/2006/relationships/hyperlink" Id="rId70" Target="Metrischer_Raum" TargetMode="External" /><Relationship Type="http://schemas.openxmlformats.org/officeDocument/2006/relationships/hyperlink" Id="rId88" Target="Nicolas_Bourbaki" TargetMode="External" /><Relationship Type="http://schemas.openxmlformats.org/officeDocument/2006/relationships/hyperlink" Id="rId86" Target="Paul_Alexandroff" TargetMode="External" /><Relationship Type="http://schemas.openxmlformats.org/officeDocument/2006/relationships/hyperlink" Id="rId170" Target="Polnischer_Raum" TargetMode="External" /><Relationship Type="http://schemas.openxmlformats.org/officeDocument/2006/relationships/hyperlink" Id="rId64" Target="Polyeder" TargetMode="External" /><Relationship Type="http://schemas.openxmlformats.org/officeDocument/2006/relationships/hyperlink" Id="rId62" Target="Polyedersatz" TargetMode="External" /><Relationship Type="http://schemas.openxmlformats.org/officeDocument/2006/relationships/hyperlink" Id="rId160" Target="Polytop_(Geometrie)" TargetMode="External" /><Relationship Type="http://schemas.openxmlformats.org/officeDocument/2006/relationships/hyperlink" Id="rId107" Target="Potenzmenge" TargetMode="External" /><Relationship Type="http://schemas.openxmlformats.org/officeDocument/2006/relationships/hyperlink" Id="rId122" Target="Punktfreie_Topologie" TargetMode="External" /><Relationship Type="http://schemas.openxmlformats.org/officeDocument/2006/relationships/hyperlink" Id="rId100" Target="Rand_(Topologie)" TargetMode="External" /><Relationship Type="http://schemas.openxmlformats.org/officeDocument/2006/relationships/hyperlink" Id="rId66" Target="Ren&#233;_Descartes" TargetMode="External" /><Relationship Type="http://schemas.openxmlformats.org/officeDocument/2006/relationships/hyperlink" Id="rId133" Target="Satz_(Mathematik)" TargetMode="External" /><Relationship Type="http://schemas.openxmlformats.org/officeDocument/2006/relationships/hyperlink" Id="rId137" Target="Satz_vom_Minimum_und_Maximum" TargetMode="External" /><Relationship Type="http://schemas.openxmlformats.org/officeDocument/2006/relationships/hyperlink" Id="rId136" Target="Satz_von_Heine-Borel" TargetMode="External" /><Relationship Type="http://schemas.openxmlformats.org/officeDocument/2006/relationships/hyperlink" Id="rId39" Target="Stetige_Funktion" TargetMode="External" /><Relationship Type="http://schemas.openxmlformats.org/officeDocument/2006/relationships/hyperlink" Id="rId25" Target="Stetigkeit_(Topologie)" TargetMode="External" /><Relationship Type="http://schemas.openxmlformats.org/officeDocument/2006/relationships/hyperlink" Id="rId45" Target="Tasse" TargetMode="External" /><Relationship Type="http://schemas.openxmlformats.org/officeDocument/2006/relationships/hyperlink" Id="rId24" Target="Teilgebiete_der_Mathematik" TargetMode="External" /><Relationship Type="http://schemas.openxmlformats.org/officeDocument/2006/relationships/hyperlink" Id="rId120" Target="Topologische_Algebra" TargetMode="External" /><Relationship Type="http://schemas.openxmlformats.org/officeDocument/2006/relationships/hyperlink" Id="rId49" Target="Topologische_Graphentheorie" TargetMode="External" /><Relationship Type="http://schemas.openxmlformats.org/officeDocument/2006/relationships/hyperlink" Id="rId119" Target="Topologische_Gruppe" TargetMode="External" /><Relationship Type="http://schemas.openxmlformats.org/officeDocument/2006/relationships/hyperlink" Id="rId38" Target="Topologischer_Raum" TargetMode="External" /><Relationship Type="http://schemas.openxmlformats.org/officeDocument/2006/relationships/hyperlink" Id="rId167" Target="Topologischer_Vektorraum" TargetMode="External" /><Relationship Type="http://schemas.openxmlformats.org/officeDocument/2006/relationships/hyperlink" Id="rId140" Target="Trennungseigenschaft" TargetMode="External" /><Relationship Type="http://schemas.openxmlformats.org/officeDocument/2006/relationships/hyperlink" Id="rId111" Target="Umgebung_(Mathematik)" TargetMode="External" /><Relationship Type="http://schemas.openxmlformats.org/officeDocument/2006/relationships/hyperlink" Id="rId118" Target="Uniformer_Raum" TargetMode="External" /><Relationship Type="http://schemas.openxmlformats.org/officeDocument/2006/relationships/hyperlink" Id="rId123" Target="Verband_(Mathematik)" TargetMode="External" /><Relationship Type="http://schemas.openxmlformats.org/officeDocument/2006/relationships/hyperlink" Id="rId143" Target="Vollst&#228;ndiger_Raum" TargetMode="External" /><Relationship Type="http://schemas.openxmlformats.org/officeDocument/2006/relationships/hyperlink" Id="rId144" Target="Zusammenh&#228;ngender_Raum" TargetMode="External" /><Relationship Type="http://schemas.openxmlformats.org/officeDocument/2006/relationships/hyperlink" Id="rId47" Target="algebraische_Topologie" TargetMode="External" /><Relationship Type="http://schemas.openxmlformats.org/officeDocument/2006/relationships/hyperlink" Id="rId169" Target="deskriptive_Mengenlehre" TargetMode="External" /><Relationship Type="http://schemas.openxmlformats.org/officeDocument/2006/relationships/hyperlink" Id="rId158" Target="differenzierbare_Mannigfaltigkeit" TargetMode="External" /><Relationship Type="http://schemas.openxmlformats.org/officeDocument/2006/relationships/hyperlink" Id="rId48" Target="geometrische_Topologie" TargetMode="External" /><Relationship Type="http://schemas.openxmlformats.org/officeDocument/2006/relationships/hyperlink" Id="rId185" Target="http://at.yorku.ca/topology/" TargetMode="External" /><Relationship Type="http://schemas.openxmlformats.org/officeDocument/2006/relationships/hyperlink" Id="rId184" Target="http://www.mathematik.de/ger/information/landkarte/gebiete/topologie/" TargetMode="External" /><Relationship Type="http://schemas.openxmlformats.org/officeDocument/2006/relationships/hyperlink" Id="rId187" Target="http://www.savoir-sans-frontieres.com/JPP/telechargeables/Deutch/" TargetMode="External" /><Relationship Type="http://schemas.openxmlformats.org/officeDocument/2006/relationships/hyperlink" Id="rId186" Target="http://www.topologywithouttears.net/" TargetMode="External" /><Relationship Type="http://schemas.openxmlformats.org/officeDocument/2006/relationships/hyperlink" Id="rId178" Target="lokalkompakt" TargetMode="External" /><Relationship Type="http://schemas.openxmlformats.org/officeDocument/2006/relationships/hyperlink" Id="rId176" Target="lokalkompakte_Gruppe" TargetMode="External" /><Relationship Type="http://schemas.openxmlformats.org/officeDocument/2006/relationships/hyperlink" Id="rId142" Target="topologische_Grupp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-logie" TargetMode="External" /><Relationship Type="http://schemas.openxmlformats.org/officeDocument/2006/relationships/hyperlink" Id="rId99" Target="Abgeschlossene_Menge" TargetMode="External" /><Relationship Type="http://schemas.openxmlformats.org/officeDocument/2006/relationships/hyperlink" Id="rId30" Target="Algebra" TargetMode="External" /><Relationship Type="http://schemas.openxmlformats.org/officeDocument/2006/relationships/hyperlink" Id="rId31" Target="Analysis" TargetMode="External" /><Relationship Type="http://schemas.openxmlformats.org/officeDocument/2006/relationships/hyperlink" Id="rId164" Target="Banachraum" TargetMode="External" /><Relationship Type="http://schemas.openxmlformats.org/officeDocument/2006/relationships/hyperlink" Id="rId80" Target="Basis_(Topologie)" TargetMode="External" /><Relationship Type="http://schemas.openxmlformats.org/officeDocument/2006/relationships/hyperlink" Id="rId172" Target="Berechenbarkeit" TargetMode="External" /><Relationship Type="http://schemas.openxmlformats.org/officeDocument/2006/relationships/hyperlink" Id="rId115" Target="Bijektion" TargetMode="External" /><Relationship Type="http://schemas.openxmlformats.org/officeDocument/2006/relationships/hyperlink" Id="rId126" Target="Convenient_Topology" TargetMode="External" /><Relationship Type="http://schemas.openxmlformats.org/officeDocument/2006/relationships/hyperlink" Id="rId110" Target="De_Morgan&#8217;sche_Gesetze" TargetMode="External" /><Relationship Type="http://schemas.openxmlformats.org/officeDocument/2006/relationships/hyperlink" Id="rId171" Target="Definierbarkeit" TargetMode="External" /><Relationship Type="http://schemas.openxmlformats.org/officeDocument/2006/relationships/hyperlink" Id="rId130" Target="Differentialgeometrie" TargetMode="External" /><Relationship Type="http://schemas.openxmlformats.org/officeDocument/2006/relationships/hyperlink" Id="rId129" Target="Differentialtopologie" TargetMode="External" /><Relationship Type="http://schemas.openxmlformats.org/officeDocument/2006/relationships/hyperlink" Id="rId77" Target="Felix_Hausdorff" TargetMode="External" /><Relationship Type="http://schemas.openxmlformats.org/officeDocument/2006/relationships/hyperlink" Id="rId125" Target="Filter_(Mathematik)" TargetMode="External" /><Relationship Type="http://schemas.openxmlformats.org/officeDocument/2006/relationships/hyperlink" Id="rId63" Target="Fl&#228;che_(Mathematik)" TargetMode="External" /><Relationship Type="http://schemas.openxmlformats.org/officeDocument/2006/relationships/hyperlink" Id="rId32" Target="Funktionalanalysis" TargetMode="External" /><Relationship Type="http://schemas.openxmlformats.org/officeDocument/2006/relationships/hyperlink" Id="rId163" Target="Funktionenraum" TargetMode="External" /><Relationship Type="http://schemas.openxmlformats.org/officeDocument/2006/relationships/hyperlink" Id="rId26" Target="Geometrie" TargetMode="External" /><Relationship Type="http://schemas.openxmlformats.org/officeDocument/2006/relationships/hyperlink" Id="rId72" Target="Georg_Cantor" TargetMode="External" /><Relationship Type="http://schemas.openxmlformats.org/officeDocument/2006/relationships/hyperlink" Id="rId152" Target="Geschlecht_(Fl&#228;che)" TargetMode="External" /><Relationship Type="http://schemas.openxmlformats.org/officeDocument/2006/relationships/hyperlink" Id="rId65" Target="Gottfried_Wilhelm_Leibniz" TargetMode="External" /><Relationship Type="http://schemas.openxmlformats.org/officeDocument/2006/relationships/hyperlink" Id="rId58" Target="Graphentheorie" TargetMode="External" /><Relationship Type="http://schemas.openxmlformats.org/officeDocument/2006/relationships/hyperlink" Id="rId40" Target="Grenzwert_(Folge)" TargetMode="External" /><Relationship Type="http://schemas.openxmlformats.org/officeDocument/2006/relationships/hyperlink" Id="rId79" Target="Grundz&#252;ge_der_Mengenlehre" TargetMode="External" /><Relationship Type="http://schemas.openxmlformats.org/officeDocument/2006/relationships/hyperlink" Id="rId177" Target="Gruppe_(Mathematik)" TargetMode="External" /><Relationship Type="http://schemas.openxmlformats.org/officeDocument/2006/relationships/hyperlink" Id="rId175" Target="Harmonische_Analysis" TargetMode="External" /><Relationship Type="http://schemas.openxmlformats.org/officeDocument/2006/relationships/hyperlink" Id="rId84" Target="Heinrich_Tietze" TargetMode="External" /><Relationship Type="http://schemas.openxmlformats.org/officeDocument/2006/relationships/hyperlink" Id="rId87" Target="Heinz_Hopf" TargetMode="External" /><Relationship Type="http://schemas.openxmlformats.org/officeDocument/2006/relationships/hyperlink" Id="rId165" Target="Hilbertraum" TargetMode="External" /><Relationship Type="http://schemas.openxmlformats.org/officeDocument/2006/relationships/hyperlink" Id="rId146" Target="Homologie_(Mathematik)" TargetMode="External" /><Relationship Type="http://schemas.openxmlformats.org/officeDocument/2006/relationships/hyperlink" Id="rId43" Target="Hom&#246;omorphismus" TargetMode="External" /><Relationship Type="http://schemas.openxmlformats.org/officeDocument/2006/relationships/hyperlink" Id="rId95" Target="Invariante_(Mathematik)" TargetMode="External" /><Relationship Type="http://schemas.openxmlformats.org/officeDocument/2006/relationships/hyperlink" Id="rId116" Target="Isomorphismus" TargetMode="External" /><Relationship Type="http://schemas.openxmlformats.org/officeDocument/2006/relationships/hyperlink" Id="rId54" Target="Johann_Benedict_Listing" TargetMode="External" /><Relationship Type="http://schemas.openxmlformats.org/officeDocument/2006/relationships/hyperlink" Id="rId89" Target="John_Leroy_Kelley" TargetMode="External" /><Relationship Type="http://schemas.openxmlformats.org/officeDocument/2006/relationships/hyperlink" Id="rId190" Target="Kategorie:Teilgebiet_der_Mathematik" TargetMode="External" /><Relationship Type="http://schemas.openxmlformats.org/officeDocument/2006/relationships/hyperlink" Id="rId189" Target="Kategorie:Topologie" TargetMode="External" /><Relationship Type="http://schemas.openxmlformats.org/officeDocument/2006/relationships/hyperlink" Id="rId34" Target="Kategorientheorie" TargetMode="External" /><Relationship Type="http://schemas.openxmlformats.org/officeDocument/2006/relationships/hyperlink" Id="rId82" Target="Kazimierz_Kuratowski" TargetMode="External" /><Relationship Type="http://schemas.openxmlformats.org/officeDocument/2006/relationships/hyperlink" Id="rId161" Target="Klassifikationssatz_f&#252;r_2-Mannigfaltigkeiten" TargetMode="External" /><Relationship Type="http://schemas.openxmlformats.org/officeDocument/2006/relationships/hyperlink" Id="rId50" Target="Knotentheorie" TargetMode="External" /><Relationship Type="http://schemas.openxmlformats.org/officeDocument/2006/relationships/hyperlink" Id="rId147" Target="Kohomologie" TargetMode="External" /><Relationship Type="http://schemas.openxmlformats.org/officeDocument/2006/relationships/hyperlink" Id="rId135" Target="Kompakter_Raum" TargetMode="External" /><Relationship Type="http://schemas.openxmlformats.org/officeDocument/2006/relationships/hyperlink" Id="rId112" Target="Konvergenz_(Mathematik)" TargetMode="External" /><Relationship Type="http://schemas.openxmlformats.org/officeDocument/2006/relationships/hyperlink" Id="rId124" Target="Konvergenzstruktur" TargetMode="External" /><Relationship Type="http://schemas.openxmlformats.org/officeDocument/2006/relationships/hyperlink" Id="rId151" Target="Kr&#252;mmung" TargetMode="External" /><Relationship Type="http://schemas.openxmlformats.org/officeDocument/2006/relationships/hyperlink" Id="rId56" Target="K&#246;nigsberger_Br&#252;ckenproblem" TargetMode="External" /><Relationship Type="http://schemas.openxmlformats.org/officeDocument/2006/relationships/hyperlink" Id="rId57" Target="Leonhard_Euler" TargetMode="External" /><Relationship Type="http://schemas.openxmlformats.org/officeDocument/2006/relationships/hyperlink" Id="rId33" Target="Lie-Gruppe" TargetMode="External" /><Relationship Type="http://schemas.openxmlformats.org/officeDocument/2006/relationships/hyperlink" Id="rId149" Target="Mannigfaltigkeit" TargetMode="External" /><Relationship Type="http://schemas.openxmlformats.org/officeDocument/2006/relationships/hyperlink" Id="rId181" Target="Marie-Luise_Heuser" TargetMode="External" /><Relationship Type="http://schemas.openxmlformats.org/officeDocument/2006/relationships/hyperlink" Id="rId173" Target="Mathematische_Logik" TargetMode="External" /><Relationship Type="http://schemas.openxmlformats.org/officeDocument/2006/relationships/hyperlink" Id="rId69" Target="Maurice_Fr&#233;chet" TargetMode="External" /><Relationship Type="http://schemas.openxmlformats.org/officeDocument/2006/relationships/hyperlink" Id="rId27" Target="Mengenlehre" TargetMode="External" /><Relationship Type="http://schemas.openxmlformats.org/officeDocument/2006/relationships/hyperlink" Id="rId73" Target="Mengentheorie" TargetMode="External" /><Relationship Type="http://schemas.openxmlformats.org/officeDocument/2006/relationships/hyperlink" Id="rId70" Target="Metrischer_Raum" TargetMode="External" /><Relationship Type="http://schemas.openxmlformats.org/officeDocument/2006/relationships/hyperlink" Id="rId88" Target="Nicolas_Bourbaki" TargetMode="External" /><Relationship Type="http://schemas.openxmlformats.org/officeDocument/2006/relationships/hyperlink" Id="rId86" Target="Paul_Alexandroff" TargetMode="External" /><Relationship Type="http://schemas.openxmlformats.org/officeDocument/2006/relationships/hyperlink" Id="rId170" Target="Polnischer_Raum" TargetMode="External" /><Relationship Type="http://schemas.openxmlformats.org/officeDocument/2006/relationships/hyperlink" Id="rId64" Target="Polyeder" TargetMode="External" /><Relationship Type="http://schemas.openxmlformats.org/officeDocument/2006/relationships/hyperlink" Id="rId62" Target="Polyedersatz" TargetMode="External" /><Relationship Type="http://schemas.openxmlformats.org/officeDocument/2006/relationships/hyperlink" Id="rId160" Target="Polytop_(Geometrie)" TargetMode="External" /><Relationship Type="http://schemas.openxmlformats.org/officeDocument/2006/relationships/hyperlink" Id="rId107" Target="Potenzmenge" TargetMode="External" /><Relationship Type="http://schemas.openxmlformats.org/officeDocument/2006/relationships/hyperlink" Id="rId122" Target="Punktfreie_Topologie" TargetMode="External" /><Relationship Type="http://schemas.openxmlformats.org/officeDocument/2006/relationships/hyperlink" Id="rId100" Target="Rand_(Topologie)" TargetMode="External" /><Relationship Type="http://schemas.openxmlformats.org/officeDocument/2006/relationships/hyperlink" Id="rId66" Target="Ren&#233;_Descartes" TargetMode="External" /><Relationship Type="http://schemas.openxmlformats.org/officeDocument/2006/relationships/hyperlink" Id="rId133" Target="Satz_(Mathematik)" TargetMode="External" /><Relationship Type="http://schemas.openxmlformats.org/officeDocument/2006/relationships/hyperlink" Id="rId137" Target="Satz_vom_Minimum_und_Maximum" TargetMode="External" /><Relationship Type="http://schemas.openxmlformats.org/officeDocument/2006/relationships/hyperlink" Id="rId136" Target="Satz_von_Heine-Borel" TargetMode="External" /><Relationship Type="http://schemas.openxmlformats.org/officeDocument/2006/relationships/hyperlink" Id="rId39" Target="Stetige_Funktion" TargetMode="External" /><Relationship Type="http://schemas.openxmlformats.org/officeDocument/2006/relationships/hyperlink" Id="rId25" Target="Stetigkeit_(Topologie)" TargetMode="External" /><Relationship Type="http://schemas.openxmlformats.org/officeDocument/2006/relationships/hyperlink" Id="rId45" Target="Tasse" TargetMode="External" /><Relationship Type="http://schemas.openxmlformats.org/officeDocument/2006/relationships/hyperlink" Id="rId24" Target="Teilgebiete_der_Mathematik" TargetMode="External" /><Relationship Type="http://schemas.openxmlformats.org/officeDocument/2006/relationships/hyperlink" Id="rId120" Target="Topologische_Algebra" TargetMode="External" /><Relationship Type="http://schemas.openxmlformats.org/officeDocument/2006/relationships/hyperlink" Id="rId49" Target="Topologische_Graphentheorie" TargetMode="External" /><Relationship Type="http://schemas.openxmlformats.org/officeDocument/2006/relationships/hyperlink" Id="rId119" Target="Topologische_Gruppe" TargetMode="External" /><Relationship Type="http://schemas.openxmlformats.org/officeDocument/2006/relationships/hyperlink" Id="rId38" Target="Topologischer_Raum" TargetMode="External" /><Relationship Type="http://schemas.openxmlformats.org/officeDocument/2006/relationships/hyperlink" Id="rId167" Target="Topologischer_Vektorraum" TargetMode="External" /><Relationship Type="http://schemas.openxmlformats.org/officeDocument/2006/relationships/hyperlink" Id="rId140" Target="Trennungseigenschaft" TargetMode="External" /><Relationship Type="http://schemas.openxmlformats.org/officeDocument/2006/relationships/hyperlink" Id="rId111" Target="Umgebung_(Mathematik)" TargetMode="External" /><Relationship Type="http://schemas.openxmlformats.org/officeDocument/2006/relationships/hyperlink" Id="rId118" Target="Uniformer_Raum" TargetMode="External" /><Relationship Type="http://schemas.openxmlformats.org/officeDocument/2006/relationships/hyperlink" Id="rId123" Target="Verband_(Mathematik)" TargetMode="External" /><Relationship Type="http://schemas.openxmlformats.org/officeDocument/2006/relationships/hyperlink" Id="rId143" Target="Vollst&#228;ndiger_Raum" TargetMode="External" /><Relationship Type="http://schemas.openxmlformats.org/officeDocument/2006/relationships/hyperlink" Id="rId144" Target="Zusammenh&#228;ngender_Raum" TargetMode="External" /><Relationship Type="http://schemas.openxmlformats.org/officeDocument/2006/relationships/hyperlink" Id="rId47" Target="algebraische_Topologie" TargetMode="External" /><Relationship Type="http://schemas.openxmlformats.org/officeDocument/2006/relationships/hyperlink" Id="rId169" Target="deskriptive_Mengenlehre" TargetMode="External" /><Relationship Type="http://schemas.openxmlformats.org/officeDocument/2006/relationships/hyperlink" Id="rId158" Target="differenzierbare_Mannigfaltigkeit" TargetMode="External" /><Relationship Type="http://schemas.openxmlformats.org/officeDocument/2006/relationships/hyperlink" Id="rId48" Target="geometrische_Topologie" TargetMode="External" /><Relationship Type="http://schemas.openxmlformats.org/officeDocument/2006/relationships/hyperlink" Id="rId185" Target="http://at.yorku.ca/topology/" TargetMode="External" /><Relationship Type="http://schemas.openxmlformats.org/officeDocument/2006/relationships/hyperlink" Id="rId184" Target="http://www.mathematik.de/ger/information/landkarte/gebiete/topologie/" TargetMode="External" /><Relationship Type="http://schemas.openxmlformats.org/officeDocument/2006/relationships/hyperlink" Id="rId187" Target="http://www.savoir-sans-frontieres.com/JPP/telechargeables/Deutch/" TargetMode="External" /><Relationship Type="http://schemas.openxmlformats.org/officeDocument/2006/relationships/hyperlink" Id="rId186" Target="http://www.topologywithouttears.net/" TargetMode="External" /><Relationship Type="http://schemas.openxmlformats.org/officeDocument/2006/relationships/hyperlink" Id="rId178" Target="lokalkompakt" TargetMode="External" /><Relationship Type="http://schemas.openxmlformats.org/officeDocument/2006/relationships/hyperlink" Id="rId176" Target="lokalkompakte_Gruppe" TargetMode="External" /><Relationship Type="http://schemas.openxmlformats.org/officeDocument/2006/relationships/hyperlink" Id="rId142" Target="topologische_Gruppe" TargetMode="External" 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