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rPr>
        <w:id w:val="522831347"/>
        <w:docPartObj>
          <w:docPartGallery w:val="Cover Pages"/>
          <w:docPartUnique/>
        </w:docPartObj>
      </w:sdtPr>
      <w:sdtEndPr>
        <w:rPr>
          <w:color w:val="auto"/>
        </w:rPr>
      </w:sdtEndPr>
      <w:sdtContent>
        <w:p w14:paraId="0318247A" w14:textId="7B3A888A" w:rsidR="00DD6A37" w:rsidRDefault="00DD6A37">
          <w:pPr>
            <w:pStyle w:val="NoSpacing"/>
            <w:spacing w:before="1540" w:after="240"/>
            <w:jc w:val="center"/>
            <w:rPr>
              <w:color w:val="156082" w:themeColor="accent1"/>
            </w:rPr>
          </w:pPr>
          <w:r>
            <w:rPr>
              <w:noProof/>
              <w:color w:val="156082" w:themeColor="accent1"/>
            </w:rPr>
            <w:drawing>
              <wp:inline distT="0" distB="0" distL="0" distR="0" wp14:anchorId="3F86A886" wp14:editId="2BFBE6C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color w:val="215E99" w:themeColor="text2" w:themeTint="BF"/>
              <w:sz w:val="48"/>
              <w:szCs w:val="48"/>
            </w:rPr>
            <w:alias w:val="Title"/>
            <w:tag w:val=""/>
            <w:id w:val="1735040861"/>
            <w:placeholder>
              <w:docPart w:val="E1C58AFBFA334763B313D9581EB42330"/>
            </w:placeholder>
            <w:dataBinding w:prefixMappings="xmlns:ns0='http://purl.org/dc/elements/1.1/' xmlns:ns1='http://schemas.openxmlformats.org/package/2006/metadata/core-properties' " w:xpath="/ns1:coreProperties[1]/ns0:title[1]" w:storeItemID="{6C3C8BC8-F283-45AE-878A-BAB7291924A1}"/>
            <w:text/>
          </w:sdtPr>
          <w:sdtContent>
            <w:p w14:paraId="503C060E" w14:textId="16686A91" w:rsidR="00DD6A37" w:rsidRPr="00243E9E" w:rsidRDefault="007642B1">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215E99" w:themeColor="text2" w:themeTint="BF"/>
                  <w:sz w:val="48"/>
                  <w:szCs w:val="48"/>
                </w:rPr>
              </w:pPr>
              <w:r w:rsidRPr="00243E9E">
                <w:rPr>
                  <w:color w:val="215E99" w:themeColor="text2" w:themeTint="BF"/>
                  <w:sz w:val="48"/>
                  <w:szCs w:val="48"/>
                </w:rPr>
                <w:t>Investigating the Association Between Cardiovascular Health Indicators and Individual Characteristics</w:t>
              </w:r>
            </w:p>
          </w:sdtContent>
        </w:sdt>
        <w:sdt>
          <w:sdtPr>
            <w:rPr>
              <w:color w:val="215E99" w:themeColor="text2" w:themeTint="BF"/>
              <w:sz w:val="24"/>
              <w:szCs w:val="24"/>
            </w:rPr>
            <w:alias w:val="Subtitle"/>
            <w:tag w:val=""/>
            <w:id w:val="328029620"/>
            <w:placeholder>
              <w:docPart w:val="A668752E0733458B8B9DBAA4CE3E6918"/>
            </w:placeholder>
            <w:dataBinding w:prefixMappings="xmlns:ns0='http://purl.org/dc/elements/1.1/' xmlns:ns1='http://schemas.openxmlformats.org/package/2006/metadata/core-properties' " w:xpath="/ns1:coreProperties[1]/ns0:subject[1]" w:storeItemID="{6C3C8BC8-F283-45AE-878A-BAB7291924A1}"/>
            <w:text/>
          </w:sdtPr>
          <w:sdtContent>
            <w:p w14:paraId="29C12799" w14:textId="29522CC7" w:rsidR="00DD6A37" w:rsidRPr="00243E9E" w:rsidRDefault="00E6308D">
              <w:pPr>
                <w:pStyle w:val="NoSpacing"/>
                <w:jc w:val="center"/>
                <w:rPr>
                  <w:color w:val="156082" w:themeColor="accent1"/>
                  <w:sz w:val="28"/>
                  <w:szCs w:val="28"/>
                </w:rPr>
              </w:pPr>
              <w:r w:rsidRPr="00E6308D">
                <w:rPr>
                  <w:color w:val="215E99" w:themeColor="text2" w:themeTint="BF"/>
                  <w:sz w:val="24"/>
                  <w:szCs w:val="24"/>
                </w:rPr>
                <w:t xml:space="preserve">By </w:t>
              </w:r>
              <w:proofErr w:type="spellStart"/>
              <w:r w:rsidRPr="00E6308D">
                <w:rPr>
                  <w:color w:val="215E99" w:themeColor="text2" w:themeTint="BF"/>
                  <w:sz w:val="24"/>
                  <w:szCs w:val="24"/>
                </w:rPr>
                <w:t>Weiyi</w:t>
              </w:r>
              <w:proofErr w:type="spellEnd"/>
              <w:r w:rsidRPr="00E6308D">
                <w:rPr>
                  <w:color w:val="215E99" w:themeColor="text2" w:themeTint="BF"/>
                  <w:sz w:val="24"/>
                  <w:szCs w:val="24"/>
                </w:rPr>
                <w:t xml:space="preserve"> Huang, Aaron Niecestro, Yuzhou Pan, Alison Stephens</w:t>
              </w:r>
            </w:p>
          </w:sdtContent>
        </w:sdt>
        <w:p w14:paraId="7218E142" w14:textId="77777777" w:rsidR="00DD6A37" w:rsidRDefault="00DD6A3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9D17925" wp14:editId="74216F4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11T00:00:00Z">
                                    <w:dateFormat w:val="MMMM d, yyyy"/>
                                    <w:lid w:val="en-US"/>
                                    <w:storeMappedDataAs w:val="dateTime"/>
                                    <w:calendar w:val="gregorian"/>
                                  </w:date>
                                </w:sdtPr>
                                <w:sdtContent>
                                  <w:p w14:paraId="088CEA77" w14:textId="7CC3B78A" w:rsidR="00DD6A37" w:rsidRDefault="00DD6A37">
                                    <w:pPr>
                                      <w:pStyle w:val="NoSpacing"/>
                                      <w:spacing w:after="40"/>
                                      <w:jc w:val="center"/>
                                      <w:rPr>
                                        <w:caps/>
                                        <w:color w:val="156082" w:themeColor="accent1"/>
                                        <w:sz w:val="28"/>
                                        <w:szCs w:val="28"/>
                                      </w:rPr>
                                    </w:pPr>
                                    <w:r>
                                      <w:rPr>
                                        <w:color w:val="156082" w:themeColor="accent1"/>
                                        <w:sz w:val="28"/>
                                        <w:szCs w:val="28"/>
                                      </w:rPr>
                                      <w:t>May 11, 2025</w:t>
                                    </w:r>
                                  </w:p>
                                </w:sdtContent>
                              </w:sdt>
                              <w:p w14:paraId="210B88FC" w14:textId="75ADDCEB" w:rsidR="00DD6A3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D6A37">
                                      <w:rPr>
                                        <w:color w:val="156082" w:themeColor="accent1"/>
                                      </w:rPr>
                                      <w:t>University Of Texas Health Science Center at Houston</w:t>
                                    </w:r>
                                  </w:sdtContent>
                                </w:sdt>
                              </w:p>
                              <w:p w14:paraId="5292F666" w14:textId="7784D7F8" w:rsidR="00DD6A37"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DD6A37">
                                      <w:rPr>
                                        <w:color w:val="156082" w:themeColor="accent1"/>
                                      </w:rPr>
                                      <w:t>Applied Multivariate Data Analysis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9D1792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11T00:00:00Z">
                              <w:dateFormat w:val="MMMM d, yyyy"/>
                              <w:lid w:val="en-US"/>
                              <w:storeMappedDataAs w:val="dateTime"/>
                              <w:calendar w:val="gregorian"/>
                            </w:date>
                          </w:sdtPr>
                          <w:sdtContent>
                            <w:p w14:paraId="088CEA77" w14:textId="7CC3B78A" w:rsidR="00DD6A37" w:rsidRDefault="00DD6A37">
                              <w:pPr>
                                <w:pStyle w:val="NoSpacing"/>
                                <w:spacing w:after="40"/>
                                <w:jc w:val="center"/>
                                <w:rPr>
                                  <w:caps/>
                                  <w:color w:val="156082" w:themeColor="accent1"/>
                                  <w:sz w:val="28"/>
                                  <w:szCs w:val="28"/>
                                </w:rPr>
                              </w:pPr>
                              <w:r>
                                <w:rPr>
                                  <w:color w:val="156082" w:themeColor="accent1"/>
                                  <w:sz w:val="28"/>
                                  <w:szCs w:val="28"/>
                                </w:rPr>
                                <w:t>May 11, 2025</w:t>
                              </w:r>
                            </w:p>
                          </w:sdtContent>
                        </w:sdt>
                        <w:p w14:paraId="210B88FC" w14:textId="75ADDCEB" w:rsidR="00DD6A3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D6A37">
                                <w:rPr>
                                  <w:color w:val="156082" w:themeColor="accent1"/>
                                </w:rPr>
                                <w:t>University Of Texas Health Science Center at Houston</w:t>
                              </w:r>
                            </w:sdtContent>
                          </w:sdt>
                        </w:p>
                        <w:p w14:paraId="5292F666" w14:textId="7784D7F8" w:rsidR="00DD6A37"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DD6A37">
                                <w:rPr>
                                  <w:color w:val="156082" w:themeColor="accent1"/>
                                </w:rPr>
                                <w:t>Applied Multivariate Data Analysis</w:t>
                              </w:r>
                            </w:sdtContent>
                          </w:sdt>
                        </w:p>
                      </w:txbxContent>
                    </v:textbox>
                    <w10:wrap anchorx="margin" anchory="page"/>
                  </v:shape>
                </w:pict>
              </mc:Fallback>
            </mc:AlternateContent>
          </w:r>
          <w:r>
            <w:rPr>
              <w:noProof/>
              <w:color w:val="156082" w:themeColor="accent1"/>
            </w:rPr>
            <w:drawing>
              <wp:inline distT="0" distB="0" distL="0" distR="0" wp14:anchorId="41B629B1" wp14:editId="046A48B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AD183ED" w14:textId="04AF1EB4" w:rsidR="00DD6A37" w:rsidRDefault="00DD6A37">
          <w:pPr>
            <w:rPr>
              <w:rFonts w:asciiTheme="majorHAnsi" w:eastAsiaTheme="majorEastAsia" w:hAnsiTheme="majorHAnsi" w:cstheme="majorBidi"/>
              <w:color w:val="0F4761" w:themeColor="accent1" w:themeShade="BF"/>
              <w:sz w:val="32"/>
              <w:szCs w:val="32"/>
            </w:rPr>
          </w:pPr>
          <w:r>
            <w:br w:type="page"/>
          </w:r>
        </w:p>
      </w:sdtContent>
    </w:sdt>
    <w:p w14:paraId="7A581E6A" w14:textId="77777777" w:rsidR="0080242D" w:rsidRPr="00381DA5" w:rsidRDefault="0080242D" w:rsidP="00381DA5">
      <w:pPr>
        <w:contextualSpacing/>
        <w:rPr>
          <w:rFonts w:ascii="Times New Roman" w:hAnsi="Times New Roman" w:cs="Times New Roman"/>
          <w:b/>
          <w:bCs/>
          <w:sz w:val="24"/>
          <w:szCs w:val="24"/>
        </w:rPr>
      </w:pPr>
      <w:r w:rsidRPr="00381DA5">
        <w:rPr>
          <w:rFonts w:ascii="Times New Roman" w:hAnsi="Times New Roman" w:cs="Times New Roman"/>
          <w:b/>
          <w:bCs/>
          <w:sz w:val="24"/>
          <w:szCs w:val="24"/>
        </w:rPr>
        <w:lastRenderedPageBreak/>
        <w:t>Introduction</w:t>
      </w:r>
    </w:p>
    <w:p w14:paraId="02B49C90" w14:textId="77777777" w:rsidR="0080242D" w:rsidRPr="00381DA5" w:rsidRDefault="0080242D" w:rsidP="00381DA5">
      <w:pPr>
        <w:contextualSpacing/>
        <w:rPr>
          <w:rFonts w:ascii="Times New Roman" w:hAnsi="Times New Roman" w:cs="Times New Roman"/>
          <w:sz w:val="24"/>
          <w:szCs w:val="24"/>
        </w:rPr>
      </w:pPr>
    </w:p>
    <w:p w14:paraId="7A81D35B" w14:textId="7FF62A70" w:rsidR="005D2A40" w:rsidRPr="00381DA5" w:rsidRDefault="0080242D" w:rsidP="00381DA5">
      <w:pPr>
        <w:ind w:firstLine="720"/>
        <w:contextualSpacing/>
        <w:rPr>
          <w:rFonts w:ascii="Times New Roman" w:hAnsi="Times New Roman" w:cs="Times New Roman"/>
          <w:sz w:val="24"/>
          <w:szCs w:val="24"/>
        </w:rPr>
      </w:pPr>
      <w:r w:rsidRPr="00381DA5">
        <w:rPr>
          <w:rFonts w:ascii="Times New Roman" w:hAnsi="Times New Roman" w:cs="Times New Roman"/>
          <w:sz w:val="24"/>
          <w:szCs w:val="24"/>
        </w:rPr>
        <w:t xml:space="preserve">Cardiovascular and metabolic health are influenced by a complex interplay of demographic and physiological factors. Understanding how variables such as age, gender, body mass index (BMI), and hypertension status jointly and independently affect vital health indicators—such as pulse rate, blood pressure, and glucose levels—is critical for advancing personalized medicine and improving population health outcomes. This study aims to investigate how these factors predict key health indicators and interact to shape overall metabolic regulation. By analyzing these relationships, we can identify which factors contribute most significantly to health risks and how they might be used to inform more accurate, individualized prevention and treatment strategies. Additionally, by examining multiple factors simultaneously, we </w:t>
      </w:r>
      <w:r w:rsidR="00434540" w:rsidRPr="00381DA5">
        <w:rPr>
          <w:rFonts w:ascii="Times New Roman" w:hAnsi="Times New Roman" w:cs="Times New Roman"/>
          <w:sz w:val="24"/>
          <w:szCs w:val="24"/>
        </w:rPr>
        <w:t>seek</w:t>
      </w:r>
      <w:r w:rsidRPr="00381DA5">
        <w:rPr>
          <w:rFonts w:ascii="Times New Roman" w:hAnsi="Times New Roman" w:cs="Times New Roman"/>
          <w:sz w:val="24"/>
          <w:szCs w:val="24"/>
        </w:rPr>
        <w:t xml:space="preserve"> control for confounding influences and draw more precise conclusions about the drivers of cardiovascular and metabolic health.</w:t>
      </w:r>
    </w:p>
    <w:p w14:paraId="40D4291B" w14:textId="77777777" w:rsidR="005D2A40" w:rsidRPr="00381DA5" w:rsidRDefault="005D2A40" w:rsidP="00381DA5">
      <w:pPr>
        <w:contextualSpacing/>
        <w:rPr>
          <w:rFonts w:ascii="Times New Roman" w:hAnsi="Times New Roman" w:cs="Times New Roman"/>
          <w:sz w:val="24"/>
          <w:szCs w:val="24"/>
        </w:rPr>
      </w:pPr>
    </w:p>
    <w:p w14:paraId="41685784" w14:textId="05E517F1" w:rsidR="005D2A40" w:rsidRPr="005D2A40" w:rsidRDefault="005D2A40" w:rsidP="00381DA5">
      <w:pPr>
        <w:contextualSpacing/>
        <w:rPr>
          <w:rFonts w:ascii="Times New Roman" w:hAnsi="Times New Roman" w:cs="Times New Roman"/>
          <w:sz w:val="24"/>
          <w:szCs w:val="24"/>
        </w:rPr>
      </w:pPr>
      <w:r w:rsidRPr="005D2A40">
        <w:rPr>
          <w:rFonts w:ascii="Times New Roman" w:eastAsia="Times New Roman" w:hAnsi="Times New Roman" w:cs="Times New Roman"/>
          <w:b/>
          <w:bCs/>
          <w:sz w:val="24"/>
          <w:szCs w:val="24"/>
        </w:rPr>
        <w:t>Description of the Data</w:t>
      </w:r>
    </w:p>
    <w:p w14:paraId="5B53E385" w14:textId="77777777" w:rsidR="00381DA5" w:rsidRDefault="00381DA5" w:rsidP="00381DA5">
      <w:pPr>
        <w:ind w:firstLine="720"/>
        <w:contextualSpacing/>
        <w:rPr>
          <w:rFonts w:ascii="Times New Roman" w:eastAsia="Times New Roman" w:hAnsi="Times New Roman" w:cs="Times New Roman"/>
          <w:sz w:val="24"/>
          <w:szCs w:val="24"/>
        </w:rPr>
      </w:pPr>
    </w:p>
    <w:p w14:paraId="15224206" w14:textId="1A3AC2E7" w:rsidR="005D2A40" w:rsidRPr="00381DA5" w:rsidRDefault="005D2A40" w:rsidP="00381DA5">
      <w:pPr>
        <w:ind w:firstLine="720"/>
        <w:contextualSpacing/>
        <w:rPr>
          <w:rFonts w:ascii="Times New Roman" w:eastAsia="Times New Roman" w:hAnsi="Times New Roman" w:cs="Times New Roman"/>
          <w:sz w:val="24"/>
          <w:szCs w:val="24"/>
        </w:rPr>
      </w:pPr>
      <w:r w:rsidRPr="005D2A40">
        <w:rPr>
          <w:rFonts w:ascii="Times New Roman" w:eastAsia="Times New Roman" w:hAnsi="Times New Roman" w:cs="Times New Roman"/>
          <w:sz w:val="24"/>
          <w:szCs w:val="24"/>
        </w:rPr>
        <w:t>The dataset analyzed in this study contains health-related information from 5,437 adult patients and includes 14 independent variables encompassing demographic details, clinical measurements, and medical history. Data collection was conducted by researchers from United International University and Southeast University in Bangladesh. To ensure data quality and relevance, preprocessing steps were applied to focus solely on adult participants and to exclude physiologically implausible or emergency medical values. Specifically, records were retained only if body mass index (BMI) ranged between 15 and 55, pulse rate was at least 40 beats per minute (reflecting healthy athletic baselines), systolic blood pressure did not exceed 210 mmHg (avoiding hypertensive crisis), and glucose levels ranged between 4.0 and 13.3 mmol/L to exclude cases requiring urgent clinical intervention. These cleaning criteria ensured the dataset reflected a population suitable for general cardiovascular and metabolic health analysis.</w:t>
      </w:r>
    </w:p>
    <w:p w14:paraId="3FEDA0B3" w14:textId="77777777" w:rsidR="00381DA5" w:rsidRDefault="00381DA5" w:rsidP="00381DA5">
      <w:pPr>
        <w:contextualSpacing/>
        <w:rPr>
          <w:rFonts w:ascii="Times New Roman" w:eastAsia="Times New Roman" w:hAnsi="Times New Roman" w:cs="Times New Roman"/>
          <w:b/>
          <w:bCs/>
          <w:sz w:val="24"/>
          <w:szCs w:val="24"/>
        </w:rPr>
      </w:pPr>
    </w:p>
    <w:p w14:paraId="602F8D00" w14:textId="2637A625" w:rsidR="000B222A" w:rsidRPr="000B222A" w:rsidRDefault="000B222A" w:rsidP="00381DA5">
      <w:pPr>
        <w:contextualSpacing/>
        <w:rPr>
          <w:rFonts w:ascii="Times New Roman" w:eastAsia="Times New Roman" w:hAnsi="Times New Roman" w:cs="Times New Roman"/>
          <w:sz w:val="24"/>
          <w:szCs w:val="24"/>
        </w:rPr>
      </w:pPr>
      <w:r w:rsidRPr="000B222A">
        <w:rPr>
          <w:rFonts w:ascii="Times New Roman" w:eastAsia="Times New Roman" w:hAnsi="Times New Roman" w:cs="Times New Roman"/>
          <w:b/>
          <w:bCs/>
          <w:sz w:val="24"/>
          <w:szCs w:val="24"/>
        </w:rPr>
        <w:t>Data Transformation</w:t>
      </w:r>
    </w:p>
    <w:p w14:paraId="651D0AE3" w14:textId="77777777" w:rsidR="00381DA5" w:rsidRDefault="00381DA5" w:rsidP="00381DA5">
      <w:pPr>
        <w:contextualSpacing/>
        <w:rPr>
          <w:rFonts w:ascii="Times New Roman" w:eastAsia="Times New Roman" w:hAnsi="Times New Roman" w:cs="Times New Roman"/>
          <w:sz w:val="24"/>
          <w:szCs w:val="24"/>
        </w:rPr>
      </w:pPr>
    </w:p>
    <w:p w14:paraId="1B412353" w14:textId="31FA29A9" w:rsidR="000B222A" w:rsidRPr="000B222A" w:rsidRDefault="000B222A" w:rsidP="00381DA5">
      <w:pPr>
        <w:ind w:firstLine="720"/>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t xml:space="preserve">Because many multivariate statistical methods rely on the assumption of normality, the response variables—pulse rate, systolic blood pressure (SBP), diastolic blood pressure (DBP), and glucose levels—were evaluated and transformed to better approximate normal distributions. The Box-Cox transformation method was applied to each of these variables, yielding transformation parameters of approximately 0.167 for pulse rate, -0.562 for glucose, -0.589 for SBP, and 0.029 for DBP. These transformations were implemented using R’s </w:t>
      </w:r>
      <w:proofErr w:type="spellStart"/>
      <w:r w:rsidRPr="000B222A">
        <w:rPr>
          <w:rFonts w:ascii="Times New Roman" w:eastAsia="Times New Roman" w:hAnsi="Times New Roman" w:cs="Times New Roman"/>
          <w:sz w:val="24"/>
          <w:szCs w:val="24"/>
        </w:rPr>
        <w:t>boxcox</w:t>
      </w:r>
      <w:proofErr w:type="spellEnd"/>
      <w:r w:rsidRPr="000B222A">
        <w:rPr>
          <w:rFonts w:ascii="Times New Roman" w:eastAsia="Times New Roman" w:hAnsi="Times New Roman" w:cs="Times New Roman"/>
          <w:sz w:val="24"/>
          <w:szCs w:val="24"/>
        </w:rPr>
        <w:t xml:space="preserve"> function and were chosen to improve the statistical validity of subsequent analyses. While transformation enhanced the normality of each variable to some extent, perfect multivariate normality was not achieved. Nonetheless, the transformed data were deemed suitable for further modeling and hypothesis testing under the assumption of approximate normality.</w:t>
      </w:r>
    </w:p>
    <w:p w14:paraId="06F68CB9" w14:textId="77777777" w:rsidR="00381DA5" w:rsidRDefault="00381DA5" w:rsidP="00381DA5">
      <w:pPr>
        <w:contextualSpacing/>
        <w:rPr>
          <w:rFonts w:ascii="Times New Roman" w:eastAsia="Times New Roman" w:hAnsi="Times New Roman" w:cs="Times New Roman"/>
          <w:b/>
          <w:bCs/>
          <w:sz w:val="24"/>
          <w:szCs w:val="24"/>
        </w:rPr>
      </w:pPr>
    </w:p>
    <w:p w14:paraId="2CF4F754" w14:textId="55144DB9" w:rsidR="000B222A" w:rsidRPr="000B222A" w:rsidRDefault="000B222A" w:rsidP="00381DA5">
      <w:pPr>
        <w:contextualSpacing/>
        <w:rPr>
          <w:rFonts w:ascii="Times New Roman" w:eastAsia="Times New Roman" w:hAnsi="Times New Roman" w:cs="Times New Roman"/>
          <w:sz w:val="24"/>
          <w:szCs w:val="24"/>
        </w:rPr>
      </w:pPr>
      <w:r w:rsidRPr="000B222A">
        <w:rPr>
          <w:rFonts w:ascii="Times New Roman" w:eastAsia="Times New Roman" w:hAnsi="Times New Roman" w:cs="Times New Roman"/>
          <w:b/>
          <w:bCs/>
          <w:sz w:val="24"/>
          <w:szCs w:val="24"/>
        </w:rPr>
        <w:t>Statistical Methods</w:t>
      </w:r>
    </w:p>
    <w:p w14:paraId="6C3B174F" w14:textId="77777777" w:rsidR="00381DA5" w:rsidRDefault="00381DA5" w:rsidP="00381DA5">
      <w:pPr>
        <w:contextualSpacing/>
        <w:rPr>
          <w:rFonts w:ascii="Times New Roman" w:eastAsia="Times New Roman" w:hAnsi="Times New Roman" w:cs="Times New Roman"/>
          <w:sz w:val="24"/>
          <w:szCs w:val="24"/>
        </w:rPr>
      </w:pPr>
    </w:p>
    <w:p w14:paraId="4CC112A1" w14:textId="3B8158DE" w:rsidR="000B222A" w:rsidRPr="000B222A" w:rsidRDefault="000B222A" w:rsidP="00381DA5">
      <w:pPr>
        <w:ind w:firstLine="720"/>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t xml:space="preserve">To address the research questions, a suite of multivariate statistical techniques was employed. First, a one-sample Hotelling’s T² test was used to evaluate whether the sample’s mean vector of health measurements significantly differed from a hypothesized population mean </w:t>
      </w:r>
      <w:r w:rsidRPr="000B222A">
        <w:rPr>
          <w:rFonts w:ascii="Times New Roman" w:eastAsia="Times New Roman" w:hAnsi="Times New Roman" w:cs="Times New Roman"/>
          <w:sz w:val="24"/>
          <w:szCs w:val="24"/>
        </w:rPr>
        <w:lastRenderedPageBreak/>
        <w:t>vector. This test was performed both on the four core response variables and on a five-variable vector including age. In both cases, the null hypothesis was rejected, indicating that the observed means were significantly different from the reference population. Following this, one-way and two-way multivariate analyses of variance (MANOVA) were conducted to examine the effects of BMI, gender, and hypertension status on the combined health outcomes. The one-way MANOVA results showed statistically significant differences in the response variables across each of these categorical factors. The two-way MANOVA allowed for the exploration of joint and interaction effects, providing more nuanced insights into how these predictors interact.</w:t>
      </w:r>
    </w:p>
    <w:p w14:paraId="25F47E69" w14:textId="77777777" w:rsidR="000B222A" w:rsidRPr="000B222A" w:rsidRDefault="000B222A" w:rsidP="00381DA5">
      <w:pPr>
        <w:ind w:firstLine="720"/>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t>To further account for the continuous influence of age as a covariate, multivariate analysis of covariance (MANCOVA) was applied. This method helped isolate the effects of BMI, gender, and hypertension status while statistically controlling for the effect of age. Post-hoc analyses using confidence intervals were conducted to pinpoint which groups differed significantly on each individual response variable. Finally, multivariate linear regression models were developed to quantify the relationships between predictors and health outcomes. Two nested models were compared: one including age, gender, and BMI, and a second incorporating hypertension status. The full model demonstrated superior fit based on AIC criteria and a statistically significant likelihood ratio test, confirming that hypertension status contributes meaningfully to the prediction of health outcomes.</w:t>
      </w:r>
    </w:p>
    <w:p w14:paraId="6DB6DEBE" w14:textId="77777777" w:rsidR="00381DA5" w:rsidRDefault="00381DA5" w:rsidP="00381DA5">
      <w:pPr>
        <w:contextualSpacing/>
        <w:rPr>
          <w:rFonts w:ascii="Times New Roman" w:eastAsia="Times New Roman" w:hAnsi="Times New Roman" w:cs="Times New Roman"/>
          <w:b/>
          <w:bCs/>
          <w:sz w:val="24"/>
          <w:szCs w:val="24"/>
        </w:rPr>
      </w:pPr>
    </w:p>
    <w:p w14:paraId="2FA24668" w14:textId="25634E12" w:rsidR="000B222A" w:rsidRPr="000B222A" w:rsidRDefault="000B222A" w:rsidP="00381DA5">
      <w:pPr>
        <w:contextualSpacing/>
        <w:rPr>
          <w:rFonts w:ascii="Times New Roman" w:eastAsia="Times New Roman" w:hAnsi="Times New Roman" w:cs="Times New Roman"/>
          <w:sz w:val="24"/>
          <w:szCs w:val="24"/>
        </w:rPr>
      </w:pPr>
      <w:r w:rsidRPr="000B222A">
        <w:rPr>
          <w:rFonts w:ascii="Times New Roman" w:eastAsia="Times New Roman" w:hAnsi="Times New Roman" w:cs="Times New Roman"/>
          <w:b/>
          <w:bCs/>
          <w:sz w:val="24"/>
          <w:szCs w:val="24"/>
        </w:rPr>
        <w:t>Results</w:t>
      </w:r>
    </w:p>
    <w:p w14:paraId="1F589BF2" w14:textId="77777777" w:rsidR="00381DA5" w:rsidRDefault="00381DA5" w:rsidP="00381DA5">
      <w:pPr>
        <w:contextualSpacing/>
        <w:rPr>
          <w:rFonts w:ascii="Times New Roman" w:eastAsia="Times New Roman" w:hAnsi="Times New Roman" w:cs="Times New Roman"/>
          <w:sz w:val="24"/>
          <w:szCs w:val="24"/>
        </w:rPr>
      </w:pPr>
    </w:p>
    <w:p w14:paraId="4D230F71" w14:textId="55B500F8" w:rsidR="00381DA5" w:rsidRDefault="000B222A" w:rsidP="00381DA5">
      <w:pPr>
        <w:ind w:firstLine="720"/>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t>The results of the analyses consistently indicated that BMI, hypertension status, gender, and age play significant roles in predicting cardiovascular and metabolic health indicators. In the one-way MANOVA analyses, each categorical variable—BMI, gender, and hypertension—was found to significantly influence the response variables. Notably, higher BMI categories (overweight and obese) were associated with elevated blood pressure and glucose levels, consistent with existing clinical literature. Gender differences were most pronounced in pulse rate, with males generally exhibiting higher values. Hypertension status emerged as a particularly strong predictor of both systolic and diastolic blood pressure, as well as glucose levels.</w:t>
      </w:r>
    </w:p>
    <w:p w14:paraId="1804B13A" w14:textId="4FBAD24F" w:rsidR="000B222A" w:rsidRPr="000B222A" w:rsidRDefault="000B222A" w:rsidP="00381DA5">
      <w:pPr>
        <w:ind w:firstLine="720"/>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t>The two-way MANOVA models reinforced these findings. BMI remained a significant predictor of blood pressure levels, while gender effects persisted for pulse rate and diastolic blood pressure. However, interaction effects between gender and BMI, as well as between hypertension status and gender, were not statistically significant, suggesting that these predictors operate largely independently rather than synergistically. The MANCOVA analyses confirmed that age had a confounding influence on the relationships between categorical predictors and health outcomes. For example, when age was included as a covariate, it significantly affected the confidence intervals associated with group differences by BMI, gender, and hypertension status.</w:t>
      </w:r>
    </w:p>
    <w:p w14:paraId="070FAD34" w14:textId="77777777" w:rsidR="000B222A" w:rsidRPr="000B222A" w:rsidRDefault="000B222A" w:rsidP="00381DA5">
      <w:pPr>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t>In the multivariate linear regression analysis, the model that included all four predictors—age, gender, BMI, and hypertension status—was found to be the best-fitting model, with the lowest AIC value and statistically significant model comparison results. This model explained a substantial portion of the variability in the transformed health outcomes and provided a robust framework for understanding how these individual characteristics jointly influence cardiovascular and metabolic regulation.</w:t>
      </w:r>
    </w:p>
    <w:p w14:paraId="0A387350" w14:textId="77777777" w:rsidR="00381DA5" w:rsidRDefault="00381DA5" w:rsidP="00381DA5">
      <w:pPr>
        <w:contextualSpacing/>
        <w:rPr>
          <w:rFonts w:ascii="Times New Roman" w:eastAsia="Times New Roman" w:hAnsi="Times New Roman" w:cs="Times New Roman"/>
          <w:b/>
          <w:bCs/>
          <w:sz w:val="24"/>
          <w:szCs w:val="24"/>
        </w:rPr>
      </w:pPr>
    </w:p>
    <w:p w14:paraId="7F746107" w14:textId="023A1B5D" w:rsidR="000B222A" w:rsidRPr="000B222A" w:rsidRDefault="000B222A" w:rsidP="00381DA5">
      <w:pPr>
        <w:contextualSpacing/>
        <w:rPr>
          <w:rFonts w:ascii="Times New Roman" w:eastAsia="Times New Roman" w:hAnsi="Times New Roman" w:cs="Times New Roman"/>
          <w:sz w:val="24"/>
          <w:szCs w:val="24"/>
        </w:rPr>
      </w:pPr>
      <w:r w:rsidRPr="000B222A">
        <w:rPr>
          <w:rFonts w:ascii="Times New Roman" w:eastAsia="Times New Roman" w:hAnsi="Times New Roman" w:cs="Times New Roman"/>
          <w:b/>
          <w:bCs/>
          <w:sz w:val="24"/>
          <w:szCs w:val="24"/>
        </w:rPr>
        <w:t>Conclusion</w:t>
      </w:r>
    </w:p>
    <w:p w14:paraId="69EB481B" w14:textId="77777777" w:rsidR="00381DA5" w:rsidRDefault="00381DA5" w:rsidP="00381DA5">
      <w:pPr>
        <w:contextualSpacing/>
        <w:rPr>
          <w:rFonts w:ascii="Times New Roman" w:eastAsia="Times New Roman" w:hAnsi="Times New Roman" w:cs="Times New Roman"/>
          <w:sz w:val="24"/>
          <w:szCs w:val="24"/>
        </w:rPr>
      </w:pPr>
    </w:p>
    <w:p w14:paraId="2EBB5223" w14:textId="11AB0BAB" w:rsidR="000B222A" w:rsidRPr="000B222A" w:rsidRDefault="000B222A" w:rsidP="00381DA5">
      <w:pPr>
        <w:ind w:firstLine="720"/>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lastRenderedPageBreak/>
        <w:t>This study highlights the significant roles played by BMI, hypertension status, gender, and age in shaping cardiovascular and metabolic health indicators. Overweight and obesity were strongly associated with higher blood pressure and glucose levels, while males exhibited higher pulse rates compared to females. Hypertension status had a broad and consistent impact across blood pressure and glucose variables, reinforcing its importance as a health risk factor. Age emerged as a key confounding variable, influencing the interpretation of group differences and underlying the necessity of adjusting for it in multivariate models. While the study provides meaningful insights, it also emphasizes the complexity of modeling physiological outcomes influenced by multiple interrelated factors.</w:t>
      </w:r>
    </w:p>
    <w:p w14:paraId="07C7A900" w14:textId="77777777" w:rsidR="00381DA5" w:rsidRDefault="00381DA5" w:rsidP="00381DA5">
      <w:pPr>
        <w:contextualSpacing/>
        <w:rPr>
          <w:rFonts w:ascii="Times New Roman" w:eastAsia="Times New Roman" w:hAnsi="Times New Roman" w:cs="Times New Roman"/>
          <w:b/>
          <w:bCs/>
          <w:sz w:val="24"/>
          <w:szCs w:val="24"/>
        </w:rPr>
      </w:pPr>
    </w:p>
    <w:p w14:paraId="634AE7A6" w14:textId="599D6F67" w:rsidR="000B222A" w:rsidRPr="000B222A" w:rsidRDefault="000B222A" w:rsidP="00381DA5">
      <w:pPr>
        <w:contextualSpacing/>
        <w:rPr>
          <w:rFonts w:ascii="Times New Roman" w:eastAsia="Times New Roman" w:hAnsi="Times New Roman" w:cs="Times New Roman"/>
          <w:sz w:val="24"/>
          <w:szCs w:val="24"/>
        </w:rPr>
      </w:pPr>
      <w:r w:rsidRPr="000B222A">
        <w:rPr>
          <w:rFonts w:ascii="Times New Roman" w:eastAsia="Times New Roman" w:hAnsi="Times New Roman" w:cs="Times New Roman"/>
          <w:b/>
          <w:bCs/>
          <w:sz w:val="24"/>
          <w:szCs w:val="24"/>
        </w:rPr>
        <w:t>Limitations</w:t>
      </w:r>
    </w:p>
    <w:p w14:paraId="27C20743" w14:textId="77777777" w:rsidR="00381DA5" w:rsidRDefault="00381DA5" w:rsidP="00381DA5">
      <w:pPr>
        <w:contextualSpacing/>
        <w:rPr>
          <w:rFonts w:ascii="Times New Roman" w:eastAsia="Times New Roman" w:hAnsi="Times New Roman" w:cs="Times New Roman"/>
          <w:sz w:val="24"/>
          <w:szCs w:val="24"/>
        </w:rPr>
      </w:pPr>
    </w:p>
    <w:p w14:paraId="4BA5AA77" w14:textId="63E01CE9" w:rsidR="000B222A" w:rsidRPr="000B222A" w:rsidRDefault="000B222A" w:rsidP="00381DA5">
      <w:pPr>
        <w:ind w:firstLine="720"/>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t xml:space="preserve">Despite the robustness of the statistical methods used, several limitations constrain the generalizability of the findings. Most notably, the dataset lacks detailed documentation about the original data collection methods. Without knowledge of whether the data were derived from medical records, surveys, or clinical measurements, questions about data reliability remain. Furthermore, the study design is observational and cross-sectional, preventing causal inference. Another limitation stems from the restricted number of predictors available; although four continuous response variables were analyzed, the predictor set was relatively narrow. Additionally, although 303 outliers were identified using </w:t>
      </w:r>
      <w:proofErr w:type="spellStart"/>
      <w:r w:rsidRPr="000B222A">
        <w:rPr>
          <w:rFonts w:ascii="Times New Roman" w:eastAsia="Times New Roman" w:hAnsi="Times New Roman" w:cs="Times New Roman"/>
          <w:sz w:val="24"/>
          <w:szCs w:val="24"/>
        </w:rPr>
        <w:t>Mahalanobis</w:t>
      </w:r>
      <w:proofErr w:type="spellEnd"/>
      <w:r w:rsidRPr="000B222A">
        <w:rPr>
          <w:rFonts w:ascii="Times New Roman" w:eastAsia="Times New Roman" w:hAnsi="Times New Roman" w:cs="Times New Roman"/>
          <w:sz w:val="24"/>
          <w:szCs w:val="24"/>
        </w:rPr>
        <w:t xml:space="preserve"> distance thresholds, they were not removed due to concerns about improperly excluding influential cases without sufficient justification.</w:t>
      </w:r>
    </w:p>
    <w:p w14:paraId="75236D06" w14:textId="77777777" w:rsidR="00381DA5" w:rsidRDefault="00381DA5" w:rsidP="00381DA5">
      <w:pPr>
        <w:contextualSpacing/>
        <w:rPr>
          <w:rFonts w:ascii="Times New Roman" w:eastAsia="Times New Roman" w:hAnsi="Times New Roman" w:cs="Times New Roman"/>
          <w:b/>
          <w:bCs/>
          <w:sz w:val="24"/>
          <w:szCs w:val="24"/>
        </w:rPr>
      </w:pPr>
    </w:p>
    <w:p w14:paraId="2D8964EF" w14:textId="21AC96D7" w:rsidR="000B222A" w:rsidRPr="000B222A" w:rsidRDefault="000B222A" w:rsidP="00381DA5">
      <w:pPr>
        <w:contextualSpacing/>
        <w:rPr>
          <w:rFonts w:ascii="Times New Roman" w:eastAsia="Times New Roman" w:hAnsi="Times New Roman" w:cs="Times New Roman"/>
          <w:sz w:val="24"/>
          <w:szCs w:val="24"/>
        </w:rPr>
      </w:pPr>
      <w:r w:rsidRPr="000B222A">
        <w:rPr>
          <w:rFonts w:ascii="Times New Roman" w:eastAsia="Times New Roman" w:hAnsi="Times New Roman" w:cs="Times New Roman"/>
          <w:b/>
          <w:bCs/>
          <w:sz w:val="24"/>
          <w:szCs w:val="24"/>
        </w:rPr>
        <w:t>Future Directions</w:t>
      </w:r>
    </w:p>
    <w:p w14:paraId="73677AD4" w14:textId="77777777" w:rsidR="00381DA5" w:rsidRDefault="00381DA5" w:rsidP="00381DA5">
      <w:pPr>
        <w:contextualSpacing/>
        <w:rPr>
          <w:rFonts w:ascii="Times New Roman" w:eastAsia="Times New Roman" w:hAnsi="Times New Roman" w:cs="Times New Roman"/>
          <w:sz w:val="24"/>
          <w:szCs w:val="24"/>
        </w:rPr>
      </w:pPr>
    </w:p>
    <w:p w14:paraId="0AF1E62A" w14:textId="6B1A84D9" w:rsidR="000B222A" w:rsidRPr="000B222A" w:rsidRDefault="000B222A" w:rsidP="00381DA5">
      <w:pPr>
        <w:ind w:firstLine="720"/>
        <w:contextualSpacing/>
        <w:rPr>
          <w:rFonts w:ascii="Times New Roman" w:eastAsia="Times New Roman" w:hAnsi="Times New Roman" w:cs="Times New Roman"/>
          <w:sz w:val="24"/>
          <w:szCs w:val="24"/>
        </w:rPr>
      </w:pPr>
      <w:r w:rsidRPr="000B222A">
        <w:rPr>
          <w:rFonts w:ascii="Times New Roman" w:eastAsia="Times New Roman" w:hAnsi="Times New Roman" w:cs="Times New Roman"/>
          <w:sz w:val="24"/>
          <w:szCs w:val="24"/>
        </w:rPr>
        <w:t>Future research should focus on obtaining higher-quality datasets with clearer documentation of data collection procedures and a broader range of predictor variables. One potential improvement is to reduce the number of response variables by using a composite measure such as Mean Arterial Pressure (MAP) instead of analyzing systolic and diastolic blood pressure separately. Further post-hoc analyses may uncover more subtle group differences that were not evident in the primary analysis. Expanding the study to include data from multiple populations or healthcare centers would also help improve the generalizability of the findings. Finally, developing more rigorous criteria for identifying and managing influential outliers would strengthen the integrity of future statistical analyses.</w:t>
      </w:r>
    </w:p>
    <w:p w14:paraId="3F12D701" w14:textId="77777777" w:rsidR="000B222A" w:rsidRPr="00381DA5" w:rsidRDefault="000B222A" w:rsidP="00381DA5">
      <w:pPr>
        <w:contextualSpacing/>
        <w:rPr>
          <w:rFonts w:ascii="Times New Roman" w:hAnsi="Times New Roman" w:cs="Times New Roman"/>
          <w:sz w:val="24"/>
          <w:szCs w:val="24"/>
        </w:rPr>
      </w:pPr>
    </w:p>
    <w:p w14:paraId="508BE3BC" w14:textId="77777777" w:rsidR="00381DA5" w:rsidRDefault="00381DA5">
      <w:pPr>
        <w:rPr>
          <w:rFonts w:ascii="Times New Roman" w:hAnsi="Times New Roman" w:cs="Times New Roman"/>
          <w:b/>
          <w:bCs/>
          <w:sz w:val="24"/>
          <w:szCs w:val="24"/>
        </w:rPr>
      </w:pPr>
      <w:r>
        <w:rPr>
          <w:rFonts w:ascii="Times New Roman" w:hAnsi="Times New Roman" w:cs="Times New Roman"/>
          <w:b/>
          <w:bCs/>
          <w:sz w:val="24"/>
          <w:szCs w:val="24"/>
        </w:rPr>
        <w:br w:type="page"/>
      </w:r>
    </w:p>
    <w:p w14:paraId="2FE2BC9A" w14:textId="65718F1B" w:rsidR="000B222A" w:rsidRPr="00381DA5" w:rsidRDefault="000B222A" w:rsidP="00381DA5">
      <w:pPr>
        <w:contextualSpacing/>
        <w:rPr>
          <w:rFonts w:ascii="Times New Roman" w:hAnsi="Times New Roman" w:cs="Times New Roman"/>
          <w:b/>
          <w:bCs/>
          <w:sz w:val="24"/>
          <w:szCs w:val="24"/>
        </w:rPr>
      </w:pPr>
      <w:r w:rsidRPr="00381DA5">
        <w:rPr>
          <w:rFonts w:ascii="Times New Roman" w:hAnsi="Times New Roman" w:cs="Times New Roman"/>
          <w:b/>
          <w:bCs/>
          <w:sz w:val="24"/>
          <w:szCs w:val="24"/>
        </w:rPr>
        <w:lastRenderedPageBreak/>
        <w:t>References:</w:t>
      </w:r>
    </w:p>
    <w:p w14:paraId="61C97D7C" w14:textId="77777777" w:rsidR="00381DA5" w:rsidRPr="00381DA5" w:rsidRDefault="00381DA5" w:rsidP="00381DA5">
      <w:pPr>
        <w:contextualSpacing/>
        <w:rPr>
          <w:rFonts w:ascii="Times New Roman" w:hAnsi="Times New Roman" w:cs="Times New Roman"/>
          <w:sz w:val="24"/>
          <w:szCs w:val="24"/>
        </w:rPr>
      </w:pPr>
    </w:p>
    <w:p w14:paraId="208C90F0" w14:textId="77777777" w:rsidR="00381DA5" w:rsidRPr="00381DA5" w:rsidRDefault="00381DA5" w:rsidP="00381DA5">
      <w:pPr>
        <w:numPr>
          <w:ilvl w:val="0"/>
          <w:numId w:val="1"/>
        </w:numPr>
        <w:contextualSpacing/>
        <w:rPr>
          <w:rFonts w:ascii="Times New Roman" w:hAnsi="Times New Roman" w:cs="Times New Roman"/>
          <w:sz w:val="24"/>
          <w:szCs w:val="24"/>
        </w:rPr>
      </w:pPr>
      <w:r w:rsidRPr="00381DA5">
        <w:rPr>
          <w:rFonts w:ascii="Times New Roman" w:hAnsi="Times New Roman" w:cs="Times New Roman"/>
          <w:sz w:val="24"/>
          <w:szCs w:val="24"/>
        </w:rPr>
        <w:t xml:space="preserve">Prama, Tabia </w:t>
      </w:r>
      <w:proofErr w:type="spellStart"/>
      <w:r w:rsidRPr="00381DA5">
        <w:rPr>
          <w:rFonts w:ascii="Times New Roman" w:hAnsi="Times New Roman" w:cs="Times New Roman"/>
          <w:sz w:val="24"/>
          <w:szCs w:val="24"/>
        </w:rPr>
        <w:t>Tanzin</w:t>
      </w:r>
      <w:proofErr w:type="spellEnd"/>
      <w:r w:rsidRPr="00381DA5">
        <w:rPr>
          <w:rFonts w:ascii="Times New Roman" w:hAnsi="Times New Roman" w:cs="Times New Roman"/>
          <w:sz w:val="24"/>
          <w:szCs w:val="24"/>
        </w:rPr>
        <w:t xml:space="preserve">, et al. </w:t>
      </w:r>
      <w:proofErr w:type="spellStart"/>
      <w:r w:rsidRPr="00381DA5">
        <w:rPr>
          <w:rFonts w:ascii="Times New Roman" w:hAnsi="Times New Roman" w:cs="Times New Roman"/>
          <w:i/>
          <w:iCs/>
          <w:sz w:val="24"/>
          <w:szCs w:val="24"/>
        </w:rPr>
        <w:t>DiaHealth</w:t>
      </w:r>
      <w:proofErr w:type="spellEnd"/>
      <w:r w:rsidRPr="00381DA5">
        <w:rPr>
          <w:rFonts w:ascii="Times New Roman" w:hAnsi="Times New Roman" w:cs="Times New Roman"/>
          <w:i/>
          <w:iCs/>
          <w:sz w:val="24"/>
          <w:szCs w:val="24"/>
        </w:rPr>
        <w:t>: A Bangladeshi Dataset for Type 2 Diabetes Prediction</w:t>
      </w:r>
      <w:r w:rsidRPr="00381DA5">
        <w:rPr>
          <w:rFonts w:ascii="Times New Roman" w:hAnsi="Times New Roman" w:cs="Times New Roman"/>
          <w:sz w:val="24"/>
          <w:szCs w:val="24"/>
        </w:rPr>
        <w:t>. Mendeley Data, V1 (2024), https://doi.org/10.17632/7M7555VGRN.1.</w:t>
      </w:r>
    </w:p>
    <w:p w14:paraId="4BA10DC5" w14:textId="77777777" w:rsidR="00381DA5" w:rsidRPr="00381DA5" w:rsidRDefault="00381DA5" w:rsidP="00381DA5">
      <w:pPr>
        <w:numPr>
          <w:ilvl w:val="0"/>
          <w:numId w:val="1"/>
        </w:numPr>
        <w:contextualSpacing/>
        <w:rPr>
          <w:rFonts w:ascii="Times New Roman" w:hAnsi="Times New Roman" w:cs="Times New Roman"/>
          <w:sz w:val="24"/>
          <w:szCs w:val="24"/>
        </w:rPr>
      </w:pPr>
      <w:r w:rsidRPr="00381DA5">
        <w:rPr>
          <w:rFonts w:ascii="Times New Roman" w:hAnsi="Times New Roman" w:cs="Times New Roman"/>
          <w:sz w:val="24"/>
          <w:szCs w:val="24"/>
        </w:rPr>
        <w:t xml:space="preserve">Ramesh, Gautam et al. </w:t>
      </w:r>
      <w:r w:rsidRPr="00381DA5">
        <w:rPr>
          <w:rFonts w:ascii="Times New Roman" w:hAnsi="Times New Roman" w:cs="Times New Roman"/>
          <w:i/>
          <w:iCs/>
          <w:sz w:val="24"/>
          <w:szCs w:val="24"/>
        </w:rPr>
        <w:t>Associations Between Adherence to the Dietary Approaches To Stop Hypertension (Dash) Diet and Six Glucose Homeostasis Traits in the Microbiome and Insulin Longitudinal Evaluation Study (Miles)</w:t>
      </w:r>
      <w:r w:rsidRPr="00381DA5">
        <w:rPr>
          <w:rFonts w:ascii="Times New Roman" w:hAnsi="Times New Roman" w:cs="Times New Roman"/>
          <w:sz w:val="24"/>
          <w:szCs w:val="24"/>
        </w:rPr>
        <w:t xml:space="preserve">. </w:t>
      </w:r>
      <w:proofErr w:type="spellStart"/>
      <w:r w:rsidRPr="00381DA5">
        <w:rPr>
          <w:rFonts w:ascii="Times New Roman" w:hAnsi="Times New Roman" w:cs="Times New Roman"/>
          <w:sz w:val="24"/>
          <w:szCs w:val="24"/>
        </w:rPr>
        <w:t>DigitalCommons@TMC</w:t>
      </w:r>
      <w:proofErr w:type="spellEnd"/>
      <w:r w:rsidRPr="00381DA5">
        <w:rPr>
          <w:rFonts w:ascii="Times New Roman" w:hAnsi="Times New Roman" w:cs="Times New Roman"/>
          <w:sz w:val="24"/>
          <w:szCs w:val="24"/>
        </w:rPr>
        <w:t>. Print.</w:t>
      </w:r>
    </w:p>
    <w:p w14:paraId="7C9A1C73" w14:textId="77777777" w:rsidR="00381DA5" w:rsidRPr="00381DA5" w:rsidRDefault="00381DA5" w:rsidP="00381DA5">
      <w:pPr>
        <w:numPr>
          <w:ilvl w:val="0"/>
          <w:numId w:val="1"/>
        </w:numPr>
        <w:contextualSpacing/>
        <w:rPr>
          <w:rFonts w:ascii="Times New Roman" w:hAnsi="Times New Roman" w:cs="Times New Roman"/>
          <w:sz w:val="24"/>
          <w:szCs w:val="24"/>
        </w:rPr>
      </w:pPr>
      <w:r w:rsidRPr="00381DA5">
        <w:rPr>
          <w:rFonts w:ascii="Times New Roman" w:hAnsi="Times New Roman" w:cs="Times New Roman"/>
          <w:sz w:val="24"/>
          <w:szCs w:val="24"/>
        </w:rPr>
        <w:t xml:space="preserve">Li, </w:t>
      </w:r>
      <w:proofErr w:type="spellStart"/>
      <w:r w:rsidRPr="00381DA5">
        <w:rPr>
          <w:rFonts w:ascii="Times New Roman" w:hAnsi="Times New Roman" w:cs="Times New Roman"/>
          <w:sz w:val="24"/>
          <w:szCs w:val="24"/>
        </w:rPr>
        <w:t>Shengxu</w:t>
      </w:r>
      <w:proofErr w:type="spellEnd"/>
      <w:r w:rsidRPr="00381DA5">
        <w:rPr>
          <w:rFonts w:ascii="Times New Roman" w:hAnsi="Times New Roman" w:cs="Times New Roman"/>
          <w:sz w:val="24"/>
          <w:szCs w:val="24"/>
        </w:rPr>
        <w:t xml:space="preserve"> et al. “BMI and Waist Circumference Are Associated with Impaired Glucose Metabolism and Type 2 Diabetes in Normal Weight Chinese Adults.” </w:t>
      </w:r>
      <w:r w:rsidRPr="00381DA5">
        <w:rPr>
          <w:rFonts w:ascii="Times New Roman" w:hAnsi="Times New Roman" w:cs="Times New Roman"/>
          <w:i/>
          <w:iCs/>
          <w:sz w:val="24"/>
          <w:szCs w:val="24"/>
        </w:rPr>
        <w:t>Journal of diabetes and its complications</w:t>
      </w:r>
      <w:r w:rsidRPr="00381DA5">
        <w:rPr>
          <w:rFonts w:ascii="Times New Roman" w:hAnsi="Times New Roman" w:cs="Times New Roman"/>
          <w:sz w:val="24"/>
          <w:szCs w:val="24"/>
        </w:rPr>
        <w:t xml:space="preserve"> 28.4 (2014): 470–476. Web.</w:t>
      </w:r>
    </w:p>
    <w:p w14:paraId="3F425878" w14:textId="77777777" w:rsidR="00381DA5" w:rsidRPr="00381DA5" w:rsidRDefault="00381DA5" w:rsidP="00381DA5">
      <w:pPr>
        <w:numPr>
          <w:ilvl w:val="0"/>
          <w:numId w:val="1"/>
        </w:numPr>
        <w:contextualSpacing/>
        <w:rPr>
          <w:rFonts w:ascii="Times New Roman" w:hAnsi="Times New Roman" w:cs="Times New Roman"/>
          <w:sz w:val="24"/>
          <w:szCs w:val="24"/>
        </w:rPr>
      </w:pPr>
      <w:proofErr w:type="spellStart"/>
      <w:r w:rsidRPr="00381DA5">
        <w:rPr>
          <w:rFonts w:ascii="Times New Roman" w:hAnsi="Times New Roman" w:cs="Times New Roman"/>
          <w:sz w:val="24"/>
          <w:szCs w:val="24"/>
        </w:rPr>
        <w:t>Il’yasova</w:t>
      </w:r>
      <w:proofErr w:type="spellEnd"/>
      <w:r w:rsidRPr="00381DA5">
        <w:rPr>
          <w:rFonts w:ascii="Times New Roman" w:hAnsi="Times New Roman" w:cs="Times New Roman"/>
          <w:sz w:val="24"/>
          <w:szCs w:val="24"/>
        </w:rPr>
        <w:t xml:space="preserve">, D et al. “Prospective Association between Fasting NEFA and Type 2 Diabetes: Impact of Post-Load Glucose.” </w:t>
      </w:r>
      <w:proofErr w:type="spellStart"/>
      <w:r w:rsidRPr="00381DA5">
        <w:rPr>
          <w:rFonts w:ascii="Times New Roman" w:hAnsi="Times New Roman" w:cs="Times New Roman"/>
          <w:i/>
          <w:iCs/>
          <w:sz w:val="24"/>
          <w:szCs w:val="24"/>
        </w:rPr>
        <w:t>Diabetologia</w:t>
      </w:r>
      <w:proofErr w:type="spellEnd"/>
      <w:r w:rsidRPr="00381DA5">
        <w:rPr>
          <w:rFonts w:ascii="Times New Roman" w:hAnsi="Times New Roman" w:cs="Times New Roman"/>
          <w:sz w:val="24"/>
          <w:szCs w:val="24"/>
        </w:rPr>
        <w:t xml:space="preserve"> 53.5 (2010): 866–874. Web.</w:t>
      </w:r>
    </w:p>
    <w:p w14:paraId="6F48D4A0" w14:textId="77777777" w:rsidR="00381DA5" w:rsidRPr="00381DA5" w:rsidRDefault="00381DA5" w:rsidP="00381DA5">
      <w:pPr>
        <w:numPr>
          <w:ilvl w:val="0"/>
          <w:numId w:val="1"/>
        </w:numPr>
        <w:contextualSpacing/>
        <w:rPr>
          <w:rFonts w:ascii="Times New Roman" w:hAnsi="Times New Roman" w:cs="Times New Roman"/>
          <w:sz w:val="24"/>
          <w:szCs w:val="24"/>
        </w:rPr>
      </w:pPr>
      <w:r w:rsidRPr="00381DA5">
        <w:rPr>
          <w:rFonts w:ascii="Times New Roman" w:hAnsi="Times New Roman" w:cs="Times New Roman"/>
          <w:sz w:val="24"/>
          <w:szCs w:val="24"/>
        </w:rPr>
        <w:t xml:space="preserve">Branch, </w:t>
      </w:r>
      <w:proofErr w:type="spellStart"/>
      <w:r w:rsidRPr="00381DA5">
        <w:rPr>
          <w:rFonts w:ascii="Times New Roman" w:hAnsi="Times New Roman" w:cs="Times New Roman"/>
          <w:sz w:val="24"/>
          <w:szCs w:val="24"/>
        </w:rPr>
        <w:t>OraLee</w:t>
      </w:r>
      <w:proofErr w:type="spellEnd"/>
      <w:r w:rsidRPr="00381DA5">
        <w:rPr>
          <w:rFonts w:ascii="Times New Roman" w:hAnsi="Times New Roman" w:cs="Times New Roman"/>
          <w:sz w:val="24"/>
          <w:szCs w:val="24"/>
        </w:rPr>
        <w:t xml:space="preserve"> H et al. “Relationships Between Blood Pressure Reduction, Weight Loss, and Engagement in a Digital App–Based Hypertension Care Program: Observational Study.” </w:t>
      </w:r>
      <w:r w:rsidRPr="00381DA5">
        <w:rPr>
          <w:rFonts w:ascii="Times New Roman" w:hAnsi="Times New Roman" w:cs="Times New Roman"/>
          <w:i/>
          <w:iCs/>
          <w:sz w:val="24"/>
          <w:szCs w:val="24"/>
        </w:rPr>
        <w:t>JMIR formative research</w:t>
      </w:r>
      <w:r w:rsidRPr="00381DA5">
        <w:rPr>
          <w:rFonts w:ascii="Times New Roman" w:hAnsi="Times New Roman" w:cs="Times New Roman"/>
          <w:sz w:val="24"/>
          <w:szCs w:val="24"/>
        </w:rPr>
        <w:t xml:space="preserve"> 6.10 (2022): e38215–e38215. Web.</w:t>
      </w:r>
    </w:p>
    <w:p w14:paraId="5811E094" w14:textId="77777777" w:rsidR="00381DA5" w:rsidRPr="00381DA5" w:rsidRDefault="00381DA5" w:rsidP="00381DA5">
      <w:pPr>
        <w:numPr>
          <w:ilvl w:val="0"/>
          <w:numId w:val="1"/>
        </w:numPr>
        <w:contextualSpacing/>
        <w:rPr>
          <w:rFonts w:ascii="Times New Roman" w:hAnsi="Times New Roman" w:cs="Times New Roman"/>
          <w:sz w:val="24"/>
          <w:szCs w:val="24"/>
        </w:rPr>
      </w:pPr>
      <w:r w:rsidRPr="00381DA5">
        <w:rPr>
          <w:rFonts w:ascii="Times New Roman" w:hAnsi="Times New Roman" w:cs="Times New Roman"/>
          <w:sz w:val="24"/>
          <w:szCs w:val="24"/>
        </w:rPr>
        <w:t xml:space="preserve">Ma, Jun et al. “Quantifying the Relationships of Blood Pressure with Weight, Height and Body Mass Index in Chinese Children and Adolescents.” </w:t>
      </w:r>
      <w:r w:rsidRPr="00381DA5">
        <w:rPr>
          <w:rFonts w:ascii="Times New Roman" w:hAnsi="Times New Roman" w:cs="Times New Roman"/>
          <w:i/>
          <w:iCs/>
          <w:sz w:val="24"/>
          <w:szCs w:val="24"/>
        </w:rPr>
        <w:t xml:space="preserve">Journal of </w:t>
      </w:r>
      <w:proofErr w:type="spellStart"/>
      <w:r w:rsidRPr="00381DA5">
        <w:rPr>
          <w:rFonts w:ascii="Times New Roman" w:hAnsi="Times New Roman" w:cs="Times New Roman"/>
          <w:i/>
          <w:iCs/>
          <w:sz w:val="24"/>
          <w:szCs w:val="24"/>
        </w:rPr>
        <w:t>paediatrics</w:t>
      </w:r>
      <w:proofErr w:type="spellEnd"/>
      <w:r w:rsidRPr="00381DA5">
        <w:rPr>
          <w:rFonts w:ascii="Times New Roman" w:hAnsi="Times New Roman" w:cs="Times New Roman"/>
          <w:i/>
          <w:iCs/>
          <w:sz w:val="24"/>
          <w:szCs w:val="24"/>
        </w:rPr>
        <w:t xml:space="preserve"> and child health</w:t>
      </w:r>
      <w:r w:rsidRPr="00381DA5">
        <w:rPr>
          <w:rFonts w:ascii="Times New Roman" w:hAnsi="Times New Roman" w:cs="Times New Roman"/>
          <w:sz w:val="24"/>
          <w:szCs w:val="24"/>
        </w:rPr>
        <w:t xml:space="preserve"> 48.5 (2012): 413–418. Web.</w:t>
      </w:r>
    </w:p>
    <w:p w14:paraId="40E181AE" w14:textId="77777777" w:rsidR="00381DA5" w:rsidRPr="00381DA5" w:rsidRDefault="00381DA5" w:rsidP="00381DA5">
      <w:pPr>
        <w:numPr>
          <w:ilvl w:val="0"/>
          <w:numId w:val="1"/>
        </w:numPr>
        <w:contextualSpacing/>
        <w:rPr>
          <w:rFonts w:ascii="Times New Roman" w:hAnsi="Times New Roman" w:cs="Times New Roman"/>
          <w:sz w:val="24"/>
          <w:szCs w:val="24"/>
        </w:rPr>
      </w:pPr>
      <w:r w:rsidRPr="00381DA5">
        <w:rPr>
          <w:rFonts w:ascii="Times New Roman" w:hAnsi="Times New Roman" w:cs="Times New Roman"/>
          <w:sz w:val="24"/>
          <w:szCs w:val="24"/>
        </w:rPr>
        <w:t xml:space="preserve">DRIVSHOLM, T et al. “Symptoms, Signs and Complications in Newly Diagnosed Type 2 Diabetic Patients, and Their Relationship to Glycaemia, Blood Pressure and Weight.” </w:t>
      </w:r>
      <w:proofErr w:type="spellStart"/>
      <w:r w:rsidRPr="00381DA5">
        <w:rPr>
          <w:rFonts w:ascii="Times New Roman" w:hAnsi="Times New Roman" w:cs="Times New Roman"/>
          <w:i/>
          <w:iCs/>
          <w:sz w:val="24"/>
          <w:szCs w:val="24"/>
        </w:rPr>
        <w:t>Diabetologia</w:t>
      </w:r>
      <w:proofErr w:type="spellEnd"/>
      <w:r w:rsidRPr="00381DA5">
        <w:rPr>
          <w:rFonts w:ascii="Times New Roman" w:hAnsi="Times New Roman" w:cs="Times New Roman"/>
          <w:sz w:val="24"/>
          <w:szCs w:val="24"/>
        </w:rPr>
        <w:t xml:space="preserve"> 48.2 (2005): 210–214. Web.</w:t>
      </w:r>
    </w:p>
    <w:p w14:paraId="2638C9FA" w14:textId="77777777" w:rsidR="00381DA5" w:rsidRPr="00381DA5" w:rsidRDefault="00381DA5" w:rsidP="00381DA5">
      <w:pPr>
        <w:numPr>
          <w:ilvl w:val="0"/>
          <w:numId w:val="1"/>
        </w:numPr>
        <w:contextualSpacing/>
        <w:rPr>
          <w:rFonts w:ascii="Times New Roman" w:hAnsi="Times New Roman" w:cs="Times New Roman"/>
          <w:sz w:val="24"/>
          <w:szCs w:val="24"/>
        </w:rPr>
      </w:pPr>
      <w:r w:rsidRPr="00381DA5">
        <w:rPr>
          <w:rFonts w:ascii="Times New Roman" w:hAnsi="Times New Roman" w:cs="Times New Roman"/>
          <w:sz w:val="24"/>
          <w:szCs w:val="24"/>
        </w:rPr>
        <w:t xml:space="preserve">Kahn, Linda G et al. “Evaluating the Relationship Between Birth Weight for Gestational Age and Adult Blood Pressure Using Participants From a Cohort of Same-Sex Siblings, Discordant on Birth Weight Percentile.” </w:t>
      </w:r>
      <w:r w:rsidRPr="00381DA5">
        <w:rPr>
          <w:rFonts w:ascii="Times New Roman" w:hAnsi="Times New Roman" w:cs="Times New Roman"/>
          <w:i/>
          <w:iCs/>
          <w:sz w:val="24"/>
          <w:szCs w:val="24"/>
        </w:rPr>
        <w:t>American journal of epidemiology</w:t>
      </w:r>
      <w:r w:rsidRPr="00381DA5">
        <w:rPr>
          <w:rFonts w:ascii="Times New Roman" w:hAnsi="Times New Roman" w:cs="Times New Roman"/>
          <w:sz w:val="24"/>
          <w:szCs w:val="24"/>
        </w:rPr>
        <w:t xml:space="preserve"> 186.5 (2017): 550–554. Web.</w:t>
      </w:r>
    </w:p>
    <w:p w14:paraId="6BAC19A0" w14:textId="77777777" w:rsidR="00381DA5" w:rsidRPr="00381DA5" w:rsidRDefault="00381DA5" w:rsidP="00381DA5">
      <w:pPr>
        <w:contextualSpacing/>
        <w:rPr>
          <w:rFonts w:ascii="Times New Roman" w:hAnsi="Times New Roman" w:cs="Times New Roman"/>
          <w:sz w:val="24"/>
          <w:szCs w:val="24"/>
        </w:rPr>
      </w:pPr>
    </w:p>
    <w:p w14:paraId="62E12756" w14:textId="041189DE" w:rsidR="00DD6A37" w:rsidRPr="00381DA5" w:rsidRDefault="00DD6A37" w:rsidP="00381DA5">
      <w:pPr>
        <w:ind w:firstLine="720"/>
        <w:contextualSpacing/>
        <w:rPr>
          <w:rFonts w:ascii="Times New Roman" w:eastAsiaTheme="majorEastAsia" w:hAnsi="Times New Roman" w:cs="Times New Roman"/>
          <w:sz w:val="24"/>
          <w:szCs w:val="24"/>
        </w:rPr>
      </w:pPr>
      <w:r w:rsidRPr="00381DA5">
        <w:rPr>
          <w:rFonts w:ascii="Times New Roman" w:hAnsi="Times New Roman" w:cs="Times New Roman"/>
          <w:sz w:val="24"/>
          <w:szCs w:val="24"/>
        </w:rPr>
        <w:br w:type="page"/>
      </w:r>
    </w:p>
    <w:p w14:paraId="4118048B" w14:textId="34950E30" w:rsidR="00DD6A37" w:rsidRPr="00FD714D" w:rsidRDefault="00DD6A37" w:rsidP="00FD714D">
      <w:pPr>
        <w:pStyle w:val="Heading2"/>
        <w:spacing w:before="0" w:after="0"/>
        <w:contextualSpacing/>
        <w:jc w:val="center"/>
        <w:rPr>
          <w:rFonts w:ascii="Times New Roman" w:hAnsi="Times New Roman" w:cs="Times New Roman"/>
          <w:b/>
          <w:bCs/>
          <w:color w:val="auto"/>
          <w:sz w:val="24"/>
          <w:szCs w:val="24"/>
          <w:u w:val="single"/>
        </w:rPr>
      </w:pPr>
      <w:r w:rsidRPr="00FD714D">
        <w:rPr>
          <w:rFonts w:ascii="Times New Roman" w:hAnsi="Times New Roman" w:cs="Times New Roman"/>
          <w:b/>
          <w:bCs/>
          <w:color w:val="auto"/>
          <w:sz w:val="24"/>
          <w:szCs w:val="24"/>
          <w:u w:val="single"/>
        </w:rPr>
        <w:lastRenderedPageBreak/>
        <w:t>Appendix</w:t>
      </w:r>
    </w:p>
    <w:p w14:paraId="2C08A888" w14:textId="77777777" w:rsidR="00BE74BF" w:rsidRPr="00FD714D" w:rsidRDefault="00BE74BF" w:rsidP="00BE74BF">
      <w:pPr>
        <w:rPr>
          <w:rFonts w:ascii="Times New Roman" w:hAnsi="Times New Roman" w:cs="Times New Roman"/>
          <w:sz w:val="24"/>
          <w:szCs w:val="24"/>
        </w:rPr>
      </w:pPr>
    </w:p>
    <w:p w14:paraId="2B31A952" w14:textId="0DFF6118" w:rsidR="00BE74BF" w:rsidRPr="00FD714D" w:rsidRDefault="00BE74BF" w:rsidP="00BE74BF">
      <w:pPr>
        <w:rPr>
          <w:rFonts w:ascii="Times New Roman" w:hAnsi="Times New Roman" w:cs="Times New Roman"/>
          <w:sz w:val="24"/>
          <w:szCs w:val="24"/>
          <w:u w:val="single"/>
        </w:rPr>
      </w:pPr>
      <w:r w:rsidRPr="00FD714D">
        <w:rPr>
          <w:rFonts w:ascii="Times New Roman" w:hAnsi="Times New Roman" w:cs="Times New Roman"/>
          <w:sz w:val="24"/>
          <w:szCs w:val="24"/>
          <w:u w:val="single"/>
        </w:rPr>
        <w:t>Table 1</w:t>
      </w:r>
      <w:r w:rsidR="00091EE1" w:rsidRPr="00FD714D">
        <w:rPr>
          <w:rFonts w:ascii="Times New Roman" w:hAnsi="Times New Roman" w:cs="Times New Roman"/>
          <w:sz w:val="24"/>
          <w:szCs w:val="24"/>
          <w:u w:val="single"/>
        </w:rPr>
        <w:t>:</w:t>
      </w:r>
      <w:r w:rsidRPr="00FD714D">
        <w:rPr>
          <w:rFonts w:ascii="Times New Roman" w:hAnsi="Times New Roman" w:cs="Times New Roman"/>
          <w:sz w:val="24"/>
          <w:szCs w:val="24"/>
          <w:u w:val="single"/>
        </w:rPr>
        <w:t xml:space="preserve"> </w:t>
      </w:r>
      <w:r w:rsidR="007C2BE5" w:rsidRPr="00FD714D">
        <w:rPr>
          <w:rFonts w:ascii="Times New Roman" w:hAnsi="Times New Roman" w:cs="Times New Roman"/>
          <w:sz w:val="24"/>
          <w:szCs w:val="24"/>
          <w:u w:val="single"/>
        </w:rPr>
        <w:t xml:space="preserve">Continuous Variables Summary Statistics </w:t>
      </w:r>
      <w:r w:rsidRPr="00FD714D">
        <w:rPr>
          <w:rFonts w:ascii="Times New Roman" w:hAnsi="Times New Roman" w:cs="Times New Roman"/>
          <w:sz w:val="24"/>
          <w:szCs w:val="24"/>
          <w:u w:val="single"/>
        </w:rPr>
        <w:t>of the Original Data</w:t>
      </w:r>
    </w:p>
    <w:p w14:paraId="4DC99F91" w14:textId="77777777" w:rsidR="00BB52F5" w:rsidRPr="00FD714D" w:rsidRDefault="00BB52F5" w:rsidP="00BE74BF">
      <w:pPr>
        <w:rPr>
          <w:rFonts w:ascii="Times New Roman" w:hAnsi="Times New Roman" w:cs="Times New Roman"/>
          <w:sz w:val="24"/>
          <w:szCs w:val="24"/>
          <w:u w:val="single"/>
        </w:rPr>
      </w:pPr>
    </w:p>
    <w:tbl>
      <w:tblPr>
        <w:tblStyle w:val="TableGrid"/>
        <w:tblW w:w="8601" w:type="dxa"/>
        <w:tblLook w:val="04A0" w:firstRow="1" w:lastRow="0" w:firstColumn="1" w:lastColumn="0" w:noHBand="0" w:noVBand="1"/>
      </w:tblPr>
      <w:tblGrid>
        <w:gridCol w:w="3769"/>
        <w:gridCol w:w="763"/>
        <w:gridCol w:w="803"/>
        <w:gridCol w:w="923"/>
        <w:gridCol w:w="2343"/>
      </w:tblGrid>
      <w:tr w:rsidR="00DC31B6" w:rsidRPr="00FD714D" w14:paraId="140ABB9F" w14:textId="77777777" w:rsidTr="00DC31B6">
        <w:tc>
          <w:tcPr>
            <w:tcW w:w="3769" w:type="dxa"/>
          </w:tcPr>
          <w:p w14:paraId="487A80E1" w14:textId="476264F2"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 xml:space="preserve">Variable </w:t>
            </w:r>
          </w:p>
        </w:tc>
        <w:tc>
          <w:tcPr>
            <w:tcW w:w="763" w:type="dxa"/>
          </w:tcPr>
          <w:p w14:paraId="1EAF24B0" w14:textId="47A55C79"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M</w:t>
            </w:r>
            <w:r>
              <w:rPr>
                <w:rFonts w:ascii="Times New Roman" w:hAnsi="Times New Roman" w:cs="Times New Roman"/>
                <w:b/>
                <w:bCs/>
                <w:sz w:val="24"/>
                <w:szCs w:val="24"/>
              </w:rPr>
              <w:t>in</w:t>
            </w:r>
          </w:p>
        </w:tc>
        <w:tc>
          <w:tcPr>
            <w:tcW w:w="803" w:type="dxa"/>
          </w:tcPr>
          <w:p w14:paraId="401F2B76" w14:textId="016F5F5D" w:rsidR="00DC31B6" w:rsidRPr="00FD714D" w:rsidRDefault="00DC31B6" w:rsidP="00DC31B6">
            <w:pPr>
              <w:rPr>
                <w:rFonts w:ascii="Times New Roman" w:hAnsi="Times New Roman" w:cs="Times New Roman"/>
                <w:sz w:val="24"/>
                <w:szCs w:val="24"/>
                <w:u w:val="single"/>
              </w:rPr>
            </w:pPr>
            <w:r>
              <w:rPr>
                <w:rFonts w:ascii="Times New Roman" w:hAnsi="Times New Roman" w:cs="Times New Roman"/>
                <w:b/>
                <w:bCs/>
                <w:sz w:val="24"/>
                <w:szCs w:val="24"/>
              </w:rPr>
              <w:t>Max</w:t>
            </w:r>
          </w:p>
        </w:tc>
        <w:tc>
          <w:tcPr>
            <w:tcW w:w="923" w:type="dxa"/>
          </w:tcPr>
          <w:p w14:paraId="06D31833" w14:textId="3F57026D"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Mean</w:t>
            </w:r>
          </w:p>
        </w:tc>
        <w:tc>
          <w:tcPr>
            <w:tcW w:w="2343" w:type="dxa"/>
          </w:tcPr>
          <w:p w14:paraId="6B541732" w14:textId="3D9C34F5"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Standard Deviation</w:t>
            </w:r>
          </w:p>
        </w:tc>
      </w:tr>
      <w:tr w:rsidR="00DC31B6" w:rsidRPr="00FD714D" w14:paraId="7F8BCB52" w14:textId="77777777" w:rsidTr="00DC31B6">
        <w:tc>
          <w:tcPr>
            <w:tcW w:w="3769" w:type="dxa"/>
          </w:tcPr>
          <w:p w14:paraId="7ACC904F" w14:textId="04BA5226"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Pulse Rate (bpm)</w:t>
            </w:r>
          </w:p>
        </w:tc>
        <w:tc>
          <w:tcPr>
            <w:tcW w:w="763" w:type="dxa"/>
          </w:tcPr>
          <w:p w14:paraId="14C926D4" w14:textId="21AD53F9" w:rsidR="00DC31B6" w:rsidRPr="00FD714D" w:rsidRDefault="00DC31B6" w:rsidP="00DC31B6">
            <w:pPr>
              <w:jc w:val="center"/>
              <w:rPr>
                <w:rFonts w:ascii="Times New Roman" w:hAnsi="Times New Roman" w:cs="Times New Roman"/>
                <w:sz w:val="24"/>
                <w:szCs w:val="24"/>
                <w:u w:val="single"/>
              </w:rPr>
            </w:pPr>
          </w:p>
        </w:tc>
        <w:tc>
          <w:tcPr>
            <w:tcW w:w="803" w:type="dxa"/>
          </w:tcPr>
          <w:p w14:paraId="03E35DDF" w14:textId="28AA207E" w:rsidR="00DC31B6" w:rsidRPr="00FD714D" w:rsidRDefault="00DC31B6" w:rsidP="00DC31B6">
            <w:pPr>
              <w:jc w:val="center"/>
              <w:rPr>
                <w:rFonts w:ascii="Times New Roman" w:hAnsi="Times New Roman" w:cs="Times New Roman"/>
                <w:sz w:val="24"/>
                <w:szCs w:val="24"/>
                <w:u w:val="single"/>
              </w:rPr>
            </w:pPr>
          </w:p>
        </w:tc>
        <w:tc>
          <w:tcPr>
            <w:tcW w:w="923" w:type="dxa"/>
          </w:tcPr>
          <w:p w14:paraId="4494F918" w14:textId="2CA87212"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76.49</w:t>
            </w:r>
          </w:p>
        </w:tc>
        <w:tc>
          <w:tcPr>
            <w:tcW w:w="2343" w:type="dxa"/>
          </w:tcPr>
          <w:p w14:paraId="2224F9B1" w14:textId="552CF8ED"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12.02</w:t>
            </w:r>
          </w:p>
        </w:tc>
      </w:tr>
      <w:tr w:rsidR="00DC31B6" w:rsidRPr="00FD714D" w14:paraId="37D11432" w14:textId="77777777" w:rsidTr="00DC31B6">
        <w:tc>
          <w:tcPr>
            <w:tcW w:w="3769" w:type="dxa"/>
          </w:tcPr>
          <w:p w14:paraId="310408B1" w14:textId="408E3501"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Glucose (mg/dL or mmol/L)</w:t>
            </w:r>
          </w:p>
        </w:tc>
        <w:tc>
          <w:tcPr>
            <w:tcW w:w="763" w:type="dxa"/>
          </w:tcPr>
          <w:p w14:paraId="02CE4A8B" w14:textId="40626F72" w:rsidR="00DC31B6" w:rsidRPr="00FD714D" w:rsidRDefault="00DC31B6" w:rsidP="00DC31B6">
            <w:pPr>
              <w:jc w:val="center"/>
              <w:rPr>
                <w:rFonts w:ascii="Times New Roman" w:hAnsi="Times New Roman" w:cs="Times New Roman"/>
                <w:sz w:val="24"/>
                <w:szCs w:val="24"/>
                <w:u w:val="single"/>
              </w:rPr>
            </w:pPr>
          </w:p>
        </w:tc>
        <w:tc>
          <w:tcPr>
            <w:tcW w:w="803" w:type="dxa"/>
          </w:tcPr>
          <w:p w14:paraId="3F0E5A9D" w14:textId="117B4067" w:rsidR="00DC31B6" w:rsidRPr="00FD714D" w:rsidRDefault="00DC31B6" w:rsidP="00DC31B6">
            <w:pPr>
              <w:jc w:val="center"/>
              <w:rPr>
                <w:rFonts w:ascii="Times New Roman" w:hAnsi="Times New Roman" w:cs="Times New Roman"/>
                <w:sz w:val="24"/>
                <w:szCs w:val="24"/>
                <w:u w:val="single"/>
              </w:rPr>
            </w:pPr>
          </w:p>
        </w:tc>
        <w:tc>
          <w:tcPr>
            <w:tcW w:w="923" w:type="dxa"/>
          </w:tcPr>
          <w:p w14:paraId="24B701A5" w14:textId="39567484"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7.123</w:t>
            </w:r>
          </w:p>
        </w:tc>
        <w:tc>
          <w:tcPr>
            <w:tcW w:w="2343" w:type="dxa"/>
          </w:tcPr>
          <w:p w14:paraId="1BC6E1CC" w14:textId="44C0AC51"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1.64</w:t>
            </w:r>
          </w:p>
        </w:tc>
      </w:tr>
      <w:tr w:rsidR="00DC31B6" w:rsidRPr="00FD714D" w14:paraId="4D508D31" w14:textId="77777777" w:rsidTr="00DC31B6">
        <w:tc>
          <w:tcPr>
            <w:tcW w:w="3769" w:type="dxa"/>
          </w:tcPr>
          <w:p w14:paraId="6B0087C5" w14:textId="69E5D010"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Systolic Blood Pressure (mmHg)</w:t>
            </w:r>
          </w:p>
        </w:tc>
        <w:tc>
          <w:tcPr>
            <w:tcW w:w="763" w:type="dxa"/>
          </w:tcPr>
          <w:p w14:paraId="0E6586F5" w14:textId="6F048C52" w:rsidR="00DC31B6" w:rsidRPr="00FD714D" w:rsidRDefault="00DC31B6" w:rsidP="00DC31B6">
            <w:pPr>
              <w:jc w:val="center"/>
              <w:rPr>
                <w:rFonts w:ascii="Times New Roman" w:hAnsi="Times New Roman" w:cs="Times New Roman"/>
                <w:sz w:val="24"/>
                <w:szCs w:val="24"/>
                <w:u w:val="single"/>
              </w:rPr>
            </w:pPr>
          </w:p>
        </w:tc>
        <w:tc>
          <w:tcPr>
            <w:tcW w:w="803" w:type="dxa"/>
          </w:tcPr>
          <w:p w14:paraId="67F7182E" w14:textId="1B5A3734" w:rsidR="00DC31B6" w:rsidRPr="00FD714D" w:rsidRDefault="00DC31B6" w:rsidP="00DC31B6">
            <w:pPr>
              <w:jc w:val="center"/>
              <w:rPr>
                <w:rFonts w:ascii="Times New Roman" w:hAnsi="Times New Roman" w:cs="Times New Roman"/>
                <w:sz w:val="24"/>
                <w:szCs w:val="24"/>
                <w:u w:val="single"/>
              </w:rPr>
            </w:pPr>
          </w:p>
        </w:tc>
        <w:tc>
          <w:tcPr>
            <w:tcW w:w="923" w:type="dxa"/>
          </w:tcPr>
          <w:p w14:paraId="0D6778E0" w14:textId="2E9F7A64"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133.4</w:t>
            </w:r>
          </w:p>
        </w:tc>
        <w:tc>
          <w:tcPr>
            <w:tcW w:w="2343" w:type="dxa"/>
          </w:tcPr>
          <w:p w14:paraId="5594ECE2" w14:textId="37271570"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21.92</w:t>
            </w:r>
          </w:p>
        </w:tc>
      </w:tr>
      <w:tr w:rsidR="00DC31B6" w:rsidRPr="00FD714D" w14:paraId="65681ED5" w14:textId="77777777" w:rsidTr="00DC31B6">
        <w:tc>
          <w:tcPr>
            <w:tcW w:w="3769" w:type="dxa"/>
          </w:tcPr>
          <w:p w14:paraId="26456AA4" w14:textId="056527C2"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Diastolic Blood Pressure (mmHg)</w:t>
            </w:r>
          </w:p>
        </w:tc>
        <w:tc>
          <w:tcPr>
            <w:tcW w:w="763" w:type="dxa"/>
          </w:tcPr>
          <w:p w14:paraId="5018E740" w14:textId="2CAAE418" w:rsidR="00DC31B6" w:rsidRPr="00FD714D" w:rsidRDefault="00DC31B6" w:rsidP="00DC31B6">
            <w:pPr>
              <w:jc w:val="center"/>
              <w:rPr>
                <w:rFonts w:ascii="Times New Roman" w:hAnsi="Times New Roman" w:cs="Times New Roman"/>
                <w:sz w:val="24"/>
                <w:szCs w:val="24"/>
                <w:u w:val="single"/>
              </w:rPr>
            </w:pPr>
          </w:p>
        </w:tc>
        <w:tc>
          <w:tcPr>
            <w:tcW w:w="803" w:type="dxa"/>
          </w:tcPr>
          <w:p w14:paraId="666C5BA3" w14:textId="1C881C1A" w:rsidR="00DC31B6" w:rsidRPr="00FD714D" w:rsidRDefault="00DC31B6" w:rsidP="00DC31B6">
            <w:pPr>
              <w:jc w:val="center"/>
              <w:rPr>
                <w:rFonts w:ascii="Times New Roman" w:hAnsi="Times New Roman" w:cs="Times New Roman"/>
                <w:sz w:val="24"/>
                <w:szCs w:val="24"/>
                <w:u w:val="single"/>
              </w:rPr>
            </w:pPr>
          </w:p>
        </w:tc>
        <w:tc>
          <w:tcPr>
            <w:tcW w:w="923" w:type="dxa"/>
          </w:tcPr>
          <w:p w14:paraId="660470CD" w14:textId="716E2B9F"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81.89</w:t>
            </w:r>
          </w:p>
        </w:tc>
        <w:tc>
          <w:tcPr>
            <w:tcW w:w="2343" w:type="dxa"/>
          </w:tcPr>
          <w:p w14:paraId="53685A96" w14:textId="2A8C6CF9"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12.44</w:t>
            </w:r>
          </w:p>
        </w:tc>
      </w:tr>
      <w:tr w:rsidR="00DC31B6" w:rsidRPr="00FD714D" w14:paraId="44119E72" w14:textId="77777777" w:rsidTr="00DC31B6">
        <w:tc>
          <w:tcPr>
            <w:tcW w:w="3769" w:type="dxa"/>
          </w:tcPr>
          <w:p w14:paraId="6673B242" w14:textId="480A9028" w:rsidR="00DC31B6" w:rsidRPr="00FD714D" w:rsidRDefault="00DC31B6" w:rsidP="00DC31B6">
            <w:pPr>
              <w:rPr>
                <w:rFonts w:ascii="Times New Roman" w:hAnsi="Times New Roman" w:cs="Times New Roman"/>
                <w:sz w:val="24"/>
                <w:szCs w:val="24"/>
                <w:u w:val="single"/>
              </w:rPr>
            </w:pPr>
            <w:r w:rsidRPr="008F5F80">
              <w:rPr>
                <w:rFonts w:ascii="Times New Roman" w:hAnsi="Times New Roman" w:cs="Times New Roman"/>
                <w:b/>
                <w:bCs/>
                <w:sz w:val="24"/>
                <w:szCs w:val="24"/>
              </w:rPr>
              <w:t>Age (Years)</w:t>
            </w:r>
          </w:p>
        </w:tc>
        <w:tc>
          <w:tcPr>
            <w:tcW w:w="763" w:type="dxa"/>
          </w:tcPr>
          <w:p w14:paraId="7F8A88DB" w14:textId="35CB78B0" w:rsidR="00DC31B6" w:rsidRPr="00FD714D" w:rsidRDefault="00DC31B6" w:rsidP="00DC31B6">
            <w:pPr>
              <w:jc w:val="center"/>
              <w:rPr>
                <w:rFonts w:ascii="Times New Roman" w:hAnsi="Times New Roman" w:cs="Times New Roman"/>
                <w:sz w:val="24"/>
                <w:szCs w:val="24"/>
                <w:u w:val="single"/>
              </w:rPr>
            </w:pPr>
          </w:p>
        </w:tc>
        <w:tc>
          <w:tcPr>
            <w:tcW w:w="803" w:type="dxa"/>
          </w:tcPr>
          <w:p w14:paraId="00B13592" w14:textId="32FD2D9C" w:rsidR="00DC31B6" w:rsidRPr="00FD714D" w:rsidRDefault="00DC31B6" w:rsidP="00DC31B6">
            <w:pPr>
              <w:jc w:val="center"/>
              <w:rPr>
                <w:rFonts w:ascii="Times New Roman" w:hAnsi="Times New Roman" w:cs="Times New Roman"/>
                <w:sz w:val="24"/>
                <w:szCs w:val="24"/>
                <w:u w:val="single"/>
              </w:rPr>
            </w:pPr>
          </w:p>
        </w:tc>
        <w:tc>
          <w:tcPr>
            <w:tcW w:w="923" w:type="dxa"/>
          </w:tcPr>
          <w:p w14:paraId="2960C6D5" w14:textId="683D49D2"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45.33</w:t>
            </w:r>
          </w:p>
        </w:tc>
        <w:tc>
          <w:tcPr>
            <w:tcW w:w="2343" w:type="dxa"/>
          </w:tcPr>
          <w:p w14:paraId="00B893FA" w14:textId="1245F46E" w:rsidR="00DC31B6" w:rsidRPr="00FD714D" w:rsidRDefault="00DC31B6" w:rsidP="00DC31B6">
            <w:pPr>
              <w:jc w:val="center"/>
              <w:rPr>
                <w:rFonts w:ascii="Times New Roman" w:hAnsi="Times New Roman" w:cs="Times New Roman"/>
                <w:sz w:val="24"/>
                <w:szCs w:val="24"/>
                <w:u w:val="single"/>
              </w:rPr>
            </w:pPr>
            <w:r w:rsidRPr="008F5F80">
              <w:rPr>
                <w:rFonts w:ascii="Times New Roman" w:hAnsi="Times New Roman" w:cs="Times New Roman"/>
                <w:sz w:val="24"/>
                <w:szCs w:val="24"/>
              </w:rPr>
              <w:t>14.13</w:t>
            </w:r>
          </w:p>
        </w:tc>
      </w:tr>
    </w:tbl>
    <w:p w14:paraId="071A2459" w14:textId="77777777" w:rsidR="008F5F80" w:rsidRPr="00FD714D" w:rsidRDefault="008F5F80" w:rsidP="00BE74BF">
      <w:pPr>
        <w:rPr>
          <w:rFonts w:ascii="Times New Roman" w:hAnsi="Times New Roman" w:cs="Times New Roman"/>
          <w:sz w:val="24"/>
          <w:szCs w:val="24"/>
        </w:rPr>
      </w:pPr>
    </w:p>
    <w:p w14:paraId="651C044B" w14:textId="670483C8" w:rsidR="008F5F80" w:rsidRDefault="008F5F80" w:rsidP="008F5F80">
      <w:pPr>
        <w:rPr>
          <w:rFonts w:ascii="Times New Roman" w:hAnsi="Times New Roman" w:cs="Times New Roman"/>
          <w:sz w:val="24"/>
          <w:szCs w:val="24"/>
          <w:u w:val="single"/>
        </w:rPr>
      </w:pPr>
      <w:r w:rsidRPr="00FD714D">
        <w:rPr>
          <w:rFonts w:ascii="Times New Roman" w:hAnsi="Times New Roman" w:cs="Times New Roman"/>
          <w:sz w:val="24"/>
          <w:szCs w:val="24"/>
          <w:u w:val="single"/>
        </w:rPr>
        <w:t>Table 2: Categorical Variables Summary Statistics</w:t>
      </w:r>
    </w:p>
    <w:p w14:paraId="5D4C41E2" w14:textId="77777777" w:rsidR="00FD714D" w:rsidRDefault="00FD714D" w:rsidP="008F5F80">
      <w:pPr>
        <w:rPr>
          <w:rFonts w:ascii="Times New Roman" w:hAnsi="Times New Roman" w:cs="Times New Roman"/>
          <w:sz w:val="24"/>
          <w:szCs w:val="24"/>
          <w:u w:val="single"/>
        </w:rPr>
      </w:pPr>
    </w:p>
    <w:tbl>
      <w:tblPr>
        <w:tblStyle w:val="TableGrid"/>
        <w:tblW w:w="0" w:type="auto"/>
        <w:tblLook w:val="04A0" w:firstRow="1" w:lastRow="0" w:firstColumn="1" w:lastColumn="0" w:noHBand="0" w:noVBand="1"/>
      </w:tblPr>
      <w:tblGrid>
        <w:gridCol w:w="3538"/>
        <w:gridCol w:w="2067"/>
      </w:tblGrid>
      <w:tr w:rsidR="00FD714D" w14:paraId="559E66DF" w14:textId="77777777" w:rsidTr="00FD714D">
        <w:tc>
          <w:tcPr>
            <w:tcW w:w="3538" w:type="dxa"/>
          </w:tcPr>
          <w:p w14:paraId="24440BCC" w14:textId="035A8AD2" w:rsidR="00FD714D" w:rsidRDefault="00FD714D" w:rsidP="00FD714D">
            <w:pPr>
              <w:rPr>
                <w:rFonts w:ascii="Times New Roman" w:hAnsi="Times New Roman" w:cs="Times New Roman"/>
                <w:sz w:val="24"/>
                <w:szCs w:val="24"/>
              </w:rPr>
            </w:pPr>
            <w:r w:rsidRPr="00E612C3">
              <w:rPr>
                <w:rFonts w:ascii="Times New Roman" w:hAnsi="Times New Roman" w:cs="Times New Roman"/>
                <w:b/>
                <w:bCs/>
                <w:sz w:val="24"/>
                <w:szCs w:val="24"/>
              </w:rPr>
              <w:t>Variable</w:t>
            </w:r>
          </w:p>
        </w:tc>
        <w:tc>
          <w:tcPr>
            <w:tcW w:w="2067" w:type="dxa"/>
          </w:tcPr>
          <w:p w14:paraId="618565C7" w14:textId="76B2FF57" w:rsidR="00FD714D" w:rsidRDefault="00FD714D" w:rsidP="00FD714D">
            <w:pPr>
              <w:rPr>
                <w:rFonts w:ascii="Times New Roman" w:hAnsi="Times New Roman" w:cs="Times New Roman"/>
                <w:sz w:val="24"/>
                <w:szCs w:val="24"/>
              </w:rPr>
            </w:pPr>
            <w:r w:rsidRPr="00E612C3">
              <w:rPr>
                <w:rFonts w:ascii="Times New Roman" w:hAnsi="Times New Roman" w:cs="Times New Roman"/>
                <w:b/>
                <w:bCs/>
                <w:sz w:val="24"/>
                <w:szCs w:val="24"/>
              </w:rPr>
              <w:t>Count (n = 5046)</w:t>
            </w:r>
          </w:p>
        </w:tc>
      </w:tr>
      <w:tr w:rsidR="00FD714D" w14:paraId="42CE57A0" w14:textId="77777777" w:rsidTr="00FD714D">
        <w:tc>
          <w:tcPr>
            <w:tcW w:w="3538" w:type="dxa"/>
          </w:tcPr>
          <w:p w14:paraId="38DD6236" w14:textId="69BBDED7" w:rsidR="00FD714D" w:rsidRDefault="00FD714D" w:rsidP="00FD714D">
            <w:pPr>
              <w:rPr>
                <w:rFonts w:ascii="Times New Roman" w:hAnsi="Times New Roman" w:cs="Times New Roman"/>
                <w:sz w:val="24"/>
                <w:szCs w:val="24"/>
              </w:rPr>
            </w:pPr>
            <w:r w:rsidRPr="00E612C3">
              <w:rPr>
                <w:rFonts w:ascii="Times New Roman" w:hAnsi="Times New Roman" w:cs="Times New Roman"/>
                <w:b/>
                <w:bCs/>
                <w:sz w:val="24"/>
                <w:szCs w:val="24"/>
              </w:rPr>
              <w:t>Gender: Male</w:t>
            </w:r>
          </w:p>
        </w:tc>
        <w:tc>
          <w:tcPr>
            <w:tcW w:w="2067" w:type="dxa"/>
          </w:tcPr>
          <w:p w14:paraId="200D8C5C" w14:textId="0A8AEAE2" w:rsidR="00FD714D" w:rsidRDefault="00FD714D" w:rsidP="008C4847">
            <w:pPr>
              <w:jc w:val="center"/>
              <w:rPr>
                <w:rFonts w:ascii="Times New Roman" w:hAnsi="Times New Roman" w:cs="Times New Roman"/>
                <w:sz w:val="24"/>
                <w:szCs w:val="24"/>
              </w:rPr>
            </w:pPr>
            <w:r w:rsidRPr="00E612C3">
              <w:rPr>
                <w:rFonts w:ascii="Times New Roman" w:hAnsi="Times New Roman" w:cs="Times New Roman"/>
                <w:sz w:val="24"/>
                <w:szCs w:val="24"/>
              </w:rPr>
              <w:t>1486</w:t>
            </w:r>
          </w:p>
        </w:tc>
      </w:tr>
      <w:tr w:rsidR="00FD714D" w14:paraId="2F2954A6" w14:textId="77777777" w:rsidTr="00FD714D">
        <w:tc>
          <w:tcPr>
            <w:tcW w:w="3538" w:type="dxa"/>
          </w:tcPr>
          <w:p w14:paraId="0104636E" w14:textId="50E8C09E" w:rsidR="00FD714D" w:rsidRDefault="00FD714D" w:rsidP="00FD714D">
            <w:pPr>
              <w:rPr>
                <w:rFonts w:ascii="Times New Roman" w:hAnsi="Times New Roman" w:cs="Times New Roman"/>
                <w:sz w:val="24"/>
                <w:szCs w:val="24"/>
              </w:rPr>
            </w:pPr>
            <w:r w:rsidRPr="00E612C3">
              <w:rPr>
                <w:rFonts w:ascii="Times New Roman" w:hAnsi="Times New Roman" w:cs="Times New Roman"/>
                <w:b/>
                <w:bCs/>
                <w:sz w:val="24"/>
                <w:szCs w:val="24"/>
              </w:rPr>
              <w:t>Gender: Female</w:t>
            </w:r>
          </w:p>
        </w:tc>
        <w:tc>
          <w:tcPr>
            <w:tcW w:w="2067" w:type="dxa"/>
          </w:tcPr>
          <w:p w14:paraId="20671F52" w14:textId="00C6D69F" w:rsidR="00FD714D" w:rsidRDefault="00FD714D" w:rsidP="008C4847">
            <w:pPr>
              <w:jc w:val="center"/>
              <w:rPr>
                <w:rFonts w:ascii="Times New Roman" w:hAnsi="Times New Roman" w:cs="Times New Roman"/>
                <w:sz w:val="24"/>
                <w:szCs w:val="24"/>
              </w:rPr>
            </w:pPr>
            <w:r w:rsidRPr="00E612C3">
              <w:rPr>
                <w:rFonts w:ascii="Times New Roman" w:hAnsi="Times New Roman" w:cs="Times New Roman"/>
                <w:sz w:val="24"/>
                <w:szCs w:val="24"/>
              </w:rPr>
              <w:t>3560</w:t>
            </w:r>
          </w:p>
        </w:tc>
      </w:tr>
      <w:tr w:rsidR="00FD714D" w14:paraId="448A5256" w14:textId="77777777" w:rsidTr="00FD714D">
        <w:tc>
          <w:tcPr>
            <w:tcW w:w="3538" w:type="dxa"/>
          </w:tcPr>
          <w:p w14:paraId="5FA12AB3" w14:textId="72A407CF" w:rsidR="00FD714D" w:rsidRDefault="00FD714D" w:rsidP="00FD714D">
            <w:pPr>
              <w:rPr>
                <w:rFonts w:ascii="Times New Roman" w:hAnsi="Times New Roman" w:cs="Times New Roman"/>
                <w:sz w:val="24"/>
                <w:szCs w:val="24"/>
              </w:rPr>
            </w:pPr>
            <w:r w:rsidRPr="00E612C3">
              <w:rPr>
                <w:rFonts w:ascii="Times New Roman" w:hAnsi="Times New Roman" w:cs="Times New Roman"/>
                <w:b/>
                <w:bCs/>
                <w:sz w:val="24"/>
                <w:szCs w:val="24"/>
              </w:rPr>
              <w:t>Hypertension: Yes</w:t>
            </w:r>
          </w:p>
        </w:tc>
        <w:tc>
          <w:tcPr>
            <w:tcW w:w="2067" w:type="dxa"/>
          </w:tcPr>
          <w:p w14:paraId="44EFF4AC" w14:textId="55F52660" w:rsidR="00FD714D" w:rsidRDefault="00FD714D" w:rsidP="008C4847">
            <w:pPr>
              <w:jc w:val="center"/>
              <w:rPr>
                <w:rFonts w:ascii="Times New Roman" w:hAnsi="Times New Roman" w:cs="Times New Roman"/>
                <w:sz w:val="24"/>
                <w:szCs w:val="24"/>
              </w:rPr>
            </w:pPr>
            <w:r w:rsidRPr="00E612C3">
              <w:rPr>
                <w:rFonts w:ascii="Times New Roman" w:hAnsi="Times New Roman" w:cs="Times New Roman"/>
                <w:sz w:val="24"/>
                <w:szCs w:val="24"/>
              </w:rPr>
              <w:t>516</w:t>
            </w:r>
          </w:p>
        </w:tc>
      </w:tr>
      <w:tr w:rsidR="00FD714D" w14:paraId="4F68FF23" w14:textId="77777777" w:rsidTr="00FD714D">
        <w:tc>
          <w:tcPr>
            <w:tcW w:w="3538" w:type="dxa"/>
          </w:tcPr>
          <w:p w14:paraId="09857DA5" w14:textId="52448E3F" w:rsidR="00FD714D" w:rsidRDefault="00FD714D" w:rsidP="00FD714D">
            <w:pPr>
              <w:rPr>
                <w:rFonts w:ascii="Times New Roman" w:hAnsi="Times New Roman" w:cs="Times New Roman"/>
                <w:sz w:val="24"/>
                <w:szCs w:val="24"/>
              </w:rPr>
            </w:pPr>
            <w:r w:rsidRPr="00E612C3">
              <w:rPr>
                <w:rFonts w:ascii="Times New Roman" w:hAnsi="Times New Roman" w:cs="Times New Roman"/>
                <w:b/>
                <w:bCs/>
                <w:sz w:val="24"/>
                <w:szCs w:val="24"/>
              </w:rPr>
              <w:t>Hypertension: No</w:t>
            </w:r>
          </w:p>
        </w:tc>
        <w:tc>
          <w:tcPr>
            <w:tcW w:w="2067" w:type="dxa"/>
          </w:tcPr>
          <w:p w14:paraId="6131D298" w14:textId="6BE94312" w:rsidR="00FD714D" w:rsidRDefault="00FD714D" w:rsidP="008C4847">
            <w:pPr>
              <w:jc w:val="center"/>
              <w:rPr>
                <w:rFonts w:ascii="Times New Roman" w:hAnsi="Times New Roman" w:cs="Times New Roman"/>
                <w:sz w:val="24"/>
                <w:szCs w:val="24"/>
              </w:rPr>
            </w:pPr>
            <w:r w:rsidRPr="00E612C3">
              <w:rPr>
                <w:rFonts w:ascii="Times New Roman" w:hAnsi="Times New Roman" w:cs="Times New Roman"/>
                <w:sz w:val="24"/>
                <w:szCs w:val="24"/>
              </w:rPr>
              <w:t>4530</w:t>
            </w:r>
          </w:p>
        </w:tc>
      </w:tr>
      <w:tr w:rsidR="00FD714D" w14:paraId="401E813C" w14:textId="77777777" w:rsidTr="00FD714D">
        <w:tc>
          <w:tcPr>
            <w:tcW w:w="3538" w:type="dxa"/>
          </w:tcPr>
          <w:p w14:paraId="0A10CD77" w14:textId="2FD1C7C6" w:rsidR="00FD714D" w:rsidRDefault="00FD714D" w:rsidP="00FD714D">
            <w:pPr>
              <w:rPr>
                <w:rFonts w:ascii="Times New Roman" w:hAnsi="Times New Roman" w:cs="Times New Roman"/>
                <w:sz w:val="24"/>
                <w:szCs w:val="24"/>
              </w:rPr>
            </w:pPr>
            <w:r w:rsidRPr="00E612C3">
              <w:rPr>
                <w:rFonts w:ascii="Times New Roman" w:hAnsi="Times New Roman" w:cs="Times New Roman"/>
                <w:b/>
                <w:bCs/>
                <w:sz w:val="24"/>
                <w:szCs w:val="24"/>
              </w:rPr>
              <w:t>Underweight (15 ≤ BMI &lt; 18.5)</w:t>
            </w:r>
          </w:p>
        </w:tc>
        <w:tc>
          <w:tcPr>
            <w:tcW w:w="2067" w:type="dxa"/>
          </w:tcPr>
          <w:p w14:paraId="41A70959" w14:textId="29889A74" w:rsidR="00FD714D" w:rsidRDefault="00FD714D" w:rsidP="008C4847">
            <w:pPr>
              <w:jc w:val="center"/>
              <w:rPr>
                <w:rFonts w:ascii="Times New Roman" w:hAnsi="Times New Roman" w:cs="Times New Roman"/>
                <w:sz w:val="24"/>
                <w:szCs w:val="24"/>
              </w:rPr>
            </w:pPr>
            <w:r w:rsidRPr="00E612C3">
              <w:rPr>
                <w:rFonts w:ascii="Times New Roman" w:hAnsi="Times New Roman" w:cs="Times New Roman"/>
                <w:sz w:val="24"/>
                <w:szCs w:val="24"/>
              </w:rPr>
              <w:t>722</w:t>
            </w:r>
          </w:p>
        </w:tc>
      </w:tr>
      <w:tr w:rsidR="00FD714D" w14:paraId="25E47FC0" w14:textId="77777777" w:rsidTr="00FD714D">
        <w:tc>
          <w:tcPr>
            <w:tcW w:w="3538" w:type="dxa"/>
          </w:tcPr>
          <w:p w14:paraId="24942B75" w14:textId="789A1BD8" w:rsidR="00FD714D" w:rsidRPr="00E612C3" w:rsidRDefault="00FD714D" w:rsidP="00FD714D">
            <w:pPr>
              <w:rPr>
                <w:rFonts w:ascii="Times New Roman" w:hAnsi="Times New Roman" w:cs="Times New Roman"/>
                <w:b/>
                <w:bCs/>
                <w:sz w:val="24"/>
                <w:szCs w:val="24"/>
              </w:rPr>
            </w:pPr>
            <w:r w:rsidRPr="00E612C3">
              <w:rPr>
                <w:rFonts w:ascii="Times New Roman" w:hAnsi="Times New Roman" w:cs="Times New Roman"/>
                <w:b/>
                <w:bCs/>
                <w:sz w:val="24"/>
                <w:szCs w:val="24"/>
              </w:rPr>
              <w:t>Healthy (18.5 ≤ BMI &lt; 25)</w:t>
            </w:r>
          </w:p>
        </w:tc>
        <w:tc>
          <w:tcPr>
            <w:tcW w:w="2067" w:type="dxa"/>
          </w:tcPr>
          <w:p w14:paraId="6353EE29" w14:textId="4B2B2727" w:rsidR="00FD714D" w:rsidRPr="00E612C3" w:rsidRDefault="00FD714D" w:rsidP="008C4847">
            <w:pPr>
              <w:jc w:val="center"/>
              <w:rPr>
                <w:rFonts w:ascii="Times New Roman" w:hAnsi="Times New Roman" w:cs="Times New Roman"/>
                <w:sz w:val="24"/>
                <w:szCs w:val="24"/>
              </w:rPr>
            </w:pPr>
            <w:r w:rsidRPr="00E612C3">
              <w:rPr>
                <w:rFonts w:ascii="Times New Roman" w:hAnsi="Times New Roman" w:cs="Times New Roman"/>
                <w:sz w:val="24"/>
                <w:szCs w:val="24"/>
              </w:rPr>
              <w:t>3276</w:t>
            </w:r>
          </w:p>
        </w:tc>
      </w:tr>
      <w:tr w:rsidR="00FD714D" w14:paraId="5E168272" w14:textId="77777777" w:rsidTr="00FD714D">
        <w:tc>
          <w:tcPr>
            <w:tcW w:w="3538" w:type="dxa"/>
          </w:tcPr>
          <w:p w14:paraId="7A9C7113" w14:textId="5189DC68" w:rsidR="00FD714D" w:rsidRPr="00E612C3" w:rsidRDefault="00FD714D" w:rsidP="00FD714D">
            <w:pPr>
              <w:rPr>
                <w:rFonts w:ascii="Times New Roman" w:hAnsi="Times New Roman" w:cs="Times New Roman"/>
                <w:b/>
                <w:bCs/>
                <w:sz w:val="24"/>
                <w:szCs w:val="24"/>
              </w:rPr>
            </w:pPr>
            <w:r w:rsidRPr="00E612C3">
              <w:rPr>
                <w:rFonts w:ascii="Times New Roman" w:hAnsi="Times New Roman" w:cs="Times New Roman"/>
                <w:b/>
                <w:bCs/>
                <w:sz w:val="24"/>
                <w:szCs w:val="24"/>
              </w:rPr>
              <w:t>Overweight (25 ≤ BMI &lt; 30)</w:t>
            </w:r>
          </w:p>
        </w:tc>
        <w:tc>
          <w:tcPr>
            <w:tcW w:w="2067" w:type="dxa"/>
          </w:tcPr>
          <w:p w14:paraId="5EAAEB6C" w14:textId="30D9686F" w:rsidR="00FD714D" w:rsidRPr="00E612C3" w:rsidRDefault="00FD714D" w:rsidP="008C4847">
            <w:pPr>
              <w:jc w:val="center"/>
              <w:rPr>
                <w:rFonts w:ascii="Times New Roman" w:hAnsi="Times New Roman" w:cs="Times New Roman"/>
                <w:sz w:val="24"/>
                <w:szCs w:val="24"/>
              </w:rPr>
            </w:pPr>
            <w:r w:rsidRPr="00E612C3">
              <w:rPr>
                <w:rFonts w:ascii="Times New Roman" w:hAnsi="Times New Roman" w:cs="Times New Roman"/>
                <w:sz w:val="24"/>
                <w:szCs w:val="24"/>
              </w:rPr>
              <w:t>827</w:t>
            </w:r>
          </w:p>
        </w:tc>
      </w:tr>
    </w:tbl>
    <w:p w14:paraId="7A822CE5" w14:textId="77777777" w:rsidR="00FD714D" w:rsidRPr="00FD714D" w:rsidRDefault="00FD714D" w:rsidP="008F5F80">
      <w:pPr>
        <w:rPr>
          <w:rFonts w:ascii="Times New Roman" w:hAnsi="Times New Roman" w:cs="Times New Roman"/>
          <w:sz w:val="24"/>
          <w:szCs w:val="24"/>
        </w:rPr>
      </w:pPr>
    </w:p>
    <w:p w14:paraId="15FA3319" w14:textId="21FD513F" w:rsidR="00BE74BF" w:rsidRPr="00FD714D" w:rsidRDefault="009F7E64" w:rsidP="00BE74BF">
      <w:pPr>
        <w:rPr>
          <w:rFonts w:ascii="Times New Roman" w:hAnsi="Times New Roman" w:cs="Times New Roman"/>
          <w:sz w:val="24"/>
          <w:szCs w:val="24"/>
        </w:rPr>
      </w:pPr>
      <w:r w:rsidRPr="00FD714D">
        <w:rPr>
          <w:rFonts w:ascii="Times New Roman" w:hAnsi="Times New Roman" w:cs="Times New Roman"/>
          <w:sz w:val="24"/>
          <w:szCs w:val="24"/>
          <w:u w:val="single"/>
        </w:rPr>
        <w:t xml:space="preserve">Figure </w:t>
      </w:r>
      <w:r w:rsidR="00BB52F5" w:rsidRPr="00FD714D">
        <w:rPr>
          <w:rFonts w:ascii="Times New Roman" w:hAnsi="Times New Roman" w:cs="Times New Roman"/>
          <w:sz w:val="24"/>
          <w:szCs w:val="24"/>
          <w:u w:val="single"/>
        </w:rPr>
        <w:t>1</w:t>
      </w:r>
      <w:r w:rsidRPr="00FD714D">
        <w:rPr>
          <w:rFonts w:ascii="Times New Roman" w:hAnsi="Times New Roman" w:cs="Times New Roman"/>
          <w:sz w:val="24"/>
          <w:szCs w:val="24"/>
          <w:u w:val="single"/>
        </w:rPr>
        <w:t>: Multivariate Normality Plot of Original vs Transformed Data</w:t>
      </w:r>
      <w:r w:rsidRPr="00FD714D">
        <w:rPr>
          <w:rFonts w:ascii="Times New Roman" w:hAnsi="Times New Roman" w:cs="Times New Roman"/>
          <w:noProof/>
          <w:sz w:val="24"/>
          <w:szCs w:val="24"/>
        </w:rPr>
        <w:drawing>
          <wp:inline distT="0" distB="0" distL="0" distR="0" wp14:anchorId="67780E98" wp14:editId="22F1E5FD">
            <wp:extent cx="5943600" cy="3674110"/>
            <wp:effectExtent l="0" t="0" r="0" b="2540"/>
            <wp:docPr id="92" name="Google Shape;92;p18" descr="A graph showing a red and blue line&#10;&#10;AI-generated content may be incorrect."/>
            <wp:cNvGraphicFramePr/>
            <a:graphic xmlns:a="http://schemas.openxmlformats.org/drawingml/2006/main">
              <a:graphicData uri="http://schemas.openxmlformats.org/drawingml/2006/picture">
                <pic:pic xmlns:pic="http://schemas.openxmlformats.org/drawingml/2006/picture">
                  <pic:nvPicPr>
                    <pic:cNvPr id="92" name="Google Shape;92;p18" descr="A graph showing a red and blue line&#10;&#10;AI-generated content may be incorrect."/>
                    <pic:cNvPicPr preferRelativeResize="0"/>
                  </pic:nvPicPr>
                  <pic:blipFill>
                    <a:blip r:embed="rId10">
                      <a:alphaModFix/>
                    </a:blip>
                    <a:stretch>
                      <a:fillRect/>
                    </a:stretch>
                  </pic:blipFill>
                  <pic:spPr>
                    <a:xfrm>
                      <a:off x="0" y="0"/>
                      <a:ext cx="5943600" cy="3674110"/>
                    </a:xfrm>
                    <a:prstGeom prst="rect">
                      <a:avLst/>
                    </a:prstGeom>
                    <a:noFill/>
                    <a:ln>
                      <a:noFill/>
                    </a:ln>
                  </pic:spPr>
                </pic:pic>
              </a:graphicData>
            </a:graphic>
          </wp:inline>
        </w:drawing>
      </w:r>
    </w:p>
    <w:p w14:paraId="37485558" w14:textId="597A07AA" w:rsidR="008F5F80" w:rsidRPr="00FD714D" w:rsidRDefault="008F5F80" w:rsidP="008F5F80">
      <w:pPr>
        <w:rPr>
          <w:rFonts w:ascii="Times New Roman" w:hAnsi="Times New Roman" w:cs="Times New Roman"/>
          <w:sz w:val="24"/>
          <w:szCs w:val="24"/>
          <w:u w:val="single"/>
        </w:rPr>
      </w:pPr>
      <w:r w:rsidRPr="00FD714D">
        <w:rPr>
          <w:rFonts w:ascii="Times New Roman" w:hAnsi="Times New Roman" w:cs="Times New Roman"/>
          <w:sz w:val="24"/>
          <w:szCs w:val="24"/>
          <w:u w:val="single"/>
        </w:rPr>
        <w:t>Table 3: Continuous Variables Summary Statistics of the Transformed Data</w:t>
      </w:r>
    </w:p>
    <w:p w14:paraId="546A805A" w14:textId="77777777" w:rsidR="00456760" w:rsidRPr="00FD714D" w:rsidRDefault="00456760" w:rsidP="008F5F80">
      <w:pPr>
        <w:rPr>
          <w:rFonts w:ascii="Times New Roman" w:hAnsi="Times New Roman" w:cs="Times New Roman"/>
          <w:sz w:val="24"/>
          <w:szCs w:val="24"/>
          <w:u w:val="single"/>
        </w:rPr>
      </w:pPr>
    </w:p>
    <w:tbl>
      <w:tblPr>
        <w:tblStyle w:val="TableGrid"/>
        <w:tblW w:w="8881" w:type="dxa"/>
        <w:tblLook w:val="04A0" w:firstRow="1" w:lastRow="0" w:firstColumn="1" w:lastColumn="0" w:noHBand="0" w:noVBand="1"/>
      </w:tblPr>
      <w:tblGrid>
        <w:gridCol w:w="3769"/>
        <w:gridCol w:w="923"/>
        <w:gridCol w:w="923"/>
        <w:gridCol w:w="923"/>
        <w:gridCol w:w="2343"/>
      </w:tblGrid>
      <w:tr w:rsidR="00DC31B6" w:rsidRPr="00FD714D" w14:paraId="4B763B65" w14:textId="77777777" w:rsidTr="00DC31B6">
        <w:tc>
          <w:tcPr>
            <w:tcW w:w="3769" w:type="dxa"/>
          </w:tcPr>
          <w:p w14:paraId="1D1A7447" w14:textId="180346A5"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b/>
                <w:bCs/>
                <w:sz w:val="24"/>
                <w:szCs w:val="24"/>
              </w:rPr>
              <w:lastRenderedPageBreak/>
              <w:t xml:space="preserve">Variable </w:t>
            </w:r>
          </w:p>
        </w:tc>
        <w:tc>
          <w:tcPr>
            <w:tcW w:w="923" w:type="dxa"/>
          </w:tcPr>
          <w:p w14:paraId="5ABCE1C1" w14:textId="03DAFE0F" w:rsidR="00DC31B6" w:rsidRPr="00456760" w:rsidRDefault="002C19D8" w:rsidP="00BB52F5">
            <w:pPr>
              <w:rPr>
                <w:rFonts w:ascii="Times New Roman" w:hAnsi="Times New Roman" w:cs="Times New Roman"/>
                <w:b/>
                <w:bCs/>
                <w:sz w:val="24"/>
                <w:szCs w:val="24"/>
              </w:rPr>
            </w:pPr>
            <w:r>
              <w:rPr>
                <w:rFonts w:ascii="Times New Roman" w:hAnsi="Times New Roman" w:cs="Times New Roman"/>
                <w:b/>
                <w:bCs/>
                <w:sz w:val="24"/>
                <w:szCs w:val="24"/>
              </w:rPr>
              <w:t>Min</w:t>
            </w:r>
          </w:p>
        </w:tc>
        <w:tc>
          <w:tcPr>
            <w:tcW w:w="923" w:type="dxa"/>
          </w:tcPr>
          <w:p w14:paraId="1B2D9610" w14:textId="66382D87" w:rsidR="00DC31B6" w:rsidRPr="00456760" w:rsidRDefault="002C19D8" w:rsidP="00BB52F5">
            <w:pPr>
              <w:rPr>
                <w:rFonts w:ascii="Times New Roman" w:hAnsi="Times New Roman" w:cs="Times New Roman"/>
                <w:b/>
                <w:bCs/>
                <w:sz w:val="24"/>
                <w:szCs w:val="24"/>
              </w:rPr>
            </w:pPr>
            <w:r>
              <w:rPr>
                <w:rFonts w:ascii="Times New Roman" w:hAnsi="Times New Roman" w:cs="Times New Roman"/>
                <w:b/>
                <w:bCs/>
                <w:sz w:val="24"/>
                <w:szCs w:val="24"/>
              </w:rPr>
              <w:t>Max</w:t>
            </w:r>
          </w:p>
        </w:tc>
        <w:tc>
          <w:tcPr>
            <w:tcW w:w="923" w:type="dxa"/>
          </w:tcPr>
          <w:p w14:paraId="1AEB8084" w14:textId="3C9928BE"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b/>
                <w:bCs/>
                <w:sz w:val="24"/>
                <w:szCs w:val="24"/>
              </w:rPr>
              <w:t>Mean</w:t>
            </w:r>
          </w:p>
        </w:tc>
        <w:tc>
          <w:tcPr>
            <w:tcW w:w="2343" w:type="dxa"/>
          </w:tcPr>
          <w:p w14:paraId="57AE0EAF" w14:textId="059C241D"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b/>
                <w:bCs/>
                <w:sz w:val="24"/>
                <w:szCs w:val="24"/>
              </w:rPr>
              <w:t>Standard Deviation</w:t>
            </w:r>
          </w:p>
        </w:tc>
      </w:tr>
      <w:tr w:rsidR="00DC31B6" w:rsidRPr="00FD714D" w14:paraId="4F7FACCC" w14:textId="77777777" w:rsidTr="00DC31B6">
        <w:tc>
          <w:tcPr>
            <w:tcW w:w="3769" w:type="dxa"/>
          </w:tcPr>
          <w:p w14:paraId="11D17A25" w14:textId="5222324B"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b/>
                <w:bCs/>
                <w:sz w:val="24"/>
                <w:szCs w:val="24"/>
              </w:rPr>
              <w:t>Pulse Rate (bpm)</w:t>
            </w:r>
          </w:p>
        </w:tc>
        <w:tc>
          <w:tcPr>
            <w:tcW w:w="923" w:type="dxa"/>
          </w:tcPr>
          <w:p w14:paraId="72E2EAFE" w14:textId="77777777" w:rsidR="00DC31B6" w:rsidRPr="00456760" w:rsidRDefault="00DC31B6" w:rsidP="00BB52F5">
            <w:pPr>
              <w:rPr>
                <w:rFonts w:ascii="Times New Roman" w:hAnsi="Times New Roman" w:cs="Times New Roman"/>
                <w:sz w:val="24"/>
                <w:szCs w:val="24"/>
              </w:rPr>
            </w:pPr>
          </w:p>
        </w:tc>
        <w:tc>
          <w:tcPr>
            <w:tcW w:w="923" w:type="dxa"/>
          </w:tcPr>
          <w:p w14:paraId="065E060B" w14:textId="77777777" w:rsidR="00DC31B6" w:rsidRPr="00456760" w:rsidRDefault="00DC31B6" w:rsidP="00BB52F5">
            <w:pPr>
              <w:rPr>
                <w:rFonts w:ascii="Times New Roman" w:hAnsi="Times New Roman" w:cs="Times New Roman"/>
                <w:sz w:val="24"/>
                <w:szCs w:val="24"/>
              </w:rPr>
            </w:pPr>
          </w:p>
        </w:tc>
        <w:tc>
          <w:tcPr>
            <w:tcW w:w="923" w:type="dxa"/>
          </w:tcPr>
          <w:p w14:paraId="2C4798DC" w14:textId="147F4E13"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sz w:val="24"/>
                <w:szCs w:val="24"/>
              </w:rPr>
              <w:t>6.34</w:t>
            </w:r>
          </w:p>
        </w:tc>
        <w:tc>
          <w:tcPr>
            <w:tcW w:w="2343" w:type="dxa"/>
          </w:tcPr>
          <w:p w14:paraId="51C00B55" w14:textId="109BD38E"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sz w:val="24"/>
                <w:szCs w:val="24"/>
              </w:rPr>
              <w:t>0.31</w:t>
            </w:r>
          </w:p>
        </w:tc>
      </w:tr>
      <w:tr w:rsidR="00DC31B6" w:rsidRPr="00FD714D" w14:paraId="29408F84" w14:textId="77777777" w:rsidTr="00DC31B6">
        <w:tc>
          <w:tcPr>
            <w:tcW w:w="3769" w:type="dxa"/>
          </w:tcPr>
          <w:p w14:paraId="7014DDAE" w14:textId="450FA522"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b/>
                <w:bCs/>
                <w:sz w:val="24"/>
                <w:szCs w:val="24"/>
              </w:rPr>
              <w:t>Glucose (mg/dL or mmol/L)</w:t>
            </w:r>
          </w:p>
        </w:tc>
        <w:tc>
          <w:tcPr>
            <w:tcW w:w="923" w:type="dxa"/>
          </w:tcPr>
          <w:p w14:paraId="5FD12352" w14:textId="77777777" w:rsidR="00DC31B6" w:rsidRPr="00456760" w:rsidRDefault="00DC31B6" w:rsidP="00BB52F5">
            <w:pPr>
              <w:rPr>
                <w:rFonts w:ascii="Times New Roman" w:hAnsi="Times New Roman" w:cs="Times New Roman"/>
                <w:sz w:val="24"/>
                <w:szCs w:val="24"/>
              </w:rPr>
            </w:pPr>
          </w:p>
        </w:tc>
        <w:tc>
          <w:tcPr>
            <w:tcW w:w="923" w:type="dxa"/>
          </w:tcPr>
          <w:p w14:paraId="7544FCB8" w14:textId="77777777" w:rsidR="00DC31B6" w:rsidRPr="00456760" w:rsidRDefault="00DC31B6" w:rsidP="00BB52F5">
            <w:pPr>
              <w:rPr>
                <w:rFonts w:ascii="Times New Roman" w:hAnsi="Times New Roman" w:cs="Times New Roman"/>
                <w:sz w:val="24"/>
                <w:szCs w:val="24"/>
              </w:rPr>
            </w:pPr>
          </w:p>
        </w:tc>
        <w:tc>
          <w:tcPr>
            <w:tcW w:w="923" w:type="dxa"/>
          </w:tcPr>
          <w:p w14:paraId="6B8958AA" w14:textId="31CB5037"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sz w:val="24"/>
                <w:szCs w:val="24"/>
              </w:rPr>
              <w:t>1.18</w:t>
            </w:r>
          </w:p>
        </w:tc>
        <w:tc>
          <w:tcPr>
            <w:tcW w:w="2343" w:type="dxa"/>
          </w:tcPr>
          <w:p w14:paraId="0F1B66B9" w14:textId="7CF790F3"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sz w:val="24"/>
                <w:szCs w:val="24"/>
              </w:rPr>
              <w:t>0.07</w:t>
            </w:r>
          </w:p>
        </w:tc>
      </w:tr>
      <w:tr w:rsidR="00DC31B6" w:rsidRPr="00FD714D" w14:paraId="075EC127" w14:textId="77777777" w:rsidTr="00DC31B6">
        <w:tc>
          <w:tcPr>
            <w:tcW w:w="3769" w:type="dxa"/>
          </w:tcPr>
          <w:p w14:paraId="2CCE794C" w14:textId="4080BE3A"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b/>
                <w:bCs/>
                <w:sz w:val="24"/>
                <w:szCs w:val="24"/>
              </w:rPr>
              <w:t>Systolic Blood Pressure (mmHg)</w:t>
            </w:r>
          </w:p>
        </w:tc>
        <w:tc>
          <w:tcPr>
            <w:tcW w:w="923" w:type="dxa"/>
          </w:tcPr>
          <w:p w14:paraId="0449A5CC" w14:textId="77777777" w:rsidR="00DC31B6" w:rsidRPr="00456760" w:rsidRDefault="00DC31B6" w:rsidP="00BB52F5">
            <w:pPr>
              <w:rPr>
                <w:rFonts w:ascii="Times New Roman" w:hAnsi="Times New Roman" w:cs="Times New Roman"/>
                <w:sz w:val="24"/>
                <w:szCs w:val="24"/>
              </w:rPr>
            </w:pPr>
          </w:p>
        </w:tc>
        <w:tc>
          <w:tcPr>
            <w:tcW w:w="923" w:type="dxa"/>
          </w:tcPr>
          <w:p w14:paraId="186A4815" w14:textId="77777777" w:rsidR="00DC31B6" w:rsidRPr="00456760" w:rsidRDefault="00DC31B6" w:rsidP="00BB52F5">
            <w:pPr>
              <w:rPr>
                <w:rFonts w:ascii="Times New Roman" w:hAnsi="Times New Roman" w:cs="Times New Roman"/>
                <w:sz w:val="24"/>
                <w:szCs w:val="24"/>
              </w:rPr>
            </w:pPr>
          </w:p>
        </w:tc>
        <w:tc>
          <w:tcPr>
            <w:tcW w:w="923" w:type="dxa"/>
          </w:tcPr>
          <w:p w14:paraId="081010E2" w14:textId="06ABB4F4"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sz w:val="24"/>
                <w:szCs w:val="24"/>
              </w:rPr>
              <w:t>1.60</w:t>
            </w:r>
          </w:p>
        </w:tc>
        <w:tc>
          <w:tcPr>
            <w:tcW w:w="2343" w:type="dxa"/>
          </w:tcPr>
          <w:p w14:paraId="6B647163" w14:textId="171C54DB"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sz w:val="24"/>
                <w:szCs w:val="24"/>
              </w:rPr>
              <w:t>0.01</w:t>
            </w:r>
          </w:p>
        </w:tc>
      </w:tr>
      <w:tr w:rsidR="00DC31B6" w:rsidRPr="00FD714D" w14:paraId="1720708F" w14:textId="77777777" w:rsidTr="00DC31B6">
        <w:tc>
          <w:tcPr>
            <w:tcW w:w="3769" w:type="dxa"/>
          </w:tcPr>
          <w:p w14:paraId="5924B515" w14:textId="34F00C08"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b/>
                <w:bCs/>
                <w:sz w:val="24"/>
                <w:szCs w:val="24"/>
              </w:rPr>
              <w:t>Diastolic Blood Pressure (mmHg)</w:t>
            </w:r>
          </w:p>
        </w:tc>
        <w:tc>
          <w:tcPr>
            <w:tcW w:w="923" w:type="dxa"/>
          </w:tcPr>
          <w:p w14:paraId="047719C2" w14:textId="77777777" w:rsidR="00DC31B6" w:rsidRPr="00456760" w:rsidRDefault="00DC31B6" w:rsidP="00BB52F5">
            <w:pPr>
              <w:rPr>
                <w:rFonts w:ascii="Times New Roman" w:hAnsi="Times New Roman" w:cs="Times New Roman"/>
                <w:sz w:val="24"/>
                <w:szCs w:val="24"/>
              </w:rPr>
            </w:pPr>
          </w:p>
        </w:tc>
        <w:tc>
          <w:tcPr>
            <w:tcW w:w="923" w:type="dxa"/>
          </w:tcPr>
          <w:p w14:paraId="6823E178" w14:textId="77777777" w:rsidR="00DC31B6" w:rsidRPr="00456760" w:rsidRDefault="00DC31B6" w:rsidP="00BB52F5">
            <w:pPr>
              <w:rPr>
                <w:rFonts w:ascii="Times New Roman" w:hAnsi="Times New Roman" w:cs="Times New Roman"/>
                <w:sz w:val="24"/>
                <w:szCs w:val="24"/>
              </w:rPr>
            </w:pPr>
          </w:p>
        </w:tc>
        <w:tc>
          <w:tcPr>
            <w:tcW w:w="923" w:type="dxa"/>
          </w:tcPr>
          <w:p w14:paraId="7043BE24" w14:textId="12A2A3EB"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sz w:val="24"/>
                <w:szCs w:val="24"/>
              </w:rPr>
              <w:t>4.69</w:t>
            </w:r>
          </w:p>
        </w:tc>
        <w:tc>
          <w:tcPr>
            <w:tcW w:w="2343" w:type="dxa"/>
          </w:tcPr>
          <w:p w14:paraId="71E27146" w14:textId="42AED591" w:rsidR="00DC31B6" w:rsidRPr="00FD714D" w:rsidRDefault="00DC31B6" w:rsidP="00BB52F5">
            <w:pPr>
              <w:rPr>
                <w:rFonts w:ascii="Times New Roman" w:hAnsi="Times New Roman" w:cs="Times New Roman"/>
                <w:sz w:val="24"/>
                <w:szCs w:val="24"/>
                <w:u w:val="single"/>
              </w:rPr>
            </w:pPr>
            <w:r w:rsidRPr="00456760">
              <w:rPr>
                <w:rFonts w:ascii="Times New Roman" w:hAnsi="Times New Roman" w:cs="Times New Roman"/>
                <w:sz w:val="24"/>
                <w:szCs w:val="24"/>
              </w:rPr>
              <w:t>0.17</w:t>
            </w:r>
          </w:p>
        </w:tc>
      </w:tr>
    </w:tbl>
    <w:p w14:paraId="40EF6A4B" w14:textId="77777777" w:rsidR="00BB52F5" w:rsidRPr="00FD714D" w:rsidRDefault="00BB52F5" w:rsidP="008F5F80">
      <w:pPr>
        <w:rPr>
          <w:rFonts w:ascii="Times New Roman" w:hAnsi="Times New Roman" w:cs="Times New Roman"/>
          <w:sz w:val="24"/>
          <w:szCs w:val="24"/>
          <w:u w:val="single"/>
        </w:rPr>
      </w:pPr>
    </w:p>
    <w:p w14:paraId="41A2066A" w14:textId="46CCF148" w:rsidR="004B43F3" w:rsidRPr="00FD714D" w:rsidRDefault="004B43F3" w:rsidP="008F5F80">
      <w:pPr>
        <w:rPr>
          <w:rFonts w:ascii="Times New Roman" w:hAnsi="Times New Roman" w:cs="Times New Roman"/>
          <w:sz w:val="24"/>
          <w:szCs w:val="24"/>
          <w:u w:val="single"/>
        </w:rPr>
      </w:pPr>
      <w:r w:rsidRPr="00FD714D">
        <w:rPr>
          <w:rFonts w:ascii="Times New Roman" w:hAnsi="Times New Roman" w:cs="Times New Roman"/>
          <w:sz w:val="24"/>
          <w:szCs w:val="24"/>
          <w:u w:val="single"/>
        </w:rPr>
        <w:t>Table 4: One-Sampling Hotelling T</w:t>
      </w:r>
      <w:r w:rsidRPr="00FD714D">
        <w:rPr>
          <w:rFonts w:ascii="Times New Roman" w:hAnsi="Times New Roman" w:cs="Times New Roman"/>
          <w:sz w:val="24"/>
          <w:szCs w:val="24"/>
          <w:u w:val="single"/>
          <w:vertAlign w:val="superscript"/>
        </w:rPr>
        <w:t>2</w:t>
      </w:r>
      <w:r w:rsidRPr="00FD714D">
        <w:rPr>
          <w:rFonts w:ascii="Times New Roman" w:hAnsi="Times New Roman" w:cs="Times New Roman"/>
          <w:sz w:val="24"/>
          <w:szCs w:val="24"/>
          <w:u w:val="single"/>
        </w:rPr>
        <w:t xml:space="preserve"> Confidence Intervals </w:t>
      </w:r>
    </w:p>
    <w:p w14:paraId="2986902A" w14:textId="77777777" w:rsidR="004B43F3" w:rsidRPr="00FD714D" w:rsidRDefault="004B43F3" w:rsidP="008F5F80">
      <w:pPr>
        <w:rPr>
          <w:rFonts w:ascii="Times New Roman" w:hAnsi="Times New Roman" w:cs="Times New Roman"/>
          <w:sz w:val="24"/>
          <w:szCs w:val="24"/>
        </w:rPr>
      </w:pPr>
    </w:p>
    <w:tbl>
      <w:tblPr>
        <w:tblStyle w:val="TableGrid"/>
        <w:tblW w:w="9463" w:type="dxa"/>
        <w:tblLook w:val="04A0" w:firstRow="1" w:lastRow="0" w:firstColumn="1" w:lastColumn="0" w:noHBand="0" w:noVBand="1"/>
      </w:tblPr>
      <w:tblGrid>
        <w:gridCol w:w="2843"/>
        <w:gridCol w:w="2856"/>
        <w:gridCol w:w="3764"/>
      </w:tblGrid>
      <w:tr w:rsidR="00BB52F5" w:rsidRPr="00FD714D" w14:paraId="3E89743F" w14:textId="77777777" w:rsidTr="00FD714D">
        <w:tc>
          <w:tcPr>
            <w:tcW w:w="2843" w:type="dxa"/>
          </w:tcPr>
          <w:p w14:paraId="7587911D" w14:textId="13E18299" w:rsidR="00BB52F5" w:rsidRPr="00FD714D" w:rsidRDefault="00BB52F5" w:rsidP="00BB52F5">
            <w:pPr>
              <w:rPr>
                <w:rFonts w:ascii="Times New Roman" w:hAnsi="Times New Roman" w:cs="Times New Roman"/>
                <w:sz w:val="24"/>
                <w:szCs w:val="24"/>
              </w:rPr>
            </w:pPr>
            <w:r w:rsidRPr="00FD714D">
              <w:rPr>
                <w:rFonts w:ascii="Times New Roman" w:eastAsia="Arial" w:hAnsi="Times New Roman" w:cs="Times New Roman"/>
                <w:b/>
                <w:bCs/>
                <w:color w:val="000000"/>
                <w:sz w:val="24"/>
                <w:szCs w:val="24"/>
              </w:rPr>
              <w:t>Variable</w:t>
            </w:r>
          </w:p>
        </w:tc>
        <w:tc>
          <w:tcPr>
            <w:tcW w:w="2856" w:type="dxa"/>
          </w:tcPr>
          <w:p w14:paraId="6CD6F061" w14:textId="4D5BE2ED" w:rsidR="00BB52F5" w:rsidRPr="00FD714D" w:rsidRDefault="00BB52F5" w:rsidP="00BB52F5">
            <w:pPr>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highlight w:val="white"/>
              </w:rPr>
              <w:t>T</w:t>
            </w:r>
            <w:r w:rsidRPr="00FD714D">
              <w:rPr>
                <w:rFonts w:ascii="Times New Roman" w:eastAsia="Arial" w:hAnsi="Times New Roman" w:cs="Times New Roman"/>
                <w:b/>
                <w:bCs/>
                <w:color w:val="000000" w:themeColor="dark1"/>
                <w:position w:val="11"/>
                <w:sz w:val="24"/>
                <w:szCs w:val="24"/>
                <w:highlight w:val="white"/>
                <w:vertAlign w:val="superscript"/>
              </w:rPr>
              <w:t>2</w:t>
            </w:r>
            <w:r w:rsidRPr="00FD714D">
              <w:rPr>
                <w:rFonts w:ascii="Times New Roman" w:eastAsia="Arial" w:hAnsi="Times New Roman" w:cs="Times New Roman"/>
                <w:b/>
                <w:bCs/>
                <w:color w:val="000000" w:themeColor="dark1"/>
                <w:sz w:val="24"/>
                <w:szCs w:val="24"/>
                <w:highlight w:val="white"/>
              </w:rPr>
              <w:t xml:space="preserve"> Confidence Intervals:</w:t>
            </w:r>
          </w:p>
        </w:tc>
        <w:tc>
          <w:tcPr>
            <w:tcW w:w="3764" w:type="dxa"/>
          </w:tcPr>
          <w:p w14:paraId="0CD0BA58" w14:textId="591D898B" w:rsidR="00BB52F5" w:rsidRPr="00FD714D" w:rsidRDefault="00BB52F5" w:rsidP="00BB52F5">
            <w:pPr>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highlight w:val="white"/>
              </w:rPr>
              <w:t>Bonferroni-Corrected Confidence Intervals:</w:t>
            </w:r>
          </w:p>
        </w:tc>
      </w:tr>
      <w:tr w:rsidR="00BB52F5" w:rsidRPr="00FD714D" w14:paraId="2A0098DE" w14:textId="77777777" w:rsidTr="00FD714D">
        <w:tc>
          <w:tcPr>
            <w:tcW w:w="2843" w:type="dxa"/>
          </w:tcPr>
          <w:p w14:paraId="3A3D6A28" w14:textId="5D328577" w:rsidR="00BB52F5" w:rsidRPr="00FD714D" w:rsidRDefault="00BB52F5" w:rsidP="00BB52F5">
            <w:pPr>
              <w:rPr>
                <w:rFonts w:ascii="Times New Roman" w:hAnsi="Times New Roman" w:cs="Times New Roman"/>
                <w:sz w:val="24"/>
                <w:szCs w:val="24"/>
              </w:rPr>
            </w:pPr>
            <w:r w:rsidRPr="00FD714D">
              <w:rPr>
                <w:rFonts w:ascii="Times New Roman" w:eastAsia="Arial" w:hAnsi="Times New Roman" w:cs="Times New Roman"/>
                <w:b/>
                <w:bCs/>
                <w:color w:val="000000"/>
                <w:sz w:val="24"/>
                <w:szCs w:val="24"/>
              </w:rPr>
              <w:t>Transformed Pulse Rate</w:t>
            </w:r>
          </w:p>
        </w:tc>
        <w:tc>
          <w:tcPr>
            <w:tcW w:w="2856" w:type="dxa"/>
          </w:tcPr>
          <w:p w14:paraId="611E4F21" w14:textId="2741276A"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6.325, 6.355</w:t>
            </w:r>
            <w:r>
              <w:rPr>
                <w:rFonts w:ascii="Times New Roman" w:eastAsia="Arial" w:hAnsi="Times New Roman" w:cs="Times New Roman"/>
                <w:color w:val="000000" w:themeColor="dark1"/>
                <w:sz w:val="24"/>
                <w:szCs w:val="24"/>
              </w:rPr>
              <w:t>)</w:t>
            </w:r>
          </w:p>
        </w:tc>
        <w:tc>
          <w:tcPr>
            <w:tcW w:w="3764" w:type="dxa"/>
          </w:tcPr>
          <w:p w14:paraId="62CE9395" w14:textId="24333752"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6.328, 6.351</w:t>
            </w:r>
            <w:r>
              <w:rPr>
                <w:rFonts w:ascii="Times New Roman" w:eastAsia="Arial" w:hAnsi="Times New Roman" w:cs="Times New Roman"/>
                <w:color w:val="000000" w:themeColor="dark1"/>
                <w:sz w:val="24"/>
                <w:szCs w:val="24"/>
              </w:rPr>
              <w:t>)</w:t>
            </w:r>
          </w:p>
        </w:tc>
      </w:tr>
      <w:tr w:rsidR="00BB52F5" w:rsidRPr="00FD714D" w14:paraId="5A6C5439" w14:textId="77777777" w:rsidTr="00FD714D">
        <w:tc>
          <w:tcPr>
            <w:tcW w:w="2843" w:type="dxa"/>
          </w:tcPr>
          <w:p w14:paraId="73F5390A" w14:textId="484A7D6D" w:rsidR="00BB52F5" w:rsidRPr="00FD714D" w:rsidRDefault="00BB52F5" w:rsidP="00BB52F5">
            <w:pPr>
              <w:rPr>
                <w:rFonts w:ascii="Times New Roman" w:hAnsi="Times New Roman" w:cs="Times New Roman"/>
                <w:sz w:val="24"/>
                <w:szCs w:val="24"/>
              </w:rPr>
            </w:pPr>
            <w:r w:rsidRPr="00FD714D">
              <w:rPr>
                <w:rFonts w:ascii="Times New Roman" w:eastAsia="Arial" w:hAnsi="Times New Roman" w:cs="Times New Roman"/>
                <w:b/>
                <w:bCs/>
                <w:color w:val="000000"/>
                <w:sz w:val="24"/>
                <w:szCs w:val="24"/>
              </w:rPr>
              <w:t>Transformed SBP</w:t>
            </w:r>
          </w:p>
        </w:tc>
        <w:tc>
          <w:tcPr>
            <w:tcW w:w="2856" w:type="dxa"/>
          </w:tcPr>
          <w:p w14:paraId="219A1DE9" w14:textId="0B4BAB2E"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1.601, 1.601</w:t>
            </w:r>
            <w:r>
              <w:rPr>
                <w:rFonts w:ascii="Times New Roman" w:eastAsia="Arial" w:hAnsi="Times New Roman" w:cs="Times New Roman"/>
                <w:color w:val="000000" w:themeColor="dark1"/>
                <w:sz w:val="24"/>
                <w:szCs w:val="24"/>
              </w:rPr>
              <w:t>)</w:t>
            </w:r>
          </w:p>
        </w:tc>
        <w:tc>
          <w:tcPr>
            <w:tcW w:w="3764" w:type="dxa"/>
          </w:tcPr>
          <w:p w14:paraId="307A2F10" w14:textId="6F9542D6"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1.601, 1.601</w:t>
            </w:r>
            <w:r>
              <w:rPr>
                <w:rFonts w:ascii="Times New Roman" w:eastAsia="Arial" w:hAnsi="Times New Roman" w:cs="Times New Roman"/>
                <w:color w:val="000000" w:themeColor="dark1"/>
                <w:sz w:val="24"/>
                <w:szCs w:val="24"/>
              </w:rPr>
              <w:t>)</w:t>
            </w:r>
          </w:p>
        </w:tc>
      </w:tr>
      <w:tr w:rsidR="00BB52F5" w:rsidRPr="00FD714D" w14:paraId="6396A4C9" w14:textId="77777777" w:rsidTr="00FD714D">
        <w:tc>
          <w:tcPr>
            <w:tcW w:w="2843" w:type="dxa"/>
          </w:tcPr>
          <w:p w14:paraId="08E7FFA1" w14:textId="140E214E" w:rsidR="00BB52F5" w:rsidRPr="00FD714D" w:rsidRDefault="00BB52F5" w:rsidP="00BB52F5">
            <w:pPr>
              <w:rPr>
                <w:rFonts w:ascii="Times New Roman" w:hAnsi="Times New Roman" w:cs="Times New Roman"/>
                <w:sz w:val="24"/>
                <w:szCs w:val="24"/>
              </w:rPr>
            </w:pPr>
            <w:r w:rsidRPr="00FD714D">
              <w:rPr>
                <w:rFonts w:ascii="Times New Roman" w:eastAsia="Arial" w:hAnsi="Times New Roman" w:cs="Times New Roman"/>
                <w:b/>
                <w:bCs/>
                <w:color w:val="000000"/>
                <w:sz w:val="24"/>
                <w:szCs w:val="24"/>
              </w:rPr>
              <w:t>Transformed DBP</w:t>
            </w:r>
          </w:p>
        </w:tc>
        <w:tc>
          <w:tcPr>
            <w:tcW w:w="2856" w:type="dxa"/>
          </w:tcPr>
          <w:p w14:paraId="47466CB3" w14:textId="2C6FE6D5"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4.679, 4.695</w:t>
            </w:r>
            <w:r>
              <w:rPr>
                <w:rFonts w:ascii="Times New Roman" w:eastAsia="Arial" w:hAnsi="Times New Roman" w:cs="Times New Roman"/>
                <w:color w:val="000000" w:themeColor="dark1"/>
                <w:sz w:val="24"/>
                <w:szCs w:val="24"/>
              </w:rPr>
              <w:t>)</w:t>
            </w:r>
          </w:p>
        </w:tc>
        <w:tc>
          <w:tcPr>
            <w:tcW w:w="3764" w:type="dxa"/>
          </w:tcPr>
          <w:p w14:paraId="73C4E51E" w14:textId="33C539E8"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4.681, 4.693</w:t>
            </w:r>
            <w:r>
              <w:rPr>
                <w:rFonts w:ascii="Times New Roman" w:eastAsia="Arial" w:hAnsi="Times New Roman" w:cs="Times New Roman"/>
                <w:color w:val="000000" w:themeColor="dark1"/>
                <w:sz w:val="24"/>
                <w:szCs w:val="24"/>
              </w:rPr>
              <w:t>)</w:t>
            </w:r>
          </w:p>
        </w:tc>
      </w:tr>
      <w:tr w:rsidR="00BB52F5" w:rsidRPr="00FD714D" w14:paraId="26958135" w14:textId="77777777" w:rsidTr="00FD714D">
        <w:tc>
          <w:tcPr>
            <w:tcW w:w="2843" w:type="dxa"/>
          </w:tcPr>
          <w:p w14:paraId="253C9AA6" w14:textId="23961127" w:rsidR="00BB52F5" w:rsidRPr="00FD714D" w:rsidRDefault="00BB52F5" w:rsidP="00BB52F5">
            <w:pPr>
              <w:rPr>
                <w:rFonts w:ascii="Times New Roman" w:hAnsi="Times New Roman" w:cs="Times New Roman"/>
                <w:sz w:val="24"/>
                <w:szCs w:val="24"/>
              </w:rPr>
            </w:pPr>
            <w:r w:rsidRPr="00FD714D">
              <w:rPr>
                <w:rFonts w:ascii="Times New Roman" w:eastAsia="Arial" w:hAnsi="Times New Roman" w:cs="Times New Roman"/>
                <w:b/>
                <w:bCs/>
                <w:color w:val="000000"/>
                <w:sz w:val="24"/>
                <w:szCs w:val="24"/>
              </w:rPr>
              <w:t>Transformed Glucose</w:t>
            </w:r>
          </w:p>
        </w:tc>
        <w:tc>
          <w:tcPr>
            <w:tcW w:w="2856" w:type="dxa"/>
          </w:tcPr>
          <w:p w14:paraId="21058DCD" w14:textId="384673C7"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1.173, 1.80</w:t>
            </w:r>
            <w:r>
              <w:rPr>
                <w:rFonts w:ascii="Times New Roman" w:eastAsia="Arial" w:hAnsi="Times New Roman" w:cs="Times New Roman"/>
                <w:color w:val="000000" w:themeColor="dark1"/>
                <w:sz w:val="24"/>
                <w:szCs w:val="24"/>
              </w:rPr>
              <w:t>)</w:t>
            </w:r>
          </w:p>
        </w:tc>
        <w:tc>
          <w:tcPr>
            <w:tcW w:w="3764" w:type="dxa"/>
          </w:tcPr>
          <w:p w14:paraId="6D1DAD7D" w14:textId="555EB6D2"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1.174, 1.179</w:t>
            </w:r>
            <w:r>
              <w:rPr>
                <w:rFonts w:ascii="Times New Roman" w:eastAsia="Arial" w:hAnsi="Times New Roman" w:cs="Times New Roman"/>
                <w:color w:val="000000" w:themeColor="dark1"/>
                <w:sz w:val="24"/>
                <w:szCs w:val="24"/>
              </w:rPr>
              <w:t>)</w:t>
            </w:r>
            <w:r w:rsidR="00BB52F5" w:rsidRPr="00FD714D">
              <w:rPr>
                <w:rFonts w:ascii="Times New Roman" w:eastAsia="Arial" w:hAnsi="Times New Roman" w:cs="Times New Roman"/>
                <w:color w:val="000000" w:themeColor="dark1"/>
                <w:sz w:val="24"/>
                <w:szCs w:val="24"/>
                <w:highlight w:val="white"/>
              </w:rPr>
              <w:t xml:space="preserve"> </w:t>
            </w:r>
          </w:p>
        </w:tc>
      </w:tr>
      <w:tr w:rsidR="00BB52F5" w:rsidRPr="00FD714D" w14:paraId="34A3E961" w14:textId="77777777" w:rsidTr="00FD714D">
        <w:tc>
          <w:tcPr>
            <w:tcW w:w="2843" w:type="dxa"/>
          </w:tcPr>
          <w:p w14:paraId="508A9E34" w14:textId="4AF02EAA" w:rsidR="00BB52F5" w:rsidRPr="00FD714D" w:rsidRDefault="00BB52F5" w:rsidP="00BB52F5">
            <w:pPr>
              <w:rPr>
                <w:rFonts w:ascii="Times New Roman" w:hAnsi="Times New Roman" w:cs="Times New Roman"/>
                <w:sz w:val="24"/>
                <w:szCs w:val="24"/>
              </w:rPr>
            </w:pPr>
            <w:r w:rsidRPr="00FD714D">
              <w:rPr>
                <w:rFonts w:ascii="Times New Roman" w:eastAsia="Arial" w:hAnsi="Times New Roman" w:cs="Times New Roman"/>
                <w:b/>
                <w:bCs/>
                <w:color w:val="000000"/>
                <w:sz w:val="24"/>
                <w:szCs w:val="24"/>
              </w:rPr>
              <w:t>Age</w:t>
            </w:r>
          </w:p>
        </w:tc>
        <w:tc>
          <w:tcPr>
            <w:tcW w:w="2856" w:type="dxa"/>
          </w:tcPr>
          <w:p w14:paraId="70E40375" w14:textId="4DB67802"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44.665, 45.990</w:t>
            </w:r>
            <w:r>
              <w:rPr>
                <w:rFonts w:ascii="Times New Roman" w:eastAsia="Arial" w:hAnsi="Times New Roman" w:cs="Times New Roman"/>
                <w:color w:val="000000" w:themeColor="dark1"/>
                <w:sz w:val="24"/>
                <w:szCs w:val="24"/>
              </w:rPr>
              <w:t>)</w:t>
            </w:r>
          </w:p>
        </w:tc>
        <w:tc>
          <w:tcPr>
            <w:tcW w:w="3764" w:type="dxa"/>
          </w:tcPr>
          <w:p w14:paraId="7665A626" w14:textId="502D0C8F" w:rsidR="00BB52F5" w:rsidRPr="00FD714D" w:rsidRDefault="002C19D8" w:rsidP="00BB52F5">
            <w:pPr>
              <w:rPr>
                <w:rFonts w:ascii="Times New Roman" w:hAnsi="Times New Roman" w:cs="Times New Roman"/>
                <w:sz w:val="24"/>
                <w:szCs w:val="24"/>
              </w:rPr>
            </w:pPr>
            <w:r>
              <w:rPr>
                <w:rFonts w:ascii="Times New Roman" w:eastAsia="Arial" w:hAnsi="Times New Roman" w:cs="Times New Roman"/>
                <w:color w:val="000000" w:themeColor="dark1"/>
                <w:sz w:val="24"/>
                <w:szCs w:val="24"/>
                <w:highlight w:val="white"/>
              </w:rPr>
              <w:t>(</w:t>
            </w:r>
            <w:r w:rsidR="00BB52F5" w:rsidRPr="00FD714D">
              <w:rPr>
                <w:rFonts w:ascii="Times New Roman" w:eastAsia="Arial" w:hAnsi="Times New Roman" w:cs="Times New Roman"/>
                <w:color w:val="000000" w:themeColor="dark1"/>
                <w:sz w:val="24"/>
                <w:szCs w:val="24"/>
                <w:highlight w:val="white"/>
              </w:rPr>
              <w:t>44.815, 45.840</w:t>
            </w:r>
            <w:r>
              <w:rPr>
                <w:rFonts w:ascii="Times New Roman" w:eastAsia="Arial" w:hAnsi="Times New Roman" w:cs="Times New Roman"/>
                <w:color w:val="000000" w:themeColor="dark1"/>
                <w:sz w:val="24"/>
                <w:szCs w:val="24"/>
              </w:rPr>
              <w:t>)</w:t>
            </w:r>
          </w:p>
        </w:tc>
      </w:tr>
    </w:tbl>
    <w:p w14:paraId="26FF255B" w14:textId="77777777" w:rsidR="004B43F3" w:rsidRPr="00FD714D" w:rsidRDefault="004B43F3" w:rsidP="008F5F80">
      <w:pPr>
        <w:rPr>
          <w:rFonts w:ascii="Times New Roman" w:hAnsi="Times New Roman" w:cs="Times New Roman"/>
          <w:sz w:val="24"/>
          <w:szCs w:val="24"/>
        </w:rPr>
      </w:pPr>
    </w:p>
    <w:p w14:paraId="08220D8C" w14:textId="34084B8A" w:rsidR="00303B03" w:rsidRPr="00FD714D" w:rsidRDefault="00303B03" w:rsidP="00381DA5">
      <w:pPr>
        <w:contextualSpacing/>
        <w:rPr>
          <w:rFonts w:ascii="Times New Roman" w:hAnsi="Times New Roman" w:cs="Times New Roman"/>
          <w:sz w:val="24"/>
          <w:szCs w:val="24"/>
          <w:u w:val="single"/>
        </w:rPr>
      </w:pPr>
      <w:r w:rsidRPr="00FD714D">
        <w:rPr>
          <w:rFonts w:ascii="Times New Roman" w:hAnsi="Times New Roman" w:cs="Times New Roman"/>
          <w:sz w:val="24"/>
          <w:szCs w:val="24"/>
          <w:u w:val="single"/>
        </w:rPr>
        <w:t>Table 5: One-Way MANOVA for BMI Categories</w:t>
      </w:r>
    </w:p>
    <w:p w14:paraId="594D21B0" w14:textId="77777777" w:rsidR="00303B03" w:rsidRPr="00FD714D" w:rsidRDefault="00303B03" w:rsidP="00381DA5">
      <w:pPr>
        <w:contextualSpacing/>
        <w:rPr>
          <w:rFonts w:ascii="Times New Roman" w:hAnsi="Times New Roman" w:cs="Times New Roman"/>
          <w:sz w:val="24"/>
          <w:szCs w:val="24"/>
        </w:rPr>
      </w:pPr>
    </w:p>
    <w:tbl>
      <w:tblPr>
        <w:tblStyle w:val="TableGrid"/>
        <w:tblW w:w="9465" w:type="dxa"/>
        <w:tblLook w:val="04A0" w:firstRow="1" w:lastRow="0" w:firstColumn="1" w:lastColumn="0" w:noHBand="0" w:noVBand="1"/>
      </w:tblPr>
      <w:tblGrid>
        <w:gridCol w:w="1893"/>
        <w:gridCol w:w="1893"/>
        <w:gridCol w:w="1893"/>
        <w:gridCol w:w="1893"/>
        <w:gridCol w:w="1893"/>
      </w:tblGrid>
      <w:tr w:rsidR="008D28BA" w:rsidRPr="00FD714D" w14:paraId="3E621155" w14:textId="77777777" w:rsidTr="00FD714D">
        <w:tc>
          <w:tcPr>
            <w:tcW w:w="1893" w:type="dxa"/>
          </w:tcPr>
          <w:p w14:paraId="60CC8E81" w14:textId="77777777" w:rsidR="008D28BA" w:rsidRPr="00FD714D" w:rsidRDefault="008D28BA" w:rsidP="008D28BA">
            <w:pPr>
              <w:contextualSpacing/>
              <w:rPr>
                <w:rFonts w:ascii="Times New Roman" w:hAnsi="Times New Roman" w:cs="Times New Roman"/>
                <w:sz w:val="24"/>
                <w:szCs w:val="24"/>
              </w:rPr>
            </w:pPr>
          </w:p>
        </w:tc>
        <w:tc>
          <w:tcPr>
            <w:tcW w:w="1893" w:type="dxa"/>
          </w:tcPr>
          <w:p w14:paraId="2283D20B" w14:textId="23D286E2"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Pulse Rate</w:t>
            </w:r>
          </w:p>
        </w:tc>
        <w:tc>
          <w:tcPr>
            <w:tcW w:w="1893" w:type="dxa"/>
          </w:tcPr>
          <w:p w14:paraId="361DA80B" w14:textId="6E848323"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Systolic BP</w:t>
            </w:r>
          </w:p>
        </w:tc>
        <w:tc>
          <w:tcPr>
            <w:tcW w:w="1893" w:type="dxa"/>
          </w:tcPr>
          <w:p w14:paraId="2AC482BE" w14:textId="7DBAEAA2"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Diastolic BP</w:t>
            </w:r>
          </w:p>
        </w:tc>
        <w:tc>
          <w:tcPr>
            <w:tcW w:w="1893" w:type="dxa"/>
          </w:tcPr>
          <w:p w14:paraId="4FD87735" w14:textId="4A5D0A37"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Glucose</w:t>
            </w:r>
          </w:p>
        </w:tc>
      </w:tr>
      <w:tr w:rsidR="008D28BA" w:rsidRPr="00FD714D" w14:paraId="50F9B7C2" w14:textId="77777777" w:rsidTr="00FD714D">
        <w:tc>
          <w:tcPr>
            <w:tcW w:w="1893" w:type="dxa"/>
          </w:tcPr>
          <w:p w14:paraId="533FC4FE" w14:textId="1D2A1967"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Healthy vs Obese</w:t>
            </w:r>
          </w:p>
        </w:tc>
        <w:tc>
          <w:tcPr>
            <w:tcW w:w="1893" w:type="dxa"/>
          </w:tcPr>
          <w:p w14:paraId="50751951" w14:textId="4518454B"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(-0.035, 0.0217)</w:t>
            </w:r>
          </w:p>
        </w:tc>
        <w:tc>
          <w:tcPr>
            <w:tcW w:w="1893" w:type="dxa"/>
          </w:tcPr>
          <w:p w14:paraId="3759187C" w14:textId="29CCC19A"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(-0.1086, -0.0501)</w:t>
            </w:r>
          </w:p>
        </w:tc>
        <w:tc>
          <w:tcPr>
            <w:tcW w:w="1893" w:type="dxa"/>
          </w:tcPr>
          <w:p w14:paraId="700D21A3" w14:textId="4300883B"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(-0.1253, -0.0709)</w:t>
            </w:r>
          </w:p>
        </w:tc>
        <w:tc>
          <w:tcPr>
            <w:tcW w:w="1893" w:type="dxa"/>
          </w:tcPr>
          <w:p w14:paraId="42D06D31" w14:textId="24B7C595"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(-0.0437, 0.0371)</w:t>
            </w:r>
          </w:p>
        </w:tc>
      </w:tr>
      <w:tr w:rsidR="008D28BA" w:rsidRPr="00FD714D" w14:paraId="57A3EB56" w14:textId="77777777" w:rsidTr="00FD714D">
        <w:tc>
          <w:tcPr>
            <w:tcW w:w="1893" w:type="dxa"/>
          </w:tcPr>
          <w:p w14:paraId="170B67D8" w14:textId="294B59D2"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Healthy vs Overweight</w:t>
            </w:r>
          </w:p>
        </w:tc>
        <w:tc>
          <w:tcPr>
            <w:tcW w:w="1893" w:type="dxa"/>
          </w:tcPr>
          <w:p w14:paraId="2B9B7F32" w14:textId="020770BC"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(-0.0303, 0.0014)</w:t>
            </w:r>
          </w:p>
        </w:tc>
        <w:tc>
          <w:tcPr>
            <w:tcW w:w="1893" w:type="dxa"/>
          </w:tcPr>
          <w:p w14:paraId="076B5DB6" w14:textId="2DF54401"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(-0.057, -0.0243)</w:t>
            </w:r>
          </w:p>
        </w:tc>
        <w:tc>
          <w:tcPr>
            <w:tcW w:w="1893" w:type="dxa"/>
          </w:tcPr>
          <w:p w14:paraId="3CF6B99A" w14:textId="3FDF1438"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(-0.0748, -0.0444)</w:t>
            </w:r>
          </w:p>
        </w:tc>
        <w:tc>
          <w:tcPr>
            <w:tcW w:w="1893" w:type="dxa"/>
          </w:tcPr>
          <w:p w14:paraId="603B2268" w14:textId="5EBBC1CB"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(-0.0474, -0.0023)</w:t>
            </w:r>
          </w:p>
        </w:tc>
      </w:tr>
      <w:tr w:rsidR="008D28BA" w:rsidRPr="00FD714D" w14:paraId="794761ED" w14:textId="77777777" w:rsidTr="00FD714D">
        <w:tc>
          <w:tcPr>
            <w:tcW w:w="1893" w:type="dxa"/>
          </w:tcPr>
          <w:p w14:paraId="4688303D" w14:textId="675F3F5D"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rPr>
              <w:t>Healthy vs Underweight</w:t>
            </w:r>
          </w:p>
        </w:tc>
        <w:tc>
          <w:tcPr>
            <w:tcW w:w="1893" w:type="dxa"/>
          </w:tcPr>
          <w:p w14:paraId="71AF6082" w14:textId="6E62555B"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(-0.0225, 0.011)</w:t>
            </w:r>
          </w:p>
        </w:tc>
        <w:tc>
          <w:tcPr>
            <w:tcW w:w="1893" w:type="dxa"/>
          </w:tcPr>
          <w:p w14:paraId="70165EF3" w14:textId="1775C9E2"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(-0.007, 0.0275)</w:t>
            </w:r>
          </w:p>
        </w:tc>
        <w:tc>
          <w:tcPr>
            <w:tcW w:w="1893" w:type="dxa"/>
          </w:tcPr>
          <w:p w14:paraId="254576B5" w14:textId="3C879C88"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(0.0162, 0.0482)</w:t>
            </w:r>
          </w:p>
        </w:tc>
        <w:tc>
          <w:tcPr>
            <w:tcW w:w="1893" w:type="dxa"/>
          </w:tcPr>
          <w:p w14:paraId="74E7BCEA" w14:textId="6EEBFDE8"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(-0.023, 0.0245)</w:t>
            </w:r>
          </w:p>
        </w:tc>
      </w:tr>
      <w:tr w:rsidR="008D28BA" w:rsidRPr="00FD714D" w14:paraId="32AD5D16" w14:textId="77777777" w:rsidTr="00FD714D">
        <w:tc>
          <w:tcPr>
            <w:tcW w:w="1893" w:type="dxa"/>
          </w:tcPr>
          <w:p w14:paraId="4284CA4B" w14:textId="2695E084"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Obese vs Overweight</w:t>
            </w:r>
          </w:p>
        </w:tc>
        <w:tc>
          <w:tcPr>
            <w:tcW w:w="1893" w:type="dxa"/>
          </w:tcPr>
          <w:p w14:paraId="7B516932" w14:textId="5F57A1A9"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(-0.0387, 0.023)</w:t>
            </w:r>
          </w:p>
        </w:tc>
        <w:tc>
          <w:tcPr>
            <w:tcW w:w="1893" w:type="dxa"/>
          </w:tcPr>
          <w:p w14:paraId="7D3DAE14" w14:textId="4F525136"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(0.007, 0.0705)</w:t>
            </w:r>
          </w:p>
        </w:tc>
        <w:tc>
          <w:tcPr>
            <w:tcW w:w="1893" w:type="dxa"/>
          </w:tcPr>
          <w:p w14:paraId="424C2C7A" w14:textId="08A10F2E"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(0.0089, 0.0681)</w:t>
            </w:r>
          </w:p>
        </w:tc>
        <w:tc>
          <w:tcPr>
            <w:tcW w:w="1893" w:type="dxa"/>
          </w:tcPr>
          <w:p w14:paraId="7F531DDB" w14:textId="3BDF245D"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(-0.0654, 0.0224)</w:t>
            </w:r>
          </w:p>
        </w:tc>
      </w:tr>
      <w:tr w:rsidR="008D28BA" w:rsidRPr="00FD714D" w14:paraId="6A6769A6" w14:textId="77777777" w:rsidTr="00FD714D">
        <w:tc>
          <w:tcPr>
            <w:tcW w:w="1893" w:type="dxa"/>
          </w:tcPr>
          <w:p w14:paraId="3FD8D8A7" w14:textId="0B1B022D"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rPr>
              <w:t>Obese vs Underweight</w:t>
            </w:r>
          </w:p>
        </w:tc>
        <w:tc>
          <w:tcPr>
            <w:tcW w:w="1893" w:type="dxa"/>
          </w:tcPr>
          <w:p w14:paraId="7CFC5954" w14:textId="7DB36CA9"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rPr>
              <w:t>(-0.0305, 0.0322)</w:t>
            </w:r>
          </w:p>
        </w:tc>
        <w:tc>
          <w:tcPr>
            <w:tcW w:w="1893" w:type="dxa"/>
          </w:tcPr>
          <w:p w14:paraId="77FBE379" w14:textId="6622E523"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(0.0573, 0.122)</w:t>
            </w:r>
          </w:p>
        </w:tc>
        <w:tc>
          <w:tcPr>
            <w:tcW w:w="1893" w:type="dxa"/>
          </w:tcPr>
          <w:p w14:paraId="155291D2" w14:textId="70F4F029"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(0.1002, 0.1604)</w:t>
            </w:r>
          </w:p>
        </w:tc>
        <w:tc>
          <w:tcPr>
            <w:tcW w:w="1893" w:type="dxa"/>
          </w:tcPr>
          <w:p w14:paraId="1BB0D851" w14:textId="59DEC1A0"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(-0.0406, 0.0487)</w:t>
            </w:r>
          </w:p>
        </w:tc>
      </w:tr>
      <w:tr w:rsidR="008D28BA" w:rsidRPr="00FD714D" w14:paraId="67A920F0" w14:textId="77777777" w:rsidTr="00FD714D">
        <w:tc>
          <w:tcPr>
            <w:tcW w:w="1893" w:type="dxa"/>
          </w:tcPr>
          <w:p w14:paraId="3C43AC2E" w14:textId="723B85EB"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rPr>
              <w:t>Male vs Female</w:t>
            </w:r>
          </w:p>
        </w:tc>
        <w:tc>
          <w:tcPr>
            <w:tcW w:w="1893" w:type="dxa"/>
          </w:tcPr>
          <w:p w14:paraId="0B3144BE" w14:textId="7D64A7AF"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(0.0573, 0.076)</w:t>
            </w:r>
          </w:p>
        </w:tc>
        <w:tc>
          <w:tcPr>
            <w:tcW w:w="1893" w:type="dxa"/>
          </w:tcPr>
          <w:p w14:paraId="7C26F34E" w14:textId="2840ABE3"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(-0.0172, 0.0021)</w:t>
            </w:r>
          </w:p>
        </w:tc>
        <w:tc>
          <w:tcPr>
            <w:tcW w:w="1893" w:type="dxa"/>
          </w:tcPr>
          <w:p w14:paraId="7D50DFB5" w14:textId="58C30870"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(-0.0066, 0.0114)</w:t>
            </w:r>
          </w:p>
        </w:tc>
        <w:tc>
          <w:tcPr>
            <w:tcW w:w="1893" w:type="dxa"/>
          </w:tcPr>
          <w:p w14:paraId="22A32402" w14:textId="010E4DD0"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(-0.0185, 0.0081)</w:t>
            </w:r>
          </w:p>
        </w:tc>
      </w:tr>
    </w:tbl>
    <w:p w14:paraId="2FE5B0FB" w14:textId="7AC335D2" w:rsidR="00957E4E" w:rsidRDefault="002C19D8" w:rsidP="002C19D8">
      <w:pPr>
        <w:rPr>
          <w:rFonts w:ascii="Times New Roman" w:hAnsi="Times New Roman" w:cs="Times New Roman"/>
          <w:sz w:val="24"/>
          <w:szCs w:val="24"/>
        </w:rPr>
      </w:pPr>
      <w:r>
        <w:rPr>
          <w:rFonts w:ascii="Times New Roman" w:hAnsi="Times New Roman" w:cs="Times New Roman"/>
          <w:sz w:val="24"/>
          <w:szCs w:val="24"/>
        </w:rPr>
        <w:t>*</w:t>
      </w:r>
      <w:r w:rsidR="00C408F7">
        <w:rPr>
          <w:rFonts w:ascii="Times New Roman" w:hAnsi="Times New Roman" w:cs="Times New Roman"/>
          <w:sz w:val="24"/>
          <w:szCs w:val="24"/>
        </w:rPr>
        <w:t xml:space="preserve"> B</w:t>
      </w:r>
      <w:r>
        <w:rPr>
          <w:rFonts w:ascii="Times New Roman" w:hAnsi="Times New Roman" w:cs="Times New Roman"/>
          <w:sz w:val="24"/>
          <w:szCs w:val="24"/>
        </w:rPr>
        <w:t>lue means that the confidence intervals are significant</w:t>
      </w:r>
    </w:p>
    <w:p w14:paraId="4BF59FE5" w14:textId="77777777" w:rsidR="002C19D8" w:rsidRPr="002C19D8" w:rsidRDefault="002C19D8" w:rsidP="002C19D8">
      <w:pPr>
        <w:rPr>
          <w:rFonts w:ascii="Times New Roman" w:hAnsi="Times New Roman" w:cs="Times New Roman"/>
          <w:sz w:val="24"/>
          <w:szCs w:val="24"/>
        </w:rPr>
      </w:pPr>
    </w:p>
    <w:p w14:paraId="73D48134" w14:textId="40CD7261" w:rsidR="00C62645" w:rsidRPr="00FD714D" w:rsidRDefault="00C62645" w:rsidP="00381DA5">
      <w:pPr>
        <w:contextualSpacing/>
        <w:rPr>
          <w:rFonts w:ascii="Times New Roman" w:hAnsi="Times New Roman" w:cs="Times New Roman"/>
          <w:sz w:val="24"/>
          <w:szCs w:val="24"/>
          <w:u w:val="single"/>
        </w:rPr>
      </w:pPr>
      <w:r w:rsidRPr="00FD714D">
        <w:rPr>
          <w:rFonts w:ascii="Times New Roman" w:hAnsi="Times New Roman" w:cs="Times New Roman"/>
          <w:sz w:val="24"/>
          <w:szCs w:val="24"/>
          <w:u w:val="single"/>
        </w:rPr>
        <w:t>Table 6:</w:t>
      </w:r>
      <w:r w:rsidR="002528B4" w:rsidRPr="00FD714D">
        <w:rPr>
          <w:rFonts w:ascii="Times New Roman" w:hAnsi="Times New Roman" w:cs="Times New Roman"/>
          <w:sz w:val="24"/>
          <w:szCs w:val="24"/>
          <w:u w:val="single"/>
        </w:rPr>
        <w:t xml:space="preserve"> Two-Way MANOVA CI for BMI and Gender</w:t>
      </w:r>
    </w:p>
    <w:p w14:paraId="74839425" w14:textId="77777777" w:rsidR="002528B4" w:rsidRPr="00FD714D" w:rsidRDefault="002528B4" w:rsidP="00381DA5">
      <w:pPr>
        <w:contextualSpacing/>
        <w:rPr>
          <w:rFonts w:ascii="Times New Roman" w:hAnsi="Times New Roman" w:cs="Times New Roman"/>
          <w:sz w:val="24"/>
          <w:szCs w:val="24"/>
        </w:rPr>
      </w:pPr>
    </w:p>
    <w:tbl>
      <w:tblPr>
        <w:tblStyle w:val="TableGrid"/>
        <w:tblW w:w="9465" w:type="dxa"/>
        <w:tblLook w:val="04A0" w:firstRow="1" w:lastRow="0" w:firstColumn="1" w:lastColumn="0" w:noHBand="0" w:noVBand="1"/>
      </w:tblPr>
      <w:tblGrid>
        <w:gridCol w:w="1893"/>
        <w:gridCol w:w="1893"/>
        <w:gridCol w:w="1893"/>
        <w:gridCol w:w="1893"/>
        <w:gridCol w:w="1893"/>
      </w:tblGrid>
      <w:tr w:rsidR="008D28BA" w:rsidRPr="00FD714D" w14:paraId="2FB4CAF8" w14:textId="77777777" w:rsidTr="00FD714D">
        <w:tc>
          <w:tcPr>
            <w:tcW w:w="1893" w:type="dxa"/>
          </w:tcPr>
          <w:p w14:paraId="45659B56" w14:textId="77777777" w:rsidR="008D28BA" w:rsidRPr="00FD714D" w:rsidRDefault="008D28BA" w:rsidP="008D28BA">
            <w:pPr>
              <w:contextualSpacing/>
              <w:rPr>
                <w:rFonts w:ascii="Times New Roman" w:hAnsi="Times New Roman" w:cs="Times New Roman"/>
                <w:sz w:val="24"/>
                <w:szCs w:val="24"/>
              </w:rPr>
            </w:pPr>
          </w:p>
        </w:tc>
        <w:tc>
          <w:tcPr>
            <w:tcW w:w="1893" w:type="dxa"/>
          </w:tcPr>
          <w:p w14:paraId="66050124" w14:textId="700C8058"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Pulse Rate</w:t>
            </w:r>
          </w:p>
        </w:tc>
        <w:tc>
          <w:tcPr>
            <w:tcW w:w="1893" w:type="dxa"/>
          </w:tcPr>
          <w:p w14:paraId="6909A62E" w14:textId="0680EDC7"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Systolic BP</w:t>
            </w:r>
          </w:p>
        </w:tc>
        <w:tc>
          <w:tcPr>
            <w:tcW w:w="1893" w:type="dxa"/>
          </w:tcPr>
          <w:p w14:paraId="32392654" w14:textId="6828CABE"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Diastolic BP</w:t>
            </w:r>
          </w:p>
        </w:tc>
        <w:tc>
          <w:tcPr>
            <w:tcW w:w="1893" w:type="dxa"/>
          </w:tcPr>
          <w:p w14:paraId="55802268" w14:textId="3A200A72"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Glucose</w:t>
            </w:r>
          </w:p>
        </w:tc>
      </w:tr>
      <w:tr w:rsidR="008D28BA" w:rsidRPr="00FD714D" w14:paraId="535C6B8D" w14:textId="77777777" w:rsidTr="00FD714D">
        <w:tc>
          <w:tcPr>
            <w:tcW w:w="1893" w:type="dxa"/>
          </w:tcPr>
          <w:p w14:paraId="45DB681B" w14:textId="2425DCE1"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Healthy vs Obese</w:t>
            </w:r>
          </w:p>
        </w:tc>
        <w:tc>
          <w:tcPr>
            <w:tcW w:w="1893" w:type="dxa"/>
          </w:tcPr>
          <w:p w14:paraId="0D35AFC0" w14:textId="5855A683"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(-0.035, 0.0217)</w:t>
            </w:r>
          </w:p>
        </w:tc>
        <w:tc>
          <w:tcPr>
            <w:tcW w:w="1893" w:type="dxa"/>
          </w:tcPr>
          <w:p w14:paraId="5FA4075B" w14:textId="3C23EE2A"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(-0.1086, -0.0501)</w:t>
            </w:r>
          </w:p>
        </w:tc>
        <w:tc>
          <w:tcPr>
            <w:tcW w:w="1893" w:type="dxa"/>
          </w:tcPr>
          <w:p w14:paraId="32BB0726" w14:textId="17AE73EE"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(-0.1253, -0.0709)</w:t>
            </w:r>
          </w:p>
        </w:tc>
        <w:tc>
          <w:tcPr>
            <w:tcW w:w="1893" w:type="dxa"/>
          </w:tcPr>
          <w:p w14:paraId="4C0E1585" w14:textId="5DB9EB75"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(-0.0437, 0.0371)</w:t>
            </w:r>
          </w:p>
        </w:tc>
      </w:tr>
      <w:tr w:rsidR="008D28BA" w:rsidRPr="00FD714D" w14:paraId="49A9D218" w14:textId="77777777" w:rsidTr="00FD714D">
        <w:tc>
          <w:tcPr>
            <w:tcW w:w="1893" w:type="dxa"/>
          </w:tcPr>
          <w:p w14:paraId="1B96F111" w14:textId="25E321BF"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Healthy vs Overweight</w:t>
            </w:r>
          </w:p>
        </w:tc>
        <w:tc>
          <w:tcPr>
            <w:tcW w:w="1893" w:type="dxa"/>
          </w:tcPr>
          <w:p w14:paraId="08AAE1C9" w14:textId="2C503D74"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(-0.0303, 0.0014)</w:t>
            </w:r>
          </w:p>
        </w:tc>
        <w:tc>
          <w:tcPr>
            <w:tcW w:w="1893" w:type="dxa"/>
          </w:tcPr>
          <w:p w14:paraId="1EA48FDF" w14:textId="7C074DB7"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(-0.057, -0.0243)</w:t>
            </w:r>
          </w:p>
        </w:tc>
        <w:tc>
          <w:tcPr>
            <w:tcW w:w="1893" w:type="dxa"/>
          </w:tcPr>
          <w:p w14:paraId="2A302C2A" w14:textId="3183FB8C"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(-0.0748, -0.0444)</w:t>
            </w:r>
          </w:p>
        </w:tc>
        <w:tc>
          <w:tcPr>
            <w:tcW w:w="1893" w:type="dxa"/>
          </w:tcPr>
          <w:p w14:paraId="151B0C0C" w14:textId="0F1E3B21"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(-0.0474, -0.0023)</w:t>
            </w:r>
          </w:p>
        </w:tc>
      </w:tr>
      <w:tr w:rsidR="008D28BA" w:rsidRPr="00FD714D" w14:paraId="1DABCC11" w14:textId="77777777" w:rsidTr="00FD714D">
        <w:tc>
          <w:tcPr>
            <w:tcW w:w="1893" w:type="dxa"/>
          </w:tcPr>
          <w:p w14:paraId="12EDC33B" w14:textId="44D804D3"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rPr>
              <w:t>Healthy vs Underweight</w:t>
            </w:r>
          </w:p>
        </w:tc>
        <w:tc>
          <w:tcPr>
            <w:tcW w:w="1893" w:type="dxa"/>
          </w:tcPr>
          <w:p w14:paraId="4667601C" w14:textId="184D5375"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(-0.0225, 0.011)</w:t>
            </w:r>
          </w:p>
        </w:tc>
        <w:tc>
          <w:tcPr>
            <w:tcW w:w="1893" w:type="dxa"/>
          </w:tcPr>
          <w:p w14:paraId="06DEFC6D" w14:textId="0BC193C7"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(-0.007, 0.0275)</w:t>
            </w:r>
          </w:p>
        </w:tc>
        <w:tc>
          <w:tcPr>
            <w:tcW w:w="1893" w:type="dxa"/>
          </w:tcPr>
          <w:p w14:paraId="33868471" w14:textId="1D9E538E"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(0.0162, 0.0482)</w:t>
            </w:r>
          </w:p>
        </w:tc>
        <w:tc>
          <w:tcPr>
            <w:tcW w:w="1893" w:type="dxa"/>
          </w:tcPr>
          <w:p w14:paraId="4A93A849" w14:textId="17198521"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(-0.023, 0.0245)</w:t>
            </w:r>
          </w:p>
        </w:tc>
      </w:tr>
      <w:tr w:rsidR="008D28BA" w:rsidRPr="00FD714D" w14:paraId="63824641" w14:textId="77777777" w:rsidTr="00FD714D">
        <w:tc>
          <w:tcPr>
            <w:tcW w:w="1893" w:type="dxa"/>
          </w:tcPr>
          <w:p w14:paraId="62C06FF5" w14:textId="4511DB76"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Obese vs Overweight</w:t>
            </w:r>
          </w:p>
        </w:tc>
        <w:tc>
          <w:tcPr>
            <w:tcW w:w="1893" w:type="dxa"/>
          </w:tcPr>
          <w:p w14:paraId="0B93E44C" w14:textId="4CFAE2BA"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(-0.0387, 0.023)</w:t>
            </w:r>
          </w:p>
        </w:tc>
        <w:tc>
          <w:tcPr>
            <w:tcW w:w="1893" w:type="dxa"/>
          </w:tcPr>
          <w:p w14:paraId="43A9E65D" w14:textId="4BCE9958"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(0.007, 0.0705)</w:t>
            </w:r>
          </w:p>
        </w:tc>
        <w:tc>
          <w:tcPr>
            <w:tcW w:w="1893" w:type="dxa"/>
          </w:tcPr>
          <w:p w14:paraId="67F764CF" w14:textId="02AF6D8F"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(0.0089, 0.0681)</w:t>
            </w:r>
          </w:p>
        </w:tc>
        <w:tc>
          <w:tcPr>
            <w:tcW w:w="1893" w:type="dxa"/>
          </w:tcPr>
          <w:p w14:paraId="18E3500A" w14:textId="78BBA37C"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(-0.0654, 0.0224)</w:t>
            </w:r>
          </w:p>
        </w:tc>
      </w:tr>
      <w:tr w:rsidR="008D28BA" w:rsidRPr="00FD714D" w14:paraId="1905DC78" w14:textId="77777777" w:rsidTr="00FD714D">
        <w:trPr>
          <w:trHeight w:val="50"/>
        </w:trPr>
        <w:tc>
          <w:tcPr>
            <w:tcW w:w="1893" w:type="dxa"/>
          </w:tcPr>
          <w:p w14:paraId="17CE156A" w14:textId="15C4C016"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rPr>
              <w:lastRenderedPageBreak/>
              <w:t>Obese vs Underweight</w:t>
            </w:r>
          </w:p>
        </w:tc>
        <w:tc>
          <w:tcPr>
            <w:tcW w:w="1893" w:type="dxa"/>
          </w:tcPr>
          <w:p w14:paraId="58184944" w14:textId="69848A72"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rPr>
              <w:t>(-0.0305, 0.0322)</w:t>
            </w:r>
          </w:p>
        </w:tc>
        <w:tc>
          <w:tcPr>
            <w:tcW w:w="1893" w:type="dxa"/>
          </w:tcPr>
          <w:p w14:paraId="36BF93AA" w14:textId="1045D212"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(0.0573, 0.122)</w:t>
            </w:r>
          </w:p>
        </w:tc>
        <w:tc>
          <w:tcPr>
            <w:tcW w:w="1893" w:type="dxa"/>
          </w:tcPr>
          <w:p w14:paraId="6E90B20D" w14:textId="3C8819E4"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(0.1002, 0.1604)</w:t>
            </w:r>
          </w:p>
        </w:tc>
        <w:tc>
          <w:tcPr>
            <w:tcW w:w="1893" w:type="dxa"/>
          </w:tcPr>
          <w:p w14:paraId="400B9FFF" w14:textId="1A944FCB"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(-0.0406, 0.0487)</w:t>
            </w:r>
          </w:p>
        </w:tc>
      </w:tr>
      <w:tr w:rsidR="008D28BA" w:rsidRPr="00FD714D" w14:paraId="0371718C" w14:textId="77777777" w:rsidTr="00FD714D">
        <w:tc>
          <w:tcPr>
            <w:tcW w:w="1893" w:type="dxa"/>
          </w:tcPr>
          <w:p w14:paraId="1D4471ED" w14:textId="2E5B03AA"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rPr>
              <w:t>Male vs Female</w:t>
            </w:r>
          </w:p>
        </w:tc>
        <w:tc>
          <w:tcPr>
            <w:tcW w:w="1893" w:type="dxa"/>
          </w:tcPr>
          <w:p w14:paraId="65D35EF2" w14:textId="7A8472F8"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(0.0573, 0.076)</w:t>
            </w:r>
          </w:p>
        </w:tc>
        <w:tc>
          <w:tcPr>
            <w:tcW w:w="1893" w:type="dxa"/>
          </w:tcPr>
          <w:p w14:paraId="78EE5F8C" w14:textId="7505CCC1"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(-0.0172, 0.0021)</w:t>
            </w:r>
          </w:p>
        </w:tc>
        <w:tc>
          <w:tcPr>
            <w:tcW w:w="1893" w:type="dxa"/>
          </w:tcPr>
          <w:p w14:paraId="6BD484CE" w14:textId="0B65EC90"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(-0.0066, 0.0114)</w:t>
            </w:r>
          </w:p>
        </w:tc>
        <w:tc>
          <w:tcPr>
            <w:tcW w:w="1893" w:type="dxa"/>
          </w:tcPr>
          <w:p w14:paraId="52F7B1EB" w14:textId="55CC92A3" w:rsidR="008D28BA" w:rsidRPr="00FD714D" w:rsidRDefault="008D28BA" w:rsidP="008D28BA">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(-0.0185, 0.0081)</w:t>
            </w:r>
          </w:p>
        </w:tc>
      </w:tr>
    </w:tbl>
    <w:p w14:paraId="0355064D" w14:textId="43861F8C" w:rsidR="00C408F7" w:rsidRPr="00C408F7" w:rsidRDefault="00C408F7" w:rsidP="00C408F7">
      <w:pPr>
        <w:rPr>
          <w:rFonts w:ascii="Times New Roman" w:hAnsi="Times New Roman" w:cs="Times New Roman"/>
          <w:sz w:val="24"/>
          <w:szCs w:val="24"/>
        </w:rPr>
      </w:pPr>
      <w:r>
        <w:rPr>
          <w:rFonts w:ascii="Times New Roman" w:hAnsi="Times New Roman" w:cs="Times New Roman"/>
          <w:sz w:val="24"/>
          <w:szCs w:val="24"/>
        </w:rPr>
        <w:t>* B</w:t>
      </w:r>
      <w:r w:rsidRPr="00C408F7">
        <w:rPr>
          <w:rFonts w:ascii="Times New Roman" w:hAnsi="Times New Roman" w:cs="Times New Roman"/>
          <w:sz w:val="24"/>
          <w:szCs w:val="24"/>
        </w:rPr>
        <w:t>lue means that the confidence intervals are significant</w:t>
      </w:r>
    </w:p>
    <w:p w14:paraId="53917D3D" w14:textId="77777777" w:rsidR="00C408F7" w:rsidRPr="00FD714D" w:rsidRDefault="00C408F7" w:rsidP="00381DA5">
      <w:pPr>
        <w:contextualSpacing/>
        <w:rPr>
          <w:rFonts w:ascii="Times New Roman" w:hAnsi="Times New Roman" w:cs="Times New Roman"/>
          <w:sz w:val="24"/>
          <w:szCs w:val="24"/>
        </w:rPr>
      </w:pPr>
    </w:p>
    <w:p w14:paraId="06FBCF76" w14:textId="4B169285" w:rsidR="000C5632" w:rsidRPr="00FD714D" w:rsidRDefault="000C5632" w:rsidP="00381DA5">
      <w:pPr>
        <w:contextualSpacing/>
        <w:rPr>
          <w:rFonts w:ascii="Times New Roman" w:hAnsi="Times New Roman" w:cs="Times New Roman"/>
          <w:sz w:val="24"/>
          <w:szCs w:val="24"/>
          <w:u w:val="single"/>
        </w:rPr>
      </w:pPr>
      <w:r w:rsidRPr="00FD714D">
        <w:rPr>
          <w:rFonts w:ascii="Times New Roman" w:hAnsi="Times New Roman" w:cs="Times New Roman"/>
          <w:sz w:val="24"/>
          <w:szCs w:val="24"/>
          <w:u w:val="single"/>
        </w:rPr>
        <w:t>Table 7: Post-Hoc Analysis for MANCOVA</w:t>
      </w:r>
    </w:p>
    <w:p w14:paraId="60EEB189" w14:textId="77777777" w:rsidR="000C5632" w:rsidRPr="00FD714D" w:rsidRDefault="000C5632" w:rsidP="00381DA5">
      <w:pPr>
        <w:contextualSpacing/>
        <w:rPr>
          <w:rFonts w:ascii="Times New Roman" w:hAnsi="Times New Roman" w:cs="Times New Roman"/>
          <w:sz w:val="24"/>
          <w:szCs w:val="24"/>
        </w:rPr>
      </w:pPr>
    </w:p>
    <w:tbl>
      <w:tblPr>
        <w:tblStyle w:val="TableGrid"/>
        <w:tblW w:w="9465" w:type="dxa"/>
        <w:tblLook w:val="04A0" w:firstRow="1" w:lastRow="0" w:firstColumn="1" w:lastColumn="0" w:noHBand="0" w:noVBand="1"/>
      </w:tblPr>
      <w:tblGrid>
        <w:gridCol w:w="1893"/>
        <w:gridCol w:w="1893"/>
        <w:gridCol w:w="1893"/>
        <w:gridCol w:w="1893"/>
        <w:gridCol w:w="1893"/>
      </w:tblGrid>
      <w:tr w:rsidR="0046031C" w:rsidRPr="00FD714D" w14:paraId="301B758A" w14:textId="77777777" w:rsidTr="00FD714D">
        <w:tc>
          <w:tcPr>
            <w:tcW w:w="1893" w:type="dxa"/>
          </w:tcPr>
          <w:p w14:paraId="17BF9A34" w14:textId="77777777" w:rsidR="0046031C" w:rsidRPr="00FD714D" w:rsidRDefault="0046031C" w:rsidP="0046031C">
            <w:pPr>
              <w:contextualSpacing/>
              <w:rPr>
                <w:rFonts w:ascii="Times New Roman" w:hAnsi="Times New Roman" w:cs="Times New Roman"/>
                <w:sz w:val="24"/>
                <w:szCs w:val="24"/>
              </w:rPr>
            </w:pPr>
          </w:p>
        </w:tc>
        <w:tc>
          <w:tcPr>
            <w:tcW w:w="1893" w:type="dxa"/>
          </w:tcPr>
          <w:p w14:paraId="2C8B8353" w14:textId="2B6CAE9E"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Pulse Rate</w:t>
            </w:r>
          </w:p>
        </w:tc>
        <w:tc>
          <w:tcPr>
            <w:tcW w:w="1893" w:type="dxa"/>
          </w:tcPr>
          <w:p w14:paraId="7F39D719" w14:textId="0A9CD9EC"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Systolic BP</w:t>
            </w:r>
          </w:p>
        </w:tc>
        <w:tc>
          <w:tcPr>
            <w:tcW w:w="1893" w:type="dxa"/>
          </w:tcPr>
          <w:p w14:paraId="68FDD304" w14:textId="25E27D80"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Diastolic BP</w:t>
            </w:r>
          </w:p>
        </w:tc>
        <w:tc>
          <w:tcPr>
            <w:tcW w:w="1893" w:type="dxa"/>
          </w:tcPr>
          <w:p w14:paraId="6C9520E2" w14:textId="6A1EE0EB"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Glucose</w:t>
            </w:r>
          </w:p>
        </w:tc>
      </w:tr>
      <w:tr w:rsidR="0046031C" w:rsidRPr="00FD714D" w14:paraId="4BF8719B" w14:textId="77777777" w:rsidTr="00FD714D">
        <w:tc>
          <w:tcPr>
            <w:tcW w:w="1893" w:type="dxa"/>
          </w:tcPr>
          <w:p w14:paraId="2878F74A" w14:textId="61A8317C"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Healthy vs Obese</w:t>
            </w:r>
          </w:p>
        </w:tc>
        <w:tc>
          <w:tcPr>
            <w:tcW w:w="1893" w:type="dxa"/>
          </w:tcPr>
          <w:p w14:paraId="43B3A8A6" w14:textId="0CFD4D88"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(-0.0415, 0.0154)</w:t>
            </w:r>
          </w:p>
        </w:tc>
        <w:tc>
          <w:tcPr>
            <w:tcW w:w="1893" w:type="dxa"/>
          </w:tcPr>
          <w:p w14:paraId="5E59CF2E" w14:textId="05BA763A"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(-0.1215, -0.0676)</w:t>
            </w:r>
          </w:p>
        </w:tc>
        <w:tc>
          <w:tcPr>
            <w:tcW w:w="1893" w:type="dxa"/>
          </w:tcPr>
          <w:p w14:paraId="366E009D" w14:textId="52353BAB"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(-0.1315, -0.0778)</w:t>
            </w:r>
          </w:p>
        </w:tc>
        <w:tc>
          <w:tcPr>
            <w:tcW w:w="1893" w:type="dxa"/>
          </w:tcPr>
          <w:p w14:paraId="351A45E7" w14:textId="0B48395F"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(-0.0511, 0.0285)</w:t>
            </w:r>
          </w:p>
        </w:tc>
      </w:tr>
      <w:tr w:rsidR="0046031C" w:rsidRPr="00FD714D" w14:paraId="1AF41377" w14:textId="77777777" w:rsidTr="00FD714D">
        <w:tc>
          <w:tcPr>
            <w:tcW w:w="1893" w:type="dxa"/>
          </w:tcPr>
          <w:p w14:paraId="152B141D" w14:textId="27CC54C2"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Healthy vs Overweight</w:t>
            </w:r>
          </w:p>
        </w:tc>
        <w:tc>
          <w:tcPr>
            <w:tcW w:w="1893" w:type="dxa"/>
          </w:tcPr>
          <w:p w14:paraId="30AF56FB" w14:textId="73B7542B"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(-0.0306, 0.0013)</w:t>
            </w:r>
          </w:p>
        </w:tc>
        <w:tc>
          <w:tcPr>
            <w:tcW w:w="1893" w:type="dxa"/>
          </w:tcPr>
          <w:p w14:paraId="51A8A8BC" w14:textId="347BAB73"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(-0.0643, -0.0341)</w:t>
            </w:r>
          </w:p>
        </w:tc>
        <w:tc>
          <w:tcPr>
            <w:tcW w:w="1893" w:type="dxa"/>
          </w:tcPr>
          <w:p w14:paraId="4E5E0E0F" w14:textId="04D8B3F1"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(-0.078, -0.048)</w:t>
            </w:r>
          </w:p>
        </w:tc>
        <w:tc>
          <w:tcPr>
            <w:tcW w:w="1893" w:type="dxa"/>
          </w:tcPr>
          <w:p w14:paraId="094E4685" w14:textId="14855A6A"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FF0000"/>
                <w:sz w:val="24"/>
                <w:szCs w:val="24"/>
              </w:rPr>
              <w:t>(-0.0517, -0.0071)</w:t>
            </w:r>
          </w:p>
        </w:tc>
      </w:tr>
      <w:tr w:rsidR="0046031C" w:rsidRPr="00FD714D" w14:paraId="21ED4AB7" w14:textId="77777777" w:rsidTr="00FD714D">
        <w:tc>
          <w:tcPr>
            <w:tcW w:w="1893" w:type="dxa"/>
          </w:tcPr>
          <w:p w14:paraId="209B8A15" w14:textId="683A4754"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themeColor="dark1"/>
                <w:sz w:val="24"/>
                <w:szCs w:val="24"/>
              </w:rPr>
              <w:t>Healthy vs Underweight</w:t>
            </w:r>
          </w:p>
        </w:tc>
        <w:tc>
          <w:tcPr>
            <w:tcW w:w="1893" w:type="dxa"/>
          </w:tcPr>
          <w:p w14:paraId="0A0D16E8" w14:textId="144C485F"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(-0.0298, 0.0041)</w:t>
            </w:r>
          </w:p>
        </w:tc>
        <w:tc>
          <w:tcPr>
            <w:tcW w:w="1893" w:type="dxa"/>
          </w:tcPr>
          <w:p w14:paraId="33347C80" w14:textId="706D4972"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FF0000"/>
                <w:sz w:val="24"/>
                <w:szCs w:val="24"/>
              </w:rPr>
              <w:t>(0.015, 0.047)</w:t>
            </w:r>
          </w:p>
        </w:tc>
        <w:tc>
          <w:tcPr>
            <w:tcW w:w="1893" w:type="dxa"/>
          </w:tcPr>
          <w:p w14:paraId="7F991981" w14:textId="5500B275"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(0.0239, 0.0558)</w:t>
            </w:r>
          </w:p>
        </w:tc>
        <w:tc>
          <w:tcPr>
            <w:tcW w:w="1893" w:type="dxa"/>
          </w:tcPr>
          <w:p w14:paraId="2F74765B" w14:textId="0669005C"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(-0.0117, 0.0357)</w:t>
            </w:r>
          </w:p>
        </w:tc>
      </w:tr>
      <w:tr w:rsidR="0046031C" w:rsidRPr="00FD714D" w14:paraId="7DD7A757" w14:textId="77777777" w:rsidTr="00FD714D">
        <w:tc>
          <w:tcPr>
            <w:tcW w:w="1893" w:type="dxa"/>
          </w:tcPr>
          <w:p w14:paraId="2758172A" w14:textId="710EA50F"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Obese vs Overweight</w:t>
            </w:r>
          </w:p>
        </w:tc>
        <w:tc>
          <w:tcPr>
            <w:tcW w:w="1893" w:type="dxa"/>
          </w:tcPr>
          <w:p w14:paraId="797D6113" w14:textId="5FD38596"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(-0.0325, 0.0294)</w:t>
            </w:r>
          </w:p>
        </w:tc>
        <w:tc>
          <w:tcPr>
            <w:tcW w:w="1893" w:type="dxa"/>
          </w:tcPr>
          <w:p w14:paraId="5A02064B" w14:textId="59AAFD05"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FF0000"/>
                <w:sz w:val="24"/>
                <w:szCs w:val="24"/>
              </w:rPr>
              <w:t>(0.016, 0.0747)</w:t>
            </w:r>
          </w:p>
        </w:tc>
        <w:tc>
          <w:tcPr>
            <w:tcW w:w="1893" w:type="dxa"/>
          </w:tcPr>
          <w:p w14:paraId="1AB856C5" w14:textId="5C998466"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FF0000"/>
                <w:sz w:val="24"/>
                <w:szCs w:val="24"/>
              </w:rPr>
              <w:t>(0.0124, 0.0708)</w:t>
            </w:r>
          </w:p>
        </w:tc>
        <w:tc>
          <w:tcPr>
            <w:tcW w:w="1893" w:type="dxa"/>
          </w:tcPr>
          <w:p w14:paraId="2CE59025" w14:textId="292538B8"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(-0.0614, 0.0252)</w:t>
            </w:r>
          </w:p>
        </w:tc>
      </w:tr>
      <w:tr w:rsidR="0046031C" w:rsidRPr="00FD714D" w14:paraId="370F7354" w14:textId="77777777" w:rsidTr="00FD714D">
        <w:tc>
          <w:tcPr>
            <w:tcW w:w="1893" w:type="dxa"/>
          </w:tcPr>
          <w:p w14:paraId="553BB4E2" w14:textId="04F452DA"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Obese vs Underweight</w:t>
            </w:r>
          </w:p>
        </w:tc>
        <w:tc>
          <w:tcPr>
            <w:tcW w:w="1893" w:type="dxa"/>
          </w:tcPr>
          <w:p w14:paraId="6E971ABD" w14:textId="2816CA1E"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(-0.0314, 0.0318)</w:t>
            </w:r>
          </w:p>
        </w:tc>
        <w:tc>
          <w:tcPr>
            <w:tcW w:w="1893" w:type="dxa"/>
          </w:tcPr>
          <w:p w14:paraId="35E9C04B" w14:textId="024B475A"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(0.0956, 0.1555)</w:t>
            </w:r>
          </w:p>
        </w:tc>
        <w:tc>
          <w:tcPr>
            <w:tcW w:w="1893" w:type="dxa"/>
          </w:tcPr>
          <w:p w14:paraId="6382CBFE" w14:textId="2E84CC72"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(0.1147, 0.1743)</w:t>
            </w:r>
          </w:p>
        </w:tc>
        <w:tc>
          <w:tcPr>
            <w:tcW w:w="1893" w:type="dxa"/>
          </w:tcPr>
          <w:p w14:paraId="2BD8CBCE" w14:textId="2B730CBC"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(-0.0209, 0.0676)</w:t>
            </w:r>
          </w:p>
        </w:tc>
      </w:tr>
      <w:tr w:rsidR="0046031C" w:rsidRPr="00FD714D" w14:paraId="43C29F0D" w14:textId="77777777" w:rsidTr="00FD714D">
        <w:tc>
          <w:tcPr>
            <w:tcW w:w="1893" w:type="dxa"/>
          </w:tcPr>
          <w:p w14:paraId="66C84105" w14:textId="0F52FE4E"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 xml:space="preserve">Overweight vs Underweight </w:t>
            </w:r>
          </w:p>
        </w:tc>
        <w:tc>
          <w:tcPr>
            <w:tcW w:w="1893" w:type="dxa"/>
          </w:tcPr>
          <w:p w14:paraId="2B733F0D" w14:textId="64773F0E"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(-0.019, 0.0228)</w:t>
            </w:r>
          </w:p>
        </w:tc>
        <w:tc>
          <w:tcPr>
            <w:tcW w:w="1893" w:type="dxa"/>
          </w:tcPr>
          <w:p w14:paraId="7F468E37" w14:textId="1820038F"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 xml:space="preserve">(0.0603, 0.1001) </w:t>
            </w:r>
          </w:p>
        </w:tc>
        <w:tc>
          <w:tcPr>
            <w:tcW w:w="1893" w:type="dxa"/>
          </w:tcPr>
          <w:p w14:paraId="50CAD289" w14:textId="5A57A186"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(0.083, 0.1227)</w:t>
            </w:r>
          </w:p>
        </w:tc>
        <w:tc>
          <w:tcPr>
            <w:tcW w:w="1893" w:type="dxa"/>
          </w:tcPr>
          <w:p w14:paraId="0FFBA3AB" w14:textId="1AB38C5E"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(0.012, 0.0708)</w:t>
            </w:r>
          </w:p>
        </w:tc>
      </w:tr>
      <w:tr w:rsidR="0046031C" w:rsidRPr="00FD714D" w14:paraId="090CCB5C" w14:textId="77777777" w:rsidTr="00FD714D">
        <w:tc>
          <w:tcPr>
            <w:tcW w:w="1893" w:type="dxa"/>
          </w:tcPr>
          <w:p w14:paraId="1C5C9DF3" w14:textId="751CB9B4"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Male vs Female</w:t>
            </w:r>
          </w:p>
        </w:tc>
        <w:tc>
          <w:tcPr>
            <w:tcW w:w="1893" w:type="dxa"/>
          </w:tcPr>
          <w:p w14:paraId="28244028" w14:textId="13B09259"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(0.048, 0.067)</w:t>
            </w:r>
          </w:p>
        </w:tc>
        <w:tc>
          <w:tcPr>
            <w:tcW w:w="1893" w:type="dxa"/>
          </w:tcPr>
          <w:p w14:paraId="11BDFFF2" w14:textId="144930FF"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(0.0182, 0.0367)</w:t>
            </w:r>
          </w:p>
        </w:tc>
        <w:tc>
          <w:tcPr>
            <w:tcW w:w="1893" w:type="dxa"/>
          </w:tcPr>
          <w:p w14:paraId="4110B058" w14:textId="554EECDF"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FF"/>
                <w:sz w:val="24"/>
                <w:szCs w:val="24"/>
              </w:rPr>
              <w:t>(0.0096, 0.0283)</w:t>
            </w:r>
          </w:p>
        </w:tc>
        <w:tc>
          <w:tcPr>
            <w:tcW w:w="1893" w:type="dxa"/>
          </w:tcPr>
          <w:p w14:paraId="3849FA1C" w14:textId="30245061" w:rsidR="0046031C" w:rsidRPr="00FD714D" w:rsidRDefault="0046031C" w:rsidP="0046031C">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(-0.0011, 0.0259)</w:t>
            </w:r>
          </w:p>
        </w:tc>
      </w:tr>
    </w:tbl>
    <w:p w14:paraId="40A3F69F" w14:textId="3F225B52" w:rsidR="00C408F7" w:rsidRDefault="00C408F7" w:rsidP="002C19D8">
      <w:pPr>
        <w:rPr>
          <w:rFonts w:ascii="Times New Roman" w:hAnsi="Times New Roman" w:cs="Times New Roman"/>
          <w:sz w:val="24"/>
          <w:szCs w:val="24"/>
        </w:rPr>
      </w:pPr>
      <w:r>
        <w:rPr>
          <w:rFonts w:ascii="Times New Roman" w:hAnsi="Times New Roman" w:cs="Times New Roman"/>
          <w:sz w:val="24"/>
          <w:szCs w:val="24"/>
        </w:rPr>
        <w:t>* Blue means that the confidence intervals are significant</w:t>
      </w:r>
    </w:p>
    <w:p w14:paraId="524C93F7" w14:textId="4E2EA32F" w:rsidR="000C5632" w:rsidRDefault="002C19D8" w:rsidP="002C19D8">
      <w:pPr>
        <w:rPr>
          <w:rFonts w:ascii="Times New Roman" w:hAnsi="Times New Roman" w:cs="Times New Roman"/>
          <w:sz w:val="24"/>
          <w:szCs w:val="24"/>
        </w:rPr>
      </w:pPr>
      <w:r>
        <w:rPr>
          <w:rFonts w:ascii="Times New Roman" w:hAnsi="Times New Roman" w:cs="Times New Roman"/>
          <w:sz w:val="24"/>
          <w:szCs w:val="24"/>
        </w:rPr>
        <w:t>*</w:t>
      </w:r>
      <w:r w:rsidR="00C408F7">
        <w:rPr>
          <w:rFonts w:ascii="Times New Roman" w:hAnsi="Times New Roman" w:cs="Times New Roman"/>
          <w:sz w:val="24"/>
          <w:szCs w:val="24"/>
        </w:rPr>
        <w:t xml:space="preserve"> </w:t>
      </w:r>
      <w:r>
        <w:rPr>
          <w:rFonts w:ascii="Times New Roman" w:hAnsi="Times New Roman" w:cs="Times New Roman"/>
          <w:sz w:val="24"/>
          <w:szCs w:val="24"/>
        </w:rPr>
        <w:t xml:space="preserve">Red shows the direction changes </w:t>
      </w:r>
      <w:r w:rsidR="00C408F7">
        <w:rPr>
          <w:rFonts w:ascii="Times New Roman" w:hAnsi="Times New Roman" w:cs="Times New Roman"/>
          <w:sz w:val="24"/>
          <w:szCs w:val="24"/>
        </w:rPr>
        <w:t>from the One-Way MANOVA Confidence Intervals from Table 5</w:t>
      </w:r>
    </w:p>
    <w:p w14:paraId="745D2410" w14:textId="77777777" w:rsidR="00C408F7" w:rsidRPr="002C19D8" w:rsidRDefault="00C408F7" w:rsidP="002C19D8">
      <w:pPr>
        <w:rPr>
          <w:rFonts w:ascii="Times New Roman" w:hAnsi="Times New Roman" w:cs="Times New Roman"/>
          <w:sz w:val="24"/>
          <w:szCs w:val="24"/>
        </w:rPr>
      </w:pPr>
    </w:p>
    <w:p w14:paraId="30E9DECB" w14:textId="27A80D5C" w:rsidR="00C226C1" w:rsidRPr="00FD714D" w:rsidRDefault="00C226C1" w:rsidP="00381DA5">
      <w:pPr>
        <w:contextualSpacing/>
        <w:rPr>
          <w:rFonts w:ascii="Times New Roman" w:hAnsi="Times New Roman" w:cs="Times New Roman"/>
          <w:sz w:val="24"/>
          <w:szCs w:val="24"/>
          <w:u w:val="single"/>
        </w:rPr>
      </w:pPr>
      <w:r w:rsidRPr="00FD714D">
        <w:rPr>
          <w:rFonts w:ascii="Times New Roman" w:hAnsi="Times New Roman" w:cs="Times New Roman"/>
          <w:sz w:val="24"/>
          <w:szCs w:val="24"/>
          <w:u w:val="single"/>
        </w:rPr>
        <w:t xml:space="preserve">Table 8: Final Model Table </w:t>
      </w:r>
    </w:p>
    <w:p w14:paraId="4F226C47" w14:textId="77777777" w:rsidR="00C226C1" w:rsidRPr="00FD714D" w:rsidRDefault="00C226C1" w:rsidP="00381DA5">
      <w:pPr>
        <w:contextualSpacing/>
        <w:rPr>
          <w:rFonts w:ascii="Times New Roman" w:hAnsi="Times New Roman" w:cs="Times New Roman"/>
          <w:sz w:val="24"/>
          <w:szCs w:val="24"/>
        </w:rPr>
      </w:pPr>
    </w:p>
    <w:tbl>
      <w:tblPr>
        <w:tblStyle w:val="TableGrid"/>
        <w:tblW w:w="8745" w:type="dxa"/>
        <w:tblLook w:val="04A0" w:firstRow="1" w:lastRow="0" w:firstColumn="1" w:lastColumn="0" w:noHBand="0" w:noVBand="1"/>
      </w:tblPr>
      <w:tblGrid>
        <w:gridCol w:w="2529"/>
        <w:gridCol w:w="3490"/>
        <w:gridCol w:w="1163"/>
        <w:gridCol w:w="1563"/>
      </w:tblGrid>
      <w:tr w:rsidR="00C226C1" w:rsidRPr="00FD714D" w14:paraId="327DA35C" w14:textId="77777777" w:rsidTr="00FD714D">
        <w:tc>
          <w:tcPr>
            <w:tcW w:w="2529" w:type="dxa"/>
          </w:tcPr>
          <w:p w14:paraId="2216E2B7" w14:textId="315E047A" w:rsidR="00C226C1" w:rsidRPr="00FD714D" w:rsidRDefault="00C226C1" w:rsidP="00C226C1">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Variable</w:t>
            </w:r>
          </w:p>
        </w:tc>
        <w:tc>
          <w:tcPr>
            <w:tcW w:w="3490" w:type="dxa"/>
          </w:tcPr>
          <w:p w14:paraId="63043935" w14:textId="7EDE8DEA" w:rsidR="00C226C1" w:rsidRPr="00FD714D" w:rsidRDefault="00C226C1" w:rsidP="00C226C1">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Test Statistic (Wilk’s Lambda)</w:t>
            </w:r>
          </w:p>
        </w:tc>
        <w:tc>
          <w:tcPr>
            <w:tcW w:w="1163" w:type="dxa"/>
          </w:tcPr>
          <w:p w14:paraId="34137EF8" w14:textId="3AF742CB" w:rsidR="00C226C1" w:rsidRPr="00FD714D" w:rsidRDefault="00C226C1" w:rsidP="00C226C1">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P-Value</w:t>
            </w:r>
          </w:p>
        </w:tc>
        <w:tc>
          <w:tcPr>
            <w:tcW w:w="1563" w:type="dxa"/>
          </w:tcPr>
          <w:p w14:paraId="6AFACC54" w14:textId="3ACA3818" w:rsidR="00C226C1" w:rsidRPr="00FD714D" w:rsidRDefault="00C226C1" w:rsidP="00C226C1">
            <w:pPr>
              <w:contextualSpacing/>
              <w:rPr>
                <w:rFonts w:ascii="Times New Roman" w:hAnsi="Times New Roman" w:cs="Times New Roman"/>
                <w:sz w:val="24"/>
                <w:szCs w:val="24"/>
              </w:rPr>
            </w:pPr>
            <w:r w:rsidRPr="00FD714D">
              <w:rPr>
                <w:rFonts w:ascii="Times New Roman" w:eastAsia="Arial" w:hAnsi="Times New Roman" w:cs="Times New Roman"/>
                <w:b/>
                <w:bCs/>
                <w:color w:val="000000"/>
                <w:sz w:val="24"/>
                <w:szCs w:val="24"/>
              </w:rPr>
              <w:t>Significant?</w:t>
            </w:r>
          </w:p>
        </w:tc>
      </w:tr>
      <w:tr w:rsidR="00C226C1" w:rsidRPr="00FD714D" w14:paraId="2F67A444" w14:textId="77777777" w:rsidTr="00FD714D">
        <w:tc>
          <w:tcPr>
            <w:tcW w:w="2529" w:type="dxa"/>
          </w:tcPr>
          <w:p w14:paraId="18F0C92E" w14:textId="7AD6BC18" w:rsidR="00C226C1" w:rsidRPr="00FD714D" w:rsidRDefault="00C226C1" w:rsidP="00C226C1">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Age</w:t>
            </w:r>
          </w:p>
        </w:tc>
        <w:tc>
          <w:tcPr>
            <w:tcW w:w="3490" w:type="dxa"/>
          </w:tcPr>
          <w:p w14:paraId="6862AB7F" w14:textId="1AFADA95"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sz w:val="24"/>
                <w:szCs w:val="24"/>
              </w:rPr>
              <w:t>0.8375</w:t>
            </w:r>
          </w:p>
        </w:tc>
        <w:tc>
          <w:tcPr>
            <w:tcW w:w="1163" w:type="dxa"/>
          </w:tcPr>
          <w:p w14:paraId="2C5A1369" w14:textId="24A05555"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sz w:val="24"/>
                <w:szCs w:val="24"/>
              </w:rPr>
              <w:t>&lt; 0.001</w:t>
            </w:r>
          </w:p>
        </w:tc>
        <w:tc>
          <w:tcPr>
            <w:tcW w:w="1563" w:type="dxa"/>
          </w:tcPr>
          <w:p w14:paraId="16A768AE" w14:textId="35F65121"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sz w:val="24"/>
                <w:szCs w:val="24"/>
              </w:rPr>
              <w:t>Yes</w:t>
            </w:r>
          </w:p>
        </w:tc>
      </w:tr>
      <w:tr w:rsidR="00C226C1" w:rsidRPr="00FD714D" w14:paraId="6BAF92FF" w14:textId="77777777" w:rsidTr="00FD714D">
        <w:tc>
          <w:tcPr>
            <w:tcW w:w="2529" w:type="dxa"/>
          </w:tcPr>
          <w:p w14:paraId="3615A25D" w14:textId="4593421E" w:rsidR="00C226C1" w:rsidRPr="00FD714D" w:rsidRDefault="00C226C1" w:rsidP="00C226C1">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Gender (Male/Female)</w:t>
            </w:r>
          </w:p>
        </w:tc>
        <w:tc>
          <w:tcPr>
            <w:tcW w:w="3490" w:type="dxa"/>
          </w:tcPr>
          <w:p w14:paraId="7702A592" w14:textId="3D5C5EA7"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highlight w:val="white"/>
              </w:rPr>
              <w:t>0.9627</w:t>
            </w:r>
          </w:p>
        </w:tc>
        <w:tc>
          <w:tcPr>
            <w:tcW w:w="1163" w:type="dxa"/>
          </w:tcPr>
          <w:p w14:paraId="3B96BF6F" w14:textId="1BA7F9C6"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rPr>
              <w:t>&lt; 0.001</w:t>
            </w:r>
          </w:p>
        </w:tc>
        <w:tc>
          <w:tcPr>
            <w:tcW w:w="1563" w:type="dxa"/>
          </w:tcPr>
          <w:p w14:paraId="213AE6A9" w14:textId="1625D0E3"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rPr>
              <w:t>Yes</w:t>
            </w:r>
          </w:p>
        </w:tc>
      </w:tr>
      <w:tr w:rsidR="00C226C1" w:rsidRPr="00FD714D" w14:paraId="401E5312" w14:textId="77777777" w:rsidTr="00FD714D">
        <w:tc>
          <w:tcPr>
            <w:tcW w:w="2529" w:type="dxa"/>
          </w:tcPr>
          <w:p w14:paraId="43CB5188" w14:textId="77777777" w:rsidR="00C226C1" w:rsidRPr="00FD714D" w:rsidRDefault="00C226C1" w:rsidP="00C226C1">
            <w:pPr>
              <w:pStyle w:val="NormalWeb"/>
              <w:spacing w:before="0" w:beforeAutospacing="0" w:after="0" w:afterAutospacing="0"/>
            </w:pPr>
            <w:r w:rsidRPr="00FD714D">
              <w:rPr>
                <w:rFonts w:eastAsia="Arial"/>
                <w:color w:val="000000"/>
              </w:rPr>
              <w:t>Hypertensive</w:t>
            </w:r>
          </w:p>
          <w:p w14:paraId="49A723EB" w14:textId="6A03A9AB" w:rsidR="00C226C1" w:rsidRPr="00FD714D" w:rsidRDefault="00C226C1" w:rsidP="00C226C1">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(Yes/No)</w:t>
            </w:r>
          </w:p>
        </w:tc>
        <w:tc>
          <w:tcPr>
            <w:tcW w:w="3490" w:type="dxa"/>
          </w:tcPr>
          <w:p w14:paraId="2C19BBC6" w14:textId="2990E81A"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highlight w:val="white"/>
              </w:rPr>
              <w:t>0.9243</w:t>
            </w:r>
          </w:p>
        </w:tc>
        <w:tc>
          <w:tcPr>
            <w:tcW w:w="1163" w:type="dxa"/>
          </w:tcPr>
          <w:p w14:paraId="724566C1" w14:textId="37250543"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rPr>
              <w:t>&lt; 0.001</w:t>
            </w:r>
          </w:p>
        </w:tc>
        <w:tc>
          <w:tcPr>
            <w:tcW w:w="1563" w:type="dxa"/>
          </w:tcPr>
          <w:p w14:paraId="6B83F36B" w14:textId="2247B0AF"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rPr>
              <w:t>Yes</w:t>
            </w:r>
          </w:p>
        </w:tc>
      </w:tr>
      <w:tr w:rsidR="00C226C1" w:rsidRPr="00FD714D" w14:paraId="12BF5639" w14:textId="77777777" w:rsidTr="00FD714D">
        <w:tc>
          <w:tcPr>
            <w:tcW w:w="2529" w:type="dxa"/>
          </w:tcPr>
          <w:p w14:paraId="3351FF25" w14:textId="77777777" w:rsidR="00C226C1" w:rsidRPr="00FD714D" w:rsidRDefault="00C226C1" w:rsidP="00C226C1">
            <w:pPr>
              <w:pStyle w:val="NormalWeb"/>
              <w:spacing w:before="0" w:beforeAutospacing="0" w:after="0" w:afterAutospacing="0"/>
            </w:pPr>
            <w:r w:rsidRPr="00FD714D">
              <w:rPr>
                <w:rFonts w:eastAsia="Arial"/>
                <w:color w:val="000000"/>
              </w:rPr>
              <w:t>BMI (Obese/</w:t>
            </w:r>
          </w:p>
          <w:p w14:paraId="6BB5F28D" w14:textId="77777777" w:rsidR="00C226C1" w:rsidRPr="00FD714D" w:rsidRDefault="00C226C1" w:rsidP="00C226C1">
            <w:pPr>
              <w:pStyle w:val="NormalWeb"/>
              <w:spacing w:before="0" w:beforeAutospacing="0" w:after="0" w:afterAutospacing="0"/>
            </w:pPr>
            <w:r w:rsidRPr="00FD714D">
              <w:rPr>
                <w:rFonts w:eastAsia="Arial"/>
                <w:color w:val="000000"/>
              </w:rPr>
              <w:t>Healthy/</w:t>
            </w:r>
          </w:p>
          <w:p w14:paraId="3E26E955" w14:textId="77777777" w:rsidR="00C226C1" w:rsidRPr="00FD714D" w:rsidRDefault="00C226C1" w:rsidP="00C226C1">
            <w:pPr>
              <w:pStyle w:val="NormalWeb"/>
              <w:spacing w:before="0" w:beforeAutospacing="0" w:after="0" w:afterAutospacing="0"/>
            </w:pPr>
            <w:r w:rsidRPr="00FD714D">
              <w:rPr>
                <w:rFonts w:eastAsia="Arial"/>
                <w:color w:val="000000"/>
              </w:rPr>
              <w:t>Overweight/</w:t>
            </w:r>
          </w:p>
          <w:p w14:paraId="6665B579" w14:textId="75D2411C" w:rsidR="00C226C1" w:rsidRPr="00FD714D" w:rsidRDefault="00C226C1" w:rsidP="00C226C1">
            <w:pPr>
              <w:contextualSpacing/>
              <w:rPr>
                <w:rFonts w:ascii="Times New Roman" w:hAnsi="Times New Roman" w:cs="Times New Roman"/>
                <w:sz w:val="24"/>
                <w:szCs w:val="24"/>
              </w:rPr>
            </w:pPr>
            <w:r w:rsidRPr="00FD714D">
              <w:rPr>
                <w:rFonts w:ascii="Times New Roman" w:eastAsia="Arial" w:hAnsi="Times New Roman" w:cs="Times New Roman"/>
                <w:color w:val="000000"/>
                <w:sz w:val="24"/>
                <w:szCs w:val="24"/>
              </w:rPr>
              <w:t>Underweight)</w:t>
            </w:r>
          </w:p>
        </w:tc>
        <w:tc>
          <w:tcPr>
            <w:tcW w:w="3490" w:type="dxa"/>
          </w:tcPr>
          <w:p w14:paraId="66EFDE49" w14:textId="1E18CA35"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highlight w:val="white"/>
              </w:rPr>
              <w:t>0.9509</w:t>
            </w:r>
          </w:p>
        </w:tc>
        <w:tc>
          <w:tcPr>
            <w:tcW w:w="1163" w:type="dxa"/>
          </w:tcPr>
          <w:p w14:paraId="1B2F95FA" w14:textId="3812109F"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rPr>
              <w:t>&lt; 0.001</w:t>
            </w:r>
          </w:p>
        </w:tc>
        <w:tc>
          <w:tcPr>
            <w:tcW w:w="1563" w:type="dxa"/>
          </w:tcPr>
          <w:p w14:paraId="0B994A2D" w14:textId="28147489" w:rsidR="00C226C1" w:rsidRPr="00FD714D" w:rsidRDefault="00C226C1" w:rsidP="00FD714D">
            <w:pPr>
              <w:contextualSpacing/>
              <w:jc w:val="center"/>
              <w:rPr>
                <w:rFonts w:ascii="Times New Roman" w:hAnsi="Times New Roman" w:cs="Times New Roman"/>
                <w:sz w:val="24"/>
                <w:szCs w:val="24"/>
              </w:rPr>
            </w:pPr>
            <w:r w:rsidRPr="00FD714D">
              <w:rPr>
                <w:rFonts w:ascii="Times New Roman" w:eastAsia="Arial" w:hAnsi="Times New Roman" w:cs="Times New Roman"/>
                <w:color w:val="000000" w:themeColor="dark1"/>
                <w:sz w:val="24"/>
                <w:szCs w:val="24"/>
              </w:rPr>
              <w:t>Yes</w:t>
            </w:r>
          </w:p>
        </w:tc>
      </w:tr>
    </w:tbl>
    <w:p w14:paraId="1211EA17" w14:textId="77777777" w:rsidR="00C226C1" w:rsidRPr="00FD714D" w:rsidRDefault="00C226C1" w:rsidP="00381DA5">
      <w:pPr>
        <w:contextualSpacing/>
        <w:rPr>
          <w:rFonts w:ascii="Times New Roman" w:hAnsi="Times New Roman" w:cs="Times New Roman"/>
          <w:sz w:val="24"/>
          <w:szCs w:val="24"/>
        </w:rPr>
      </w:pPr>
    </w:p>
    <w:p w14:paraId="7C003272" w14:textId="46D69E22" w:rsidR="00033D6D" w:rsidRPr="00FD714D" w:rsidRDefault="00E538FC" w:rsidP="00381DA5">
      <w:pPr>
        <w:contextualSpacing/>
        <w:rPr>
          <w:rFonts w:ascii="Times New Roman" w:hAnsi="Times New Roman" w:cs="Times New Roman"/>
          <w:sz w:val="24"/>
          <w:szCs w:val="24"/>
          <w:u w:val="single"/>
        </w:rPr>
      </w:pPr>
      <w:r w:rsidRPr="00FD714D">
        <w:rPr>
          <w:rFonts w:ascii="Times New Roman" w:hAnsi="Times New Roman" w:cs="Times New Roman"/>
          <w:sz w:val="24"/>
          <w:szCs w:val="24"/>
          <w:u w:val="single"/>
        </w:rPr>
        <w:t xml:space="preserve">Figure </w:t>
      </w:r>
      <w:r w:rsidR="00FD714D" w:rsidRPr="00FD714D">
        <w:rPr>
          <w:rFonts w:ascii="Times New Roman" w:hAnsi="Times New Roman" w:cs="Times New Roman"/>
          <w:sz w:val="24"/>
          <w:szCs w:val="24"/>
          <w:u w:val="single"/>
        </w:rPr>
        <w:t>2</w:t>
      </w:r>
      <w:r w:rsidR="00033D6D" w:rsidRPr="00FD714D">
        <w:rPr>
          <w:rFonts w:ascii="Times New Roman" w:hAnsi="Times New Roman" w:cs="Times New Roman"/>
          <w:sz w:val="24"/>
          <w:szCs w:val="24"/>
          <w:u w:val="single"/>
        </w:rPr>
        <w:t>: Final Model Normality Check</w:t>
      </w:r>
    </w:p>
    <w:p w14:paraId="2E151232" w14:textId="77777777" w:rsidR="00033D6D" w:rsidRPr="00FD714D" w:rsidRDefault="00033D6D" w:rsidP="00381DA5">
      <w:pPr>
        <w:contextualSpacing/>
        <w:rPr>
          <w:rFonts w:ascii="Times New Roman" w:hAnsi="Times New Roman" w:cs="Times New Roman"/>
          <w:sz w:val="24"/>
          <w:szCs w:val="24"/>
          <w:u w:val="single"/>
        </w:rPr>
      </w:pPr>
    </w:p>
    <w:p w14:paraId="1D0643B3" w14:textId="0B3A8D00" w:rsidR="00033D6D" w:rsidRPr="00FD714D" w:rsidRDefault="00033D6D" w:rsidP="00381DA5">
      <w:pPr>
        <w:contextualSpacing/>
        <w:rPr>
          <w:rFonts w:ascii="Times New Roman" w:hAnsi="Times New Roman" w:cs="Times New Roman"/>
          <w:sz w:val="24"/>
          <w:szCs w:val="24"/>
          <w:u w:val="single"/>
        </w:rPr>
      </w:pPr>
      <w:r w:rsidRPr="00FD714D">
        <w:rPr>
          <w:rFonts w:ascii="Times New Roman" w:hAnsi="Times New Roman" w:cs="Times New Roman"/>
          <w:noProof/>
          <w:sz w:val="24"/>
          <w:szCs w:val="24"/>
        </w:rPr>
        <w:lastRenderedPageBreak/>
        <w:drawing>
          <wp:inline distT="0" distB="0" distL="0" distR="0" wp14:anchorId="603FEA74" wp14:editId="2DA0E5F8">
            <wp:extent cx="5943600" cy="3674110"/>
            <wp:effectExtent l="0" t="0" r="0" b="2540"/>
            <wp:docPr id="192" name="Google Shape;192;p35" descr="A graph of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192" name="Google Shape;192;p35" descr="A graph of a line&#10;&#10;AI-generated content may be incorrect."/>
                    <pic:cNvPicPr preferRelativeResize="0"/>
                  </pic:nvPicPr>
                  <pic:blipFill>
                    <a:blip r:embed="rId11">
                      <a:alphaModFix/>
                    </a:blip>
                    <a:stretch>
                      <a:fillRect/>
                    </a:stretch>
                  </pic:blipFill>
                  <pic:spPr>
                    <a:xfrm>
                      <a:off x="0" y="0"/>
                      <a:ext cx="5943600" cy="3674110"/>
                    </a:xfrm>
                    <a:prstGeom prst="rect">
                      <a:avLst/>
                    </a:prstGeom>
                    <a:noFill/>
                    <a:ln>
                      <a:noFill/>
                    </a:ln>
                  </pic:spPr>
                </pic:pic>
              </a:graphicData>
            </a:graphic>
          </wp:inline>
        </w:drawing>
      </w:r>
    </w:p>
    <w:p w14:paraId="0EA06F87" w14:textId="77777777" w:rsidR="00033D6D" w:rsidRPr="00FD714D" w:rsidRDefault="00033D6D" w:rsidP="00381DA5">
      <w:pPr>
        <w:contextualSpacing/>
        <w:rPr>
          <w:rFonts w:ascii="Times New Roman" w:hAnsi="Times New Roman" w:cs="Times New Roman"/>
          <w:sz w:val="24"/>
          <w:szCs w:val="24"/>
          <w:u w:val="single"/>
        </w:rPr>
      </w:pPr>
    </w:p>
    <w:p w14:paraId="19D40326" w14:textId="77BBAC2C" w:rsidR="00033D6D" w:rsidRPr="00FD714D" w:rsidRDefault="00033D6D" w:rsidP="00381DA5">
      <w:pPr>
        <w:contextualSpacing/>
        <w:rPr>
          <w:rFonts w:ascii="Times New Roman" w:hAnsi="Times New Roman" w:cs="Times New Roman"/>
          <w:sz w:val="24"/>
          <w:szCs w:val="24"/>
          <w:u w:val="single"/>
        </w:rPr>
      </w:pPr>
      <w:r w:rsidRPr="00FD714D">
        <w:rPr>
          <w:rFonts w:ascii="Times New Roman" w:hAnsi="Times New Roman" w:cs="Times New Roman"/>
          <w:sz w:val="24"/>
          <w:szCs w:val="24"/>
          <w:u w:val="single"/>
        </w:rPr>
        <w:t xml:space="preserve">Figure </w:t>
      </w:r>
      <w:r w:rsidR="00FD714D" w:rsidRPr="00FD714D">
        <w:rPr>
          <w:rFonts w:ascii="Times New Roman" w:hAnsi="Times New Roman" w:cs="Times New Roman"/>
          <w:sz w:val="24"/>
          <w:szCs w:val="24"/>
          <w:u w:val="single"/>
        </w:rPr>
        <w:t>3</w:t>
      </w:r>
      <w:r w:rsidR="00E538FC" w:rsidRPr="00FD714D">
        <w:rPr>
          <w:rFonts w:ascii="Times New Roman" w:hAnsi="Times New Roman" w:cs="Times New Roman"/>
          <w:sz w:val="24"/>
          <w:szCs w:val="24"/>
          <w:u w:val="single"/>
        </w:rPr>
        <w:t>: Final Model Homogeneity Check</w:t>
      </w:r>
    </w:p>
    <w:p w14:paraId="722863BE" w14:textId="6CD047D3" w:rsidR="00033D6D" w:rsidRDefault="00033D6D" w:rsidP="00381DA5">
      <w:pPr>
        <w:contextualSpacing/>
      </w:pPr>
      <w:r w:rsidRPr="00033D6D">
        <w:rPr>
          <w:noProof/>
        </w:rPr>
        <w:drawing>
          <wp:inline distT="0" distB="0" distL="0" distR="0" wp14:anchorId="0D604ECF" wp14:editId="20F19F26">
            <wp:extent cx="5943600" cy="3674110"/>
            <wp:effectExtent l="0" t="0" r="0" b="2540"/>
            <wp:docPr id="197" name="Google Shape;197;p36" descr="A green chart with numbers and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97" name="Google Shape;197;p36" descr="A green chart with numbers and a white background&#10;&#10;AI-generated content may be incorrect."/>
                    <pic:cNvPicPr preferRelativeResize="0"/>
                  </pic:nvPicPr>
                  <pic:blipFill>
                    <a:blip r:embed="rId12">
                      <a:alphaModFix/>
                    </a:blip>
                    <a:stretch>
                      <a:fillRect/>
                    </a:stretch>
                  </pic:blipFill>
                  <pic:spPr>
                    <a:xfrm>
                      <a:off x="0" y="0"/>
                      <a:ext cx="5943600" cy="3674110"/>
                    </a:xfrm>
                    <a:prstGeom prst="rect">
                      <a:avLst/>
                    </a:prstGeom>
                    <a:noFill/>
                    <a:ln>
                      <a:noFill/>
                    </a:ln>
                  </pic:spPr>
                </pic:pic>
              </a:graphicData>
            </a:graphic>
          </wp:inline>
        </w:drawing>
      </w:r>
    </w:p>
    <w:sectPr w:rsidR="00033D6D" w:rsidSect="00DD6A37">
      <w:footerReference w:type="default" r:id="rId13"/>
      <w:pgSz w:w="12240" w:h="15840" w:code="1"/>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2F411" w14:textId="77777777" w:rsidR="004067E9" w:rsidRDefault="004067E9" w:rsidP="00DD6A37">
      <w:r>
        <w:separator/>
      </w:r>
    </w:p>
  </w:endnote>
  <w:endnote w:type="continuationSeparator" w:id="0">
    <w:p w14:paraId="4A43AA7F" w14:textId="77777777" w:rsidR="004067E9" w:rsidRDefault="004067E9" w:rsidP="00DD6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682309"/>
      <w:docPartObj>
        <w:docPartGallery w:val="Page Numbers (Bottom of Page)"/>
        <w:docPartUnique/>
      </w:docPartObj>
    </w:sdtPr>
    <w:sdtContent>
      <w:sdt>
        <w:sdtPr>
          <w:id w:val="-1769616900"/>
          <w:docPartObj>
            <w:docPartGallery w:val="Page Numbers (Top of Page)"/>
            <w:docPartUnique/>
          </w:docPartObj>
        </w:sdtPr>
        <w:sdtContent>
          <w:p w14:paraId="7AB36359" w14:textId="7E414B24" w:rsidR="00DD6A37" w:rsidRDefault="00DD6A3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EDAD195" w14:textId="77777777" w:rsidR="00DD6A37" w:rsidRDefault="00DD6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A6A56" w14:textId="77777777" w:rsidR="004067E9" w:rsidRDefault="004067E9" w:rsidP="00DD6A37">
      <w:r>
        <w:separator/>
      </w:r>
    </w:p>
  </w:footnote>
  <w:footnote w:type="continuationSeparator" w:id="0">
    <w:p w14:paraId="37ABA149" w14:textId="77777777" w:rsidR="004067E9" w:rsidRDefault="004067E9" w:rsidP="00DD6A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902"/>
    <w:multiLevelType w:val="hybridMultilevel"/>
    <w:tmpl w:val="CC9ABBB6"/>
    <w:lvl w:ilvl="0" w:tplc="C400CFE6">
      <w:start w:val="1"/>
      <w:numFmt w:val="decimal"/>
      <w:lvlText w:val="%1."/>
      <w:lvlJc w:val="left"/>
      <w:pPr>
        <w:tabs>
          <w:tab w:val="num" w:pos="720"/>
        </w:tabs>
        <w:ind w:left="720" w:hanging="360"/>
      </w:pPr>
    </w:lvl>
    <w:lvl w:ilvl="1" w:tplc="2C62F04C" w:tentative="1">
      <w:start w:val="1"/>
      <w:numFmt w:val="decimal"/>
      <w:lvlText w:val="%2."/>
      <w:lvlJc w:val="left"/>
      <w:pPr>
        <w:tabs>
          <w:tab w:val="num" w:pos="1440"/>
        </w:tabs>
        <w:ind w:left="1440" w:hanging="360"/>
      </w:pPr>
    </w:lvl>
    <w:lvl w:ilvl="2" w:tplc="56A0BD84" w:tentative="1">
      <w:start w:val="1"/>
      <w:numFmt w:val="decimal"/>
      <w:lvlText w:val="%3."/>
      <w:lvlJc w:val="left"/>
      <w:pPr>
        <w:tabs>
          <w:tab w:val="num" w:pos="2160"/>
        </w:tabs>
        <w:ind w:left="2160" w:hanging="360"/>
      </w:pPr>
    </w:lvl>
    <w:lvl w:ilvl="3" w:tplc="1480D0D2" w:tentative="1">
      <w:start w:val="1"/>
      <w:numFmt w:val="decimal"/>
      <w:lvlText w:val="%4."/>
      <w:lvlJc w:val="left"/>
      <w:pPr>
        <w:tabs>
          <w:tab w:val="num" w:pos="2880"/>
        </w:tabs>
        <w:ind w:left="2880" w:hanging="360"/>
      </w:pPr>
    </w:lvl>
    <w:lvl w:ilvl="4" w:tplc="A7143386" w:tentative="1">
      <w:start w:val="1"/>
      <w:numFmt w:val="decimal"/>
      <w:lvlText w:val="%5."/>
      <w:lvlJc w:val="left"/>
      <w:pPr>
        <w:tabs>
          <w:tab w:val="num" w:pos="3600"/>
        </w:tabs>
        <w:ind w:left="3600" w:hanging="360"/>
      </w:pPr>
    </w:lvl>
    <w:lvl w:ilvl="5" w:tplc="E74035D6" w:tentative="1">
      <w:start w:val="1"/>
      <w:numFmt w:val="decimal"/>
      <w:lvlText w:val="%6."/>
      <w:lvlJc w:val="left"/>
      <w:pPr>
        <w:tabs>
          <w:tab w:val="num" w:pos="4320"/>
        </w:tabs>
        <w:ind w:left="4320" w:hanging="360"/>
      </w:pPr>
    </w:lvl>
    <w:lvl w:ilvl="6" w:tplc="A5FC25C8" w:tentative="1">
      <w:start w:val="1"/>
      <w:numFmt w:val="decimal"/>
      <w:lvlText w:val="%7."/>
      <w:lvlJc w:val="left"/>
      <w:pPr>
        <w:tabs>
          <w:tab w:val="num" w:pos="5040"/>
        </w:tabs>
        <w:ind w:left="5040" w:hanging="360"/>
      </w:pPr>
    </w:lvl>
    <w:lvl w:ilvl="7" w:tplc="CB7CF90A" w:tentative="1">
      <w:start w:val="1"/>
      <w:numFmt w:val="decimal"/>
      <w:lvlText w:val="%8."/>
      <w:lvlJc w:val="left"/>
      <w:pPr>
        <w:tabs>
          <w:tab w:val="num" w:pos="5760"/>
        </w:tabs>
        <w:ind w:left="5760" w:hanging="360"/>
      </w:pPr>
    </w:lvl>
    <w:lvl w:ilvl="8" w:tplc="AEDE22E4" w:tentative="1">
      <w:start w:val="1"/>
      <w:numFmt w:val="decimal"/>
      <w:lvlText w:val="%9."/>
      <w:lvlJc w:val="left"/>
      <w:pPr>
        <w:tabs>
          <w:tab w:val="num" w:pos="6480"/>
        </w:tabs>
        <w:ind w:left="6480" w:hanging="360"/>
      </w:pPr>
    </w:lvl>
  </w:abstractNum>
  <w:abstractNum w:abstractNumId="1" w15:restartNumberingAfterBreak="0">
    <w:nsid w:val="0C7D4CE6"/>
    <w:multiLevelType w:val="hybridMultilevel"/>
    <w:tmpl w:val="8556B32A"/>
    <w:lvl w:ilvl="0" w:tplc="F12839A2">
      <w:start w:val="4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4E0D4E"/>
    <w:multiLevelType w:val="hybridMultilevel"/>
    <w:tmpl w:val="6CC065AA"/>
    <w:lvl w:ilvl="0" w:tplc="2A22D830">
      <w:start w:val="4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F7F34"/>
    <w:multiLevelType w:val="hybridMultilevel"/>
    <w:tmpl w:val="88AA75D0"/>
    <w:lvl w:ilvl="0" w:tplc="D4CC3AD0">
      <w:start w:val="4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CA3B0A"/>
    <w:multiLevelType w:val="hybridMultilevel"/>
    <w:tmpl w:val="A45849E0"/>
    <w:lvl w:ilvl="0" w:tplc="FEAE2004">
      <w:start w:val="4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72750">
    <w:abstractNumId w:val="0"/>
  </w:num>
  <w:num w:numId="2" w16cid:durableId="1018894270">
    <w:abstractNumId w:val="4"/>
  </w:num>
  <w:num w:numId="3" w16cid:durableId="1531453912">
    <w:abstractNumId w:val="2"/>
  </w:num>
  <w:num w:numId="4" w16cid:durableId="307246369">
    <w:abstractNumId w:val="3"/>
  </w:num>
  <w:num w:numId="5" w16cid:durableId="1444693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Q0MzE2MTQ0NDI2NzNQ0lEKTi0uzszPAykwrQUA5z8MFywAAAA="/>
  </w:docVars>
  <w:rsids>
    <w:rsidRoot w:val="00DD6A37"/>
    <w:rsid w:val="00033D6D"/>
    <w:rsid w:val="00091EE1"/>
    <w:rsid w:val="000B222A"/>
    <w:rsid w:val="000C5632"/>
    <w:rsid w:val="000E4E7F"/>
    <w:rsid w:val="001C771C"/>
    <w:rsid w:val="00243E9E"/>
    <w:rsid w:val="002528B4"/>
    <w:rsid w:val="002C19D8"/>
    <w:rsid w:val="00303B03"/>
    <w:rsid w:val="00361F3F"/>
    <w:rsid w:val="00381DA5"/>
    <w:rsid w:val="004067E9"/>
    <w:rsid w:val="0043235A"/>
    <w:rsid w:val="00434540"/>
    <w:rsid w:val="00442FAC"/>
    <w:rsid w:val="00456760"/>
    <w:rsid w:val="0046031C"/>
    <w:rsid w:val="004B43F3"/>
    <w:rsid w:val="005D2A40"/>
    <w:rsid w:val="006D6177"/>
    <w:rsid w:val="007642B1"/>
    <w:rsid w:val="007C2BE5"/>
    <w:rsid w:val="0080242D"/>
    <w:rsid w:val="00885123"/>
    <w:rsid w:val="008C4847"/>
    <w:rsid w:val="008D28BA"/>
    <w:rsid w:val="008F5F80"/>
    <w:rsid w:val="00913B1D"/>
    <w:rsid w:val="00957E4E"/>
    <w:rsid w:val="009F7E64"/>
    <w:rsid w:val="00A721F1"/>
    <w:rsid w:val="00B41022"/>
    <w:rsid w:val="00BB52F5"/>
    <w:rsid w:val="00BD2AF9"/>
    <w:rsid w:val="00BE74BF"/>
    <w:rsid w:val="00C00864"/>
    <w:rsid w:val="00C170A3"/>
    <w:rsid w:val="00C226C1"/>
    <w:rsid w:val="00C22CEB"/>
    <w:rsid w:val="00C408F7"/>
    <w:rsid w:val="00C62645"/>
    <w:rsid w:val="00DC31B6"/>
    <w:rsid w:val="00DD6A37"/>
    <w:rsid w:val="00E538FC"/>
    <w:rsid w:val="00E612C3"/>
    <w:rsid w:val="00E6308D"/>
    <w:rsid w:val="00E907FB"/>
    <w:rsid w:val="00FD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3158"/>
  <w15:chartTrackingRefBased/>
  <w15:docId w15:val="{AED2E0C4-E28C-4F56-A3E7-BCE5EB0E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A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A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A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A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6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A37"/>
    <w:rPr>
      <w:rFonts w:eastAsiaTheme="majorEastAsia" w:cstheme="majorBidi"/>
      <w:color w:val="272727" w:themeColor="text1" w:themeTint="D8"/>
    </w:rPr>
  </w:style>
  <w:style w:type="paragraph" w:styleId="Title">
    <w:name w:val="Title"/>
    <w:basedOn w:val="Normal"/>
    <w:next w:val="Normal"/>
    <w:link w:val="TitleChar"/>
    <w:uiPriority w:val="10"/>
    <w:qFormat/>
    <w:rsid w:val="00DD6A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A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6A37"/>
    <w:rPr>
      <w:i/>
      <w:iCs/>
      <w:color w:val="404040" w:themeColor="text1" w:themeTint="BF"/>
    </w:rPr>
  </w:style>
  <w:style w:type="paragraph" w:styleId="ListParagraph">
    <w:name w:val="List Paragraph"/>
    <w:basedOn w:val="Normal"/>
    <w:uiPriority w:val="34"/>
    <w:qFormat/>
    <w:rsid w:val="00DD6A37"/>
    <w:pPr>
      <w:ind w:left="720"/>
      <w:contextualSpacing/>
    </w:pPr>
  </w:style>
  <w:style w:type="character" w:styleId="IntenseEmphasis">
    <w:name w:val="Intense Emphasis"/>
    <w:basedOn w:val="DefaultParagraphFont"/>
    <w:uiPriority w:val="21"/>
    <w:qFormat/>
    <w:rsid w:val="00DD6A37"/>
    <w:rPr>
      <w:i/>
      <w:iCs/>
      <w:color w:val="0F4761" w:themeColor="accent1" w:themeShade="BF"/>
    </w:rPr>
  </w:style>
  <w:style w:type="paragraph" w:styleId="IntenseQuote">
    <w:name w:val="Intense Quote"/>
    <w:basedOn w:val="Normal"/>
    <w:next w:val="Normal"/>
    <w:link w:val="IntenseQuoteChar"/>
    <w:uiPriority w:val="30"/>
    <w:qFormat/>
    <w:rsid w:val="00DD6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A37"/>
    <w:rPr>
      <w:i/>
      <w:iCs/>
      <w:color w:val="0F4761" w:themeColor="accent1" w:themeShade="BF"/>
    </w:rPr>
  </w:style>
  <w:style w:type="character" w:styleId="IntenseReference">
    <w:name w:val="Intense Reference"/>
    <w:basedOn w:val="DefaultParagraphFont"/>
    <w:uiPriority w:val="32"/>
    <w:qFormat/>
    <w:rsid w:val="00DD6A37"/>
    <w:rPr>
      <w:b/>
      <w:bCs/>
      <w:smallCaps/>
      <w:color w:val="0F4761" w:themeColor="accent1" w:themeShade="BF"/>
      <w:spacing w:val="5"/>
    </w:rPr>
  </w:style>
  <w:style w:type="paragraph" w:styleId="Header">
    <w:name w:val="header"/>
    <w:basedOn w:val="Normal"/>
    <w:link w:val="HeaderChar"/>
    <w:uiPriority w:val="99"/>
    <w:unhideWhenUsed/>
    <w:rsid w:val="00DD6A37"/>
    <w:pPr>
      <w:tabs>
        <w:tab w:val="center" w:pos="4680"/>
        <w:tab w:val="right" w:pos="9360"/>
      </w:tabs>
    </w:pPr>
  </w:style>
  <w:style w:type="character" w:customStyle="1" w:styleId="HeaderChar">
    <w:name w:val="Header Char"/>
    <w:basedOn w:val="DefaultParagraphFont"/>
    <w:link w:val="Header"/>
    <w:uiPriority w:val="99"/>
    <w:rsid w:val="00DD6A37"/>
  </w:style>
  <w:style w:type="paragraph" w:styleId="Footer">
    <w:name w:val="footer"/>
    <w:basedOn w:val="Normal"/>
    <w:link w:val="FooterChar"/>
    <w:uiPriority w:val="99"/>
    <w:unhideWhenUsed/>
    <w:rsid w:val="00DD6A37"/>
    <w:pPr>
      <w:tabs>
        <w:tab w:val="center" w:pos="4680"/>
        <w:tab w:val="right" w:pos="9360"/>
      </w:tabs>
    </w:pPr>
  </w:style>
  <w:style w:type="character" w:customStyle="1" w:styleId="FooterChar">
    <w:name w:val="Footer Char"/>
    <w:basedOn w:val="DefaultParagraphFont"/>
    <w:link w:val="Footer"/>
    <w:uiPriority w:val="99"/>
    <w:rsid w:val="00DD6A37"/>
  </w:style>
  <w:style w:type="paragraph" w:styleId="NoSpacing">
    <w:name w:val="No Spacing"/>
    <w:link w:val="NoSpacingChar"/>
    <w:uiPriority w:val="1"/>
    <w:qFormat/>
    <w:rsid w:val="00DD6A37"/>
    <w:rPr>
      <w:rFonts w:eastAsiaTheme="minorEastAsia"/>
    </w:rPr>
  </w:style>
  <w:style w:type="character" w:customStyle="1" w:styleId="NoSpacingChar">
    <w:name w:val="No Spacing Char"/>
    <w:basedOn w:val="DefaultParagraphFont"/>
    <w:link w:val="NoSpacing"/>
    <w:uiPriority w:val="1"/>
    <w:rsid w:val="00DD6A37"/>
    <w:rPr>
      <w:rFonts w:eastAsiaTheme="minorEastAsia"/>
    </w:rPr>
  </w:style>
  <w:style w:type="character" w:styleId="Strong">
    <w:name w:val="Strong"/>
    <w:basedOn w:val="DefaultParagraphFont"/>
    <w:uiPriority w:val="22"/>
    <w:qFormat/>
    <w:rsid w:val="005D2A40"/>
    <w:rPr>
      <w:b/>
      <w:bCs/>
    </w:rPr>
  </w:style>
  <w:style w:type="paragraph" w:styleId="NormalWeb">
    <w:name w:val="Normal (Web)"/>
    <w:basedOn w:val="Normal"/>
    <w:uiPriority w:val="99"/>
    <w:semiHidden/>
    <w:unhideWhenUsed/>
    <w:rsid w:val="000B222A"/>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B222A"/>
    <w:rPr>
      <w:rFonts w:ascii="Courier New" w:eastAsia="Times New Roman" w:hAnsi="Courier New" w:cs="Courier New"/>
      <w:sz w:val="20"/>
      <w:szCs w:val="20"/>
    </w:rPr>
  </w:style>
  <w:style w:type="table" w:styleId="TableGrid">
    <w:name w:val="Table Grid"/>
    <w:basedOn w:val="TableNormal"/>
    <w:uiPriority w:val="39"/>
    <w:rsid w:val="00E90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3677">
      <w:bodyDiv w:val="1"/>
      <w:marLeft w:val="0"/>
      <w:marRight w:val="0"/>
      <w:marTop w:val="0"/>
      <w:marBottom w:val="0"/>
      <w:divBdr>
        <w:top w:val="none" w:sz="0" w:space="0" w:color="auto"/>
        <w:left w:val="none" w:sz="0" w:space="0" w:color="auto"/>
        <w:bottom w:val="none" w:sz="0" w:space="0" w:color="auto"/>
        <w:right w:val="none" w:sz="0" w:space="0" w:color="auto"/>
      </w:divBdr>
    </w:div>
    <w:div w:id="283968393">
      <w:bodyDiv w:val="1"/>
      <w:marLeft w:val="0"/>
      <w:marRight w:val="0"/>
      <w:marTop w:val="0"/>
      <w:marBottom w:val="0"/>
      <w:divBdr>
        <w:top w:val="none" w:sz="0" w:space="0" w:color="auto"/>
        <w:left w:val="none" w:sz="0" w:space="0" w:color="auto"/>
        <w:bottom w:val="none" w:sz="0" w:space="0" w:color="auto"/>
        <w:right w:val="none" w:sz="0" w:space="0" w:color="auto"/>
      </w:divBdr>
    </w:div>
    <w:div w:id="614941251">
      <w:bodyDiv w:val="1"/>
      <w:marLeft w:val="0"/>
      <w:marRight w:val="0"/>
      <w:marTop w:val="0"/>
      <w:marBottom w:val="0"/>
      <w:divBdr>
        <w:top w:val="none" w:sz="0" w:space="0" w:color="auto"/>
        <w:left w:val="none" w:sz="0" w:space="0" w:color="auto"/>
        <w:bottom w:val="none" w:sz="0" w:space="0" w:color="auto"/>
        <w:right w:val="none" w:sz="0" w:space="0" w:color="auto"/>
      </w:divBdr>
    </w:div>
    <w:div w:id="675570503">
      <w:bodyDiv w:val="1"/>
      <w:marLeft w:val="0"/>
      <w:marRight w:val="0"/>
      <w:marTop w:val="0"/>
      <w:marBottom w:val="0"/>
      <w:divBdr>
        <w:top w:val="none" w:sz="0" w:space="0" w:color="auto"/>
        <w:left w:val="none" w:sz="0" w:space="0" w:color="auto"/>
        <w:bottom w:val="none" w:sz="0" w:space="0" w:color="auto"/>
        <w:right w:val="none" w:sz="0" w:space="0" w:color="auto"/>
      </w:divBdr>
    </w:div>
    <w:div w:id="1071734070">
      <w:bodyDiv w:val="1"/>
      <w:marLeft w:val="0"/>
      <w:marRight w:val="0"/>
      <w:marTop w:val="0"/>
      <w:marBottom w:val="0"/>
      <w:divBdr>
        <w:top w:val="none" w:sz="0" w:space="0" w:color="auto"/>
        <w:left w:val="none" w:sz="0" w:space="0" w:color="auto"/>
        <w:bottom w:val="none" w:sz="0" w:space="0" w:color="auto"/>
        <w:right w:val="none" w:sz="0" w:space="0" w:color="auto"/>
      </w:divBdr>
      <w:divsChild>
        <w:div w:id="2095934306">
          <w:marLeft w:val="720"/>
          <w:marRight w:val="0"/>
          <w:marTop w:val="0"/>
          <w:marBottom w:val="0"/>
          <w:divBdr>
            <w:top w:val="none" w:sz="0" w:space="0" w:color="auto"/>
            <w:left w:val="none" w:sz="0" w:space="0" w:color="auto"/>
            <w:bottom w:val="none" w:sz="0" w:space="0" w:color="auto"/>
            <w:right w:val="none" w:sz="0" w:space="0" w:color="auto"/>
          </w:divBdr>
        </w:div>
        <w:div w:id="2133087899">
          <w:marLeft w:val="720"/>
          <w:marRight w:val="0"/>
          <w:marTop w:val="0"/>
          <w:marBottom w:val="0"/>
          <w:divBdr>
            <w:top w:val="none" w:sz="0" w:space="0" w:color="auto"/>
            <w:left w:val="none" w:sz="0" w:space="0" w:color="auto"/>
            <w:bottom w:val="none" w:sz="0" w:space="0" w:color="auto"/>
            <w:right w:val="none" w:sz="0" w:space="0" w:color="auto"/>
          </w:divBdr>
        </w:div>
        <w:div w:id="1030910961">
          <w:marLeft w:val="720"/>
          <w:marRight w:val="0"/>
          <w:marTop w:val="0"/>
          <w:marBottom w:val="0"/>
          <w:divBdr>
            <w:top w:val="none" w:sz="0" w:space="0" w:color="auto"/>
            <w:left w:val="none" w:sz="0" w:space="0" w:color="auto"/>
            <w:bottom w:val="none" w:sz="0" w:space="0" w:color="auto"/>
            <w:right w:val="none" w:sz="0" w:space="0" w:color="auto"/>
          </w:divBdr>
        </w:div>
        <w:div w:id="1051266409">
          <w:marLeft w:val="720"/>
          <w:marRight w:val="0"/>
          <w:marTop w:val="0"/>
          <w:marBottom w:val="0"/>
          <w:divBdr>
            <w:top w:val="none" w:sz="0" w:space="0" w:color="auto"/>
            <w:left w:val="none" w:sz="0" w:space="0" w:color="auto"/>
            <w:bottom w:val="none" w:sz="0" w:space="0" w:color="auto"/>
            <w:right w:val="none" w:sz="0" w:space="0" w:color="auto"/>
          </w:divBdr>
        </w:div>
        <w:div w:id="105319560">
          <w:marLeft w:val="720"/>
          <w:marRight w:val="0"/>
          <w:marTop w:val="0"/>
          <w:marBottom w:val="0"/>
          <w:divBdr>
            <w:top w:val="none" w:sz="0" w:space="0" w:color="auto"/>
            <w:left w:val="none" w:sz="0" w:space="0" w:color="auto"/>
            <w:bottom w:val="none" w:sz="0" w:space="0" w:color="auto"/>
            <w:right w:val="none" w:sz="0" w:space="0" w:color="auto"/>
          </w:divBdr>
        </w:div>
        <w:div w:id="1655834645">
          <w:marLeft w:val="720"/>
          <w:marRight w:val="0"/>
          <w:marTop w:val="0"/>
          <w:marBottom w:val="0"/>
          <w:divBdr>
            <w:top w:val="none" w:sz="0" w:space="0" w:color="auto"/>
            <w:left w:val="none" w:sz="0" w:space="0" w:color="auto"/>
            <w:bottom w:val="none" w:sz="0" w:space="0" w:color="auto"/>
            <w:right w:val="none" w:sz="0" w:space="0" w:color="auto"/>
          </w:divBdr>
        </w:div>
        <w:div w:id="341015375">
          <w:marLeft w:val="720"/>
          <w:marRight w:val="0"/>
          <w:marTop w:val="0"/>
          <w:marBottom w:val="0"/>
          <w:divBdr>
            <w:top w:val="none" w:sz="0" w:space="0" w:color="auto"/>
            <w:left w:val="none" w:sz="0" w:space="0" w:color="auto"/>
            <w:bottom w:val="none" w:sz="0" w:space="0" w:color="auto"/>
            <w:right w:val="none" w:sz="0" w:space="0" w:color="auto"/>
          </w:divBdr>
        </w:div>
        <w:div w:id="233593554">
          <w:marLeft w:val="720"/>
          <w:marRight w:val="0"/>
          <w:marTop w:val="0"/>
          <w:marBottom w:val="0"/>
          <w:divBdr>
            <w:top w:val="none" w:sz="0" w:space="0" w:color="auto"/>
            <w:left w:val="none" w:sz="0" w:space="0" w:color="auto"/>
            <w:bottom w:val="none" w:sz="0" w:space="0" w:color="auto"/>
            <w:right w:val="none" w:sz="0" w:space="0" w:color="auto"/>
          </w:divBdr>
        </w:div>
      </w:divsChild>
    </w:div>
    <w:div w:id="1094663845">
      <w:bodyDiv w:val="1"/>
      <w:marLeft w:val="0"/>
      <w:marRight w:val="0"/>
      <w:marTop w:val="0"/>
      <w:marBottom w:val="0"/>
      <w:divBdr>
        <w:top w:val="none" w:sz="0" w:space="0" w:color="auto"/>
        <w:left w:val="none" w:sz="0" w:space="0" w:color="auto"/>
        <w:bottom w:val="none" w:sz="0" w:space="0" w:color="auto"/>
        <w:right w:val="none" w:sz="0" w:space="0" w:color="auto"/>
      </w:divBdr>
    </w:div>
    <w:div w:id="1151406779">
      <w:bodyDiv w:val="1"/>
      <w:marLeft w:val="0"/>
      <w:marRight w:val="0"/>
      <w:marTop w:val="0"/>
      <w:marBottom w:val="0"/>
      <w:divBdr>
        <w:top w:val="none" w:sz="0" w:space="0" w:color="auto"/>
        <w:left w:val="none" w:sz="0" w:space="0" w:color="auto"/>
        <w:bottom w:val="none" w:sz="0" w:space="0" w:color="auto"/>
        <w:right w:val="none" w:sz="0" w:space="0" w:color="auto"/>
      </w:divBdr>
    </w:div>
    <w:div w:id="1217549833">
      <w:bodyDiv w:val="1"/>
      <w:marLeft w:val="0"/>
      <w:marRight w:val="0"/>
      <w:marTop w:val="0"/>
      <w:marBottom w:val="0"/>
      <w:divBdr>
        <w:top w:val="none" w:sz="0" w:space="0" w:color="auto"/>
        <w:left w:val="none" w:sz="0" w:space="0" w:color="auto"/>
        <w:bottom w:val="none" w:sz="0" w:space="0" w:color="auto"/>
        <w:right w:val="none" w:sz="0" w:space="0" w:color="auto"/>
      </w:divBdr>
    </w:div>
    <w:div w:id="1713533644">
      <w:bodyDiv w:val="1"/>
      <w:marLeft w:val="0"/>
      <w:marRight w:val="0"/>
      <w:marTop w:val="0"/>
      <w:marBottom w:val="0"/>
      <w:divBdr>
        <w:top w:val="none" w:sz="0" w:space="0" w:color="auto"/>
        <w:left w:val="none" w:sz="0" w:space="0" w:color="auto"/>
        <w:bottom w:val="none" w:sz="0" w:space="0" w:color="auto"/>
        <w:right w:val="none" w:sz="0" w:space="0" w:color="auto"/>
      </w:divBdr>
    </w:div>
    <w:div w:id="1801025427">
      <w:bodyDiv w:val="1"/>
      <w:marLeft w:val="0"/>
      <w:marRight w:val="0"/>
      <w:marTop w:val="0"/>
      <w:marBottom w:val="0"/>
      <w:divBdr>
        <w:top w:val="none" w:sz="0" w:space="0" w:color="auto"/>
        <w:left w:val="none" w:sz="0" w:space="0" w:color="auto"/>
        <w:bottom w:val="none" w:sz="0" w:space="0" w:color="auto"/>
        <w:right w:val="none" w:sz="0" w:space="0" w:color="auto"/>
      </w:divBdr>
    </w:div>
    <w:div w:id="1826774221">
      <w:bodyDiv w:val="1"/>
      <w:marLeft w:val="0"/>
      <w:marRight w:val="0"/>
      <w:marTop w:val="0"/>
      <w:marBottom w:val="0"/>
      <w:divBdr>
        <w:top w:val="none" w:sz="0" w:space="0" w:color="auto"/>
        <w:left w:val="none" w:sz="0" w:space="0" w:color="auto"/>
        <w:bottom w:val="none" w:sz="0" w:space="0" w:color="auto"/>
        <w:right w:val="none" w:sz="0" w:space="0" w:color="auto"/>
      </w:divBdr>
    </w:div>
    <w:div w:id="186439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C58AFBFA334763B313D9581EB42330"/>
        <w:category>
          <w:name w:val="General"/>
          <w:gallery w:val="placeholder"/>
        </w:category>
        <w:types>
          <w:type w:val="bbPlcHdr"/>
        </w:types>
        <w:behaviors>
          <w:behavior w:val="content"/>
        </w:behaviors>
        <w:guid w:val="{52F5EE5B-8377-4563-9EB3-BC53C8624AD9}"/>
      </w:docPartPr>
      <w:docPartBody>
        <w:p w:rsidR="008E1E8B" w:rsidRDefault="008E1E8B" w:rsidP="008E1E8B">
          <w:pPr>
            <w:pStyle w:val="E1C58AFBFA334763B313D9581EB42330"/>
          </w:pPr>
          <w:r>
            <w:rPr>
              <w:rFonts w:asciiTheme="majorHAnsi" w:eastAsiaTheme="majorEastAsia" w:hAnsiTheme="majorHAnsi" w:cstheme="majorBidi"/>
              <w:caps/>
              <w:color w:val="156082" w:themeColor="accent1"/>
              <w:sz w:val="80"/>
              <w:szCs w:val="80"/>
            </w:rPr>
            <w:t>[Document title]</w:t>
          </w:r>
        </w:p>
      </w:docPartBody>
    </w:docPart>
    <w:docPart>
      <w:docPartPr>
        <w:name w:val="A668752E0733458B8B9DBAA4CE3E6918"/>
        <w:category>
          <w:name w:val="General"/>
          <w:gallery w:val="placeholder"/>
        </w:category>
        <w:types>
          <w:type w:val="bbPlcHdr"/>
        </w:types>
        <w:behaviors>
          <w:behavior w:val="content"/>
        </w:behaviors>
        <w:guid w:val="{F3C7B796-4859-4413-B48B-A4175AC07D2F}"/>
      </w:docPartPr>
      <w:docPartBody>
        <w:p w:rsidR="008E1E8B" w:rsidRDefault="008E1E8B" w:rsidP="008E1E8B">
          <w:pPr>
            <w:pStyle w:val="A668752E0733458B8B9DBAA4CE3E6918"/>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E8B"/>
    <w:rsid w:val="0022016C"/>
    <w:rsid w:val="0043235A"/>
    <w:rsid w:val="005E7580"/>
    <w:rsid w:val="006D6177"/>
    <w:rsid w:val="00885123"/>
    <w:rsid w:val="008E1E8B"/>
    <w:rsid w:val="00A721F1"/>
    <w:rsid w:val="00B4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C58AFBFA334763B313D9581EB42330">
    <w:name w:val="E1C58AFBFA334763B313D9581EB42330"/>
    <w:rsid w:val="008E1E8B"/>
  </w:style>
  <w:style w:type="paragraph" w:customStyle="1" w:styleId="A668752E0733458B8B9DBAA4CE3E6918">
    <w:name w:val="A668752E0733458B8B9DBAA4CE3E6918"/>
    <w:rsid w:val="008E1E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2025-05-11T00:00:00</PublishDate>
  <Abstract/>
  <CompanyAddress>Applied Multivariate Data Analysis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9</Pages>
  <Words>2256</Words>
  <Characters>12865</Characters>
  <Application>Microsoft Office Word</Application>
  <DocSecurity>0</DocSecurity>
  <Lines>107</Lines>
  <Paragraphs>30</Paragraphs>
  <ScaleCrop>false</ScaleCrop>
  <Company>University Of Texas Health Science Center at Houston</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the Association Between Cardiovascular Health Indicators and Individual Characteristics</dc:title>
  <dc:subject>By Weiyi Huang, Aaron Niecestro, Yuzhou Pan, Alison Stephens</dc:subject>
  <dc:creator>Aaron Niecestro</dc:creator>
  <cp:keywords/>
  <dc:description/>
  <cp:lastModifiedBy>Aaron Niecestro</cp:lastModifiedBy>
  <cp:revision>34</cp:revision>
  <dcterms:created xsi:type="dcterms:W3CDTF">2025-05-08T07:52:00Z</dcterms:created>
  <dcterms:modified xsi:type="dcterms:W3CDTF">2025-05-08T17:56:00Z</dcterms:modified>
</cp:coreProperties>
</file>