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B641F7" w14:paraId="702306C3" w14:textId="77777777" w:rsidTr="00B641F7">
        <w:tc>
          <w:tcPr>
            <w:tcW w:w="704" w:type="dxa"/>
          </w:tcPr>
          <w:p w14:paraId="0F9D3007" w14:textId="77777777" w:rsidR="00B641F7" w:rsidRPr="00B641F7" w:rsidRDefault="00B641F7">
            <w:pPr>
              <w:rPr>
                <w:b/>
              </w:rPr>
            </w:pPr>
            <w:r>
              <w:rPr>
                <w:b/>
              </w:rPr>
              <w:t>Les</w:t>
            </w:r>
          </w:p>
        </w:tc>
        <w:tc>
          <w:tcPr>
            <w:tcW w:w="5337" w:type="dxa"/>
          </w:tcPr>
          <w:p w14:paraId="1C4829E1" w14:textId="77777777" w:rsidR="00B641F7" w:rsidRPr="00B641F7" w:rsidRDefault="00B641F7">
            <w:pPr>
              <w:rPr>
                <w:b/>
              </w:rPr>
            </w:pPr>
            <w:r>
              <w:rPr>
                <w:b/>
              </w:rPr>
              <w:t>Modules</w:t>
            </w:r>
            <w:r w:rsidR="002841B7">
              <w:rPr>
                <w:b/>
              </w:rPr>
              <w:t xml:space="preserve"> Boom</w:t>
            </w:r>
          </w:p>
        </w:tc>
        <w:tc>
          <w:tcPr>
            <w:tcW w:w="3021" w:type="dxa"/>
          </w:tcPr>
          <w:p w14:paraId="177B4C19" w14:textId="77777777" w:rsidR="00B641F7" w:rsidRPr="00B641F7" w:rsidRDefault="00B641F7">
            <w:pPr>
              <w:rPr>
                <w:b/>
              </w:rPr>
            </w:pPr>
            <w:r>
              <w:rPr>
                <w:b/>
              </w:rPr>
              <w:t>Boek Blankespoor</w:t>
            </w:r>
          </w:p>
        </w:tc>
      </w:tr>
      <w:tr w:rsidR="00B641F7" w14:paraId="1F3CC5F3" w14:textId="77777777" w:rsidTr="00B641F7">
        <w:tc>
          <w:tcPr>
            <w:tcW w:w="704" w:type="dxa"/>
          </w:tcPr>
          <w:p w14:paraId="0AC76313" w14:textId="77777777" w:rsidR="00B641F7" w:rsidRDefault="00B641F7">
            <w:r>
              <w:t>1</w:t>
            </w:r>
          </w:p>
        </w:tc>
        <w:tc>
          <w:tcPr>
            <w:tcW w:w="5337" w:type="dxa"/>
          </w:tcPr>
          <w:p w14:paraId="1E3089AD" w14:textId="77777777" w:rsidR="00B641F7" w:rsidRDefault="00B641F7" w:rsidP="00B641F7">
            <w:pPr>
              <w:pStyle w:val="ListParagraph"/>
              <w:numPr>
                <w:ilvl w:val="1"/>
                <w:numId w:val="1"/>
              </w:numPr>
            </w:pPr>
            <w:r>
              <w:t>(zonder 1.1.3) Rekenen met getallen &amp; notatie</w:t>
            </w:r>
          </w:p>
          <w:p w14:paraId="471E670C" w14:textId="77777777" w:rsidR="00B641F7" w:rsidRDefault="00B641F7" w:rsidP="00B641F7">
            <w:r>
              <w:t>1.2 Breuken</w:t>
            </w:r>
          </w:p>
          <w:p w14:paraId="74640FD9" w14:textId="77777777" w:rsidR="00B641F7" w:rsidRDefault="00B641F7" w:rsidP="00B641F7">
            <w:r>
              <w:t>2.1 Algebra notatie</w:t>
            </w:r>
          </w:p>
          <w:p w14:paraId="3DC0E587" w14:textId="77777777" w:rsidR="00B641F7" w:rsidRPr="00495AAB" w:rsidRDefault="00B641F7" w:rsidP="00B641F7">
            <w:pPr>
              <w:rPr>
                <w:i/>
              </w:rPr>
            </w:pPr>
            <w:r w:rsidRPr="00495AAB">
              <w:rPr>
                <w:i/>
              </w:rPr>
              <w:t>2.5.1 (zonder 2.5.3) Breuken met letters</w:t>
            </w:r>
          </w:p>
        </w:tc>
        <w:tc>
          <w:tcPr>
            <w:tcW w:w="3021" w:type="dxa"/>
          </w:tcPr>
          <w:p w14:paraId="2C3242E3" w14:textId="77777777" w:rsidR="00B641F7" w:rsidRDefault="002841B7">
            <w:r>
              <w:t>1.1, 1.2</w:t>
            </w:r>
          </w:p>
        </w:tc>
      </w:tr>
      <w:tr w:rsidR="00B641F7" w14:paraId="7FAD7FA4" w14:textId="77777777" w:rsidTr="00B641F7">
        <w:tc>
          <w:tcPr>
            <w:tcW w:w="704" w:type="dxa"/>
          </w:tcPr>
          <w:p w14:paraId="7982B9B0" w14:textId="77777777" w:rsidR="00B641F7" w:rsidRDefault="00B641F7">
            <w:r>
              <w:t>2</w:t>
            </w:r>
          </w:p>
        </w:tc>
        <w:tc>
          <w:tcPr>
            <w:tcW w:w="5337" w:type="dxa"/>
          </w:tcPr>
          <w:p w14:paraId="271AA0E8" w14:textId="77777777" w:rsidR="00B641F7" w:rsidRDefault="00B641F7">
            <w:r>
              <w:t>1.3 Machten</w:t>
            </w:r>
          </w:p>
          <w:p w14:paraId="439BA372" w14:textId="77777777" w:rsidR="00B641F7" w:rsidRDefault="00B641F7">
            <w:commentRangeStart w:id="0"/>
            <w:r>
              <w:t>1.4 Wortels</w:t>
            </w:r>
            <w:commentRangeEnd w:id="0"/>
            <w:r w:rsidR="00871A0E">
              <w:rPr>
                <w:rStyle w:val="CommentReference"/>
              </w:rPr>
              <w:commentReference w:id="0"/>
            </w:r>
          </w:p>
          <w:p w14:paraId="44DA2AF9" w14:textId="77777777" w:rsidR="00B641F7" w:rsidRDefault="00B641F7">
            <w:r>
              <w:t>2.3 Machten met letters</w:t>
            </w:r>
          </w:p>
          <w:p w14:paraId="00AF7524" w14:textId="77777777" w:rsidR="00B641F7" w:rsidRDefault="00B641F7">
            <w:r>
              <w:t>2.5.3. Breuken en wortels in de breuk wegwerken</w:t>
            </w:r>
          </w:p>
        </w:tc>
        <w:tc>
          <w:tcPr>
            <w:tcW w:w="3021" w:type="dxa"/>
          </w:tcPr>
          <w:p w14:paraId="662DA205" w14:textId="77777777" w:rsidR="00B641F7" w:rsidRDefault="00A21D04">
            <w:r>
              <w:t>1.2.3, 1.3.1 &amp; 1.5.1</w:t>
            </w:r>
          </w:p>
        </w:tc>
      </w:tr>
      <w:tr w:rsidR="00B641F7" w14:paraId="40BAD76C" w14:textId="77777777" w:rsidTr="00B641F7">
        <w:tc>
          <w:tcPr>
            <w:tcW w:w="704" w:type="dxa"/>
          </w:tcPr>
          <w:p w14:paraId="3E06BC7A" w14:textId="77777777" w:rsidR="00B641F7" w:rsidRDefault="00B641F7">
            <w:r>
              <w:t>3</w:t>
            </w:r>
          </w:p>
        </w:tc>
        <w:tc>
          <w:tcPr>
            <w:tcW w:w="5337" w:type="dxa"/>
          </w:tcPr>
          <w:p w14:paraId="23795E94" w14:textId="08871D13" w:rsidR="00B641F7" w:rsidRDefault="002841B7">
            <w:commentRangeStart w:id="1"/>
            <w:r>
              <w:t>3.1</w:t>
            </w:r>
            <w:r w:rsidR="0079319F" w:rsidRPr="000C779E">
              <w:rPr>
                <w:highlight w:val="yellow"/>
              </w:rPr>
              <w:t>.2</w:t>
            </w:r>
            <w:r>
              <w:t xml:space="preserve"> L</w:t>
            </w:r>
            <w:r w:rsidR="00B641F7">
              <w:t>ineaire vergelijkingen</w:t>
            </w:r>
            <w:commentRangeEnd w:id="1"/>
            <w:r w:rsidR="000C779E">
              <w:rPr>
                <w:rStyle w:val="CommentReference"/>
              </w:rPr>
              <w:commentReference w:id="1"/>
            </w:r>
          </w:p>
          <w:p w14:paraId="022E0778" w14:textId="77777777" w:rsidR="00B641F7" w:rsidRDefault="00B641F7">
            <w:r>
              <w:t xml:space="preserve">3.3 </w:t>
            </w:r>
            <w:r w:rsidR="002841B7">
              <w:t>G</w:t>
            </w:r>
            <w:r>
              <w:t>ebroken vergelijkingen</w:t>
            </w:r>
          </w:p>
          <w:p w14:paraId="3AE146CF" w14:textId="77777777" w:rsidR="00B641F7" w:rsidRDefault="00B641F7">
            <w:r>
              <w:t>6.2 Stelsels van lineaire vergelijkingen</w:t>
            </w:r>
          </w:p>
        </w:tc>
        <w:tc>
          <w:tcPr>
            <w:tcW w:w="3021" w:type="dxa"/>
          </w:tcPr>
          <w:p w14:paraId="6F66403A" w14:textId="77777777" w:rsidR="00B641F7" w:rsidRDefault="00A21D04">
            <w:r>
              <w:t xml:space="preserve">1.3.4, </w:t>
            </w:r>
            <w:r w:rsidR="002841B7">
              <w:t>1.4</w:t>
            </w:r>
            <w:r>
              <w:t>.1, 1.4.3, 1.4.5</w:t>
            </w:r>
          </w:p>
        </w:tc>
      </w:tr>
      <w:tr w:rsidR="00B641F7" w14:paraId="52A51EB2" w14:textId="77777777" w:rsidTr="00B641F7">
        <w:tc>
          <w:tcPr>
            <w:tcW w:w="704" w:type="dxa"/>
          </w:tcPr>
          <w:p w14:paraId="5AE728DE" w14:textId="77777777" w:rsidR="00B641F7" w:rsidRDefault="00B641F7">
            <w:r>
              <w:t>4</w:t>
            </w:r>
          </w:p>
        </w:tc>
        <w:tc>
          <w:tcPr>
            <w:tcW w:w="5337" w:type="dxa"/>
          </w:tcPr>
          <w:p w14:paraId="7117B64B" w14:textId="77777777" w:rsidR="00B641F7" w:rsidRDefault="00B641F7">
            <w:r>
              <w:t>2.2 Algebra met haakjes</w:t>
            </w:r>
          </w:p>
          <w:p w14:paraId="35B95FCC" w14:textId="77777777" w:rsidR="00B641F7" w:rsidRDefault="00B641F7">
            <w:r>
              <w:t>3.2 kwadratische vergelijkingen</w:t>
            </w:r>
          </w:p>
        </w:tc>
        <w:tc>
          <w:tcPr>
            <w:tcW w:w="3021" w:type="dxa"/>
          </w:tcPr>
          <w:p w14:paraId="239CD506" w14:textId="77777777" w:rsidR="00B641F7" w:rsidRDefault="00A21D04" w:rsidP="00A21D04">
            <w:r>
              <w:t>1.3.2, 1.3.3, 1.4.2, 2.2.1*</w:t>
            </w:r>
          </w:p>
        </w:tc>
      </w:tr>
      <w:tr w:rsidR="00B641F7" w14:paraId="167F188A" w14:textId="77777777" w:rsidTr="00B641F7">
        <w:tc>
          <w:tcPr>
            <w:tcW w:w="704" w:type="dxa"/>
          </w:tcPr>
          <w:p w14:paraId="23977280" w14:textId="77777777" w:rsidR="00B641F7" w:rsidRDefault="00B641F7">
            <w:r>
              <w:t>5</w:t>
            </w:r>
          </w:p>
        </w:tc>
        <w:tc>
          <w:tcPr>
            <w:tcW w:w="5337" w:type="dxa"/>
          </w:tcPr>
          <w:p w14:paraId="0214126B" w14:textId="4CFCAF41" w:rsidR="002841B7" w:rsidRDefault="00275921" w:rsidP="00B34428">
            <w:r>
              <w:t>3</w:t>
            </w:r>
            <w:r w:rsidRPr="001E1B6A">
              <w:t>.4</w:t>
            </w:r>
            <w:r w:rsidR="00B641F7">
              <w:t xml:space="preserve"> Vergelijkingen met machten en wortels</w:t>
            </w:r>
          </w:p>
        </w:tc>
        <w:tc>
          <w:tcPr>
            <w:tcW w:w="3021" w:type="dxa"/>
          </w:tcPr>
          <w:p w14:paraId="57133257" w14:textId="77777777" w:rsidR="00B641F7" w:rsidRDefault="00A21D04">
            <w:r>
              <w:t>1.4.4, 1.5.2, 2.2.1*, 2.4*</w:t>
            </w:r>
          </w:p>
        </w:tc>
      </w:tr>
      <w:tr w:rsidR="00B641F7" w14:paraId="625813FA" w14:textId="77777777" w:rsidTr="00B641F7">
        <w:tc>
          <w:tcPr>
            <w:tcW w:w="704" w:type="dxa"/>
          </w:tcPr>
          <w:p w14:paraId="24DD23F3" w14:textId="77777777" w:rsidR="00B641F7" w:rsidRDefault="002841B7">
            <w:r>
              <w:t>6</w:t>
            </w:r>
          </w:p>
        </w:tc>
        <w:tc>
          <w:tcPr>
            <w:tcW w:w="5337" w:type="dxa"/>
          </w:tcPr>
          <w:p w14:paraId="5012EFF6" w14:textId="6FF10452" w:rsidR="00B34428" w:rsidRDefault="00B34428" w:rsidP="002841B7">
            <w:r>
              <w:t xml:space="preserve">9.1 (hier staat in de theorie de uitleg van het getal van Euler, maar de sommen </w:t>
            </w:r>
            <w:r w:rsidR="00B8076C">
              <w:t xml:space="preserve">over </w:t>
            </w:r>
            <w:r>
              <w:t>functies hoeven niet)</w:t>
            </w:r>
          </w:p>
          <w:p w14:paraId="52B8F57F" w14:textId="367C0D31" w:rsidR="002841B7" w:rsidRDefault="002841B7" w:rsidP="002841B7">
            <w:r>
              <w:t xml:space="preserve">9.2 Logaritmische functie </w:t>
            </w:r>
            <w:r w:rsidR="00B34428">
              <w:t>(alleen de rekenregels, niet de functies tekenen en herkennen)</w:t>
            </w:r>
          </w:p>
          <w:p w14:paraId="1CAEE946" w14:textId="6C4BC2F1" w:rsidR="00B641F7" w:rsidRDefault="002841B7" w:rsidP="00495AAB">
            <w:r>
              <w:t>11.3 (zonder 11.3.3) Exponentiële- en logaritmische vergelijkingen</w:t>
            </w:r>
            <w:bookmarkStart w:id="2" w:name="_GoBack"/>
            <w:bookmarkEnd w:id="2"/>
          </w:p>
        </w:tc>
        <w:tc>
          <w:tcPr>
            <w:tcW w:w="3021" w:type="dxa"/>
          </w:tcPr>
          <w:p w14:paraId="7D37D7A0" w14:textId="77777777" w:rsidR="00B641F7" w:rsidRDefault="00A21D04">
            <w:r>
              <w:t>1.6, 1.6.2, 2.5*</w:t>
            </w:r>
          </w:p>
        </w:tc>
      </w:tr>
      <w:tr w:rsidR="00B641F7" w14:paraId="1B4FAFD7" w14:textId="77777777" w:rsidTr="00B641F7">
        <w:tc>
          <w:tcPr>
            <w:tcW w:w="704" w:type="dxa"/>
          </w:tcPr>
          <w:p w14:paraId="68034B97" w14:textId="77777777" w:rsidR="00B641F7" w:rsidRDefault="002841B7">
            <w:r>
              <w:t>7</w:t>
            </w:r>
          </w:p>
        </w:tc>
        <w:tc>
          <w:tcPr>
            <w:tcW w:w="5337" w:type="dxa"/>
          </w:tcPr>
          <w:p w14:paraId="6177BDAA" w14:textId="77777777" w:rsidR="00B641F7" w:rsidRDefault="002841B7">
            <w:r>
              <w:t>Uitloop, herhaling, oefententamen</w:t>
            </w:r>
          </w:p>
        </w:tc>
        <w:tc>
          <w:tcPr>
            <w:tcW w:w="3021" w:type="dxa"/>
          </w:tcPr>
          <w:p w14:paraId="49B40C7B" w14:textId="77777777" w:rsidR="00B641F7" w:rsidRDefault="00B641F7"/>
        </w:tc>
      </w:tr>
    </w:tbl>
    <w:p w14:paraId="5B1986D2" w14:textId="77777777" w:rsidR="009B07F1" w:rsidRPr="00A21D04" w:rsidRDefault="00A21D04">
      <w:r>
        <w:t xml:space="preserve">* Het tekenen van functies wordt behandeld in hoofdstuk 2 van Blankespoor. Dit behoort </w:t>
      </w:r>
      <w:r>
        <w:rPr>
          <w:u w:val="single"/>
        </w:rPr>
        <w:t>niet</w:t>
      </w:r>
      <w:r>
        <w:t xml:space="preserve"> tot de lesstof. Alleen de rekenregels en het oplossen van de vergelijkingen is van belang. </w:t>
      </w:r>
    </w:p>
    <w:sectPr w:rsidR="009B07F1" w:rsidRPr="00A21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weers JC, Jessica" w:date="2018-09-17T15:48:00Z" w:initials="ZJJ">
    <w:p w14:paraId="27066513" w14:textId="29DC5047" w:rsidR="00871A0E" w:rsidRDefault="00871A0E">
      <w:pPr>
        <w:pStyle w:val="CommentText"/>
      </w:pPr>
      <w:r>
        <w:rPr>
          <w:rStyle w:val="CommentReference"/>
        </w:rPr>
        <w:annotationRef/>
      </w:r>
      <w:r>
        <w:t>Dit gaat erg veel over</w:t>
      </w:r>
      <w:r w:rsidR="00344531">
        <w:t xml:space="preserve"> het vereenvoudigen van wortels. Dit is wel handig om te kunnen, maar i</w:t>
      </w:r>
      <w:r>
        <w:t xml:space="preserve">n het tentamen </w:t>
      </w:r>
      <w:r w:rsidR="00344531">
        <w:t xml:space="preserve">komt dit </w:t>
      </w:r>
      <w:r>
        <w:t xml:space="preserve">niet </w:t>
      </w:r>
      <w:r w:rsidR="00495AAB">
        <w:t>zo</w:t>
      </w:r>
      <w:r>
        <w:t xml:space="preserve"> veel aan de orde</w:t>
      </w:r>
      <w:r w:rsidR="00495AAB">
        <w:t>, dus besteed hier niet al te veel tijd aan</w:t>
      </w:r>
      <w:r>
        <w:t>.</w:t>
      </w:r>
      <w:r w:rsidR="00344531">
        <w:t xml:space="preserve"> De overige oefeningen zijn wel heel nuttig.</w:t>
      </w:r>
    </w:p>
  </w:comment>
  <w:comment w:id="1" w:author="Zweers JC, Jessica" w:date="2018-09-06T10:25:00Z" w:initials="ZJJ">
    <w:p w14:paraId="1A8148C7" w14:textId="7E8E956B" w:rsidR="00871A0E" w:rsidRDefault="00871A0E">
      <w:pPr>
        <w:pStyle w:val="CommentText"/>
      </w:pPr>
      <w:r>
        <w:rPr>
          <w:rStyle w:val="CommentReference"/>
        </w:rPr>
        <w:annotationRef/>
      </w:r>
      <w:r>
        <w:t>3.1.1 is nuttig om er even in te komen, maar hoort niet tot de lesstof. 3.1.3 behoort niet tot de lesstof.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066513" w15:done="0"/>
  <w15:commentEx w15:paraId="1A8148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53441"/>
    <w:multiLevelType w:val="multilevel"/>
    <w:tmpl w:val="A72814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weers JC, Jessica">
    <w15:presenceInfo w15:providerId="AD" w15:userId="S-1-5-21-1292428093-1767777339-682003330-165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F7"/>
    <w:rsid w:val="000610F1"/>
    <w:rsid w:val="000C779E"/>
    <w:rsid w:val="001631BA"/>
    <w:rsid w:val="001E1B6A"/>
    <w:rsid w:val="00275921"/>
    <w:rsid w:val="002841B7"/>
    <w:rsid w:val="00344531"/>
    <w:rsid w:val="00495AAB"/>
    <w:rsid w:val="0079319F"/>
    <w:rsid w:val="008330EA"/>
    <w:rsid w:val="00871A0E"/>
    <w:rsid w:val="008C1F66"/>
    <w:rsid w:val="009B07F1"/>
    <w:rsid w:val="00A21D04"/>
    <w:rsid w:val="00B34428"/>
    <w:rsid w:val="00B641F7"/>
    <w:rsid w:val="00B8076C"/>
    <w:rsid w:val="00F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D313"/>
  <w15:chartTrackingRefBased/>
  <w15:docId w15:val="{9C095ABC-52B2-46D3-BEC4-E259C57F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1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3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DCDD89C.dotm</Template>
  <TotalTime>1182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Hanzehogeschool Groningen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Zweers JC, Jessica</dc:creator>
  <cp:keywords/>
  <dc:description/>
  <cp:lastModifiedBy>Zweers JC, Jessica</cp:lastModifiedBy>
  <cp:revision>7</cp:revision>
  <dcterms:created xsi:type="dcterms:W3CDTF">2018-09-04T14:15:00Z</dcterms:created>
  <dcterms:modified xsi:type="dcterms:W3CDTF">2018-09-21T11:16:00Z</dcterms:modified>
</cp:coreProperties>
</file>