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5C8" w:rsidRDefault="00810EAC" w:rsidP="00810EAC">
      <w:pPr>
        <w:pStyle w:val="ListParagraph"/>
        <w:numPr>
          <w:ilvl w:val="0"/>
          <w:numId w:val="1"/>
        </w:numPr>
      </w:pPr>
      <w:r>
        <w:t>Behoud de celstructuur en zorgt voor regulering van de osmotische waarde.</w:t>
      </w:r>
    </w:p>
    <w:p w:rsidR="00810EAC" w:rsidRDefault="005A5BD7" w:rsidP="00810EAC">
      <w:pPr>
        <w:pStyle w:val="ListParagraph"/>
        <w:numPr>
          <w:ilvl w:val="0"/>
          <w:numId w:val="1"/>
        </w:numPr>
      </w:pPr>
      <w:r>
        <w:t>Een polymeer dat bestaat uit gemodificeerde suiker gecrosslinked met polypeptides.</w:t>
      </w:r>
    </w:p>
    <w:p w:rsidR="005A5BD7" w:rsidRDefault="005A5BD7" w:rsidP="00810EAC">
      <w:pPr>
        <w:pStyle w:val="ListParagraph"/>
        <w:numPr>
          <w:ilvl w:val="0"/>
          <w:numId w:val="1"/>
        </w:numPr>
      </w:pPr>
      <w:r>
        <w:t>De gram positieve bacteriën hebben een relatief simpele celwand, bestaande uit een dikke laag peptidoglycaan.</w:t>
      </w:r>
    </w:p>
    <w:p w:rsidR="005A5BD7" w:rsidRDefault="005A5BD7" w:rsidP="005A5BD7">
      <w:pPr>
        <w:pStyle w:val="ListParagraph"/>
      </w:pPr>
      <w:r>
        <w:t>De gram negatieve bacteriën hebben minder</w:t>
      </w:r>
      <w:r w:rsidRPr="005A5BD7">
        <w:t xml:space="preserve"> </w:t>
      </w:r>
      <w:r>
        <w:t>peptidoglycaan</w:t>
      </w:r>
      <w:r>
        <w:t xml:space="preserve"> en zijn complexer van structuur met een membraan dat bestaat uit </w:t>
      </w:r>
      <w:proofErr w:type="spellStart"/>
      <w:r>
        <w:t>lipopolysacharides</w:t>
      </w:r>
      <w:proofErr w:type="spellEnd"/>
      <w:r>
        <w:t>.</w:t>
      </w:r>
    </w:p>
    <w:p w:rsidR="005A5BD7" w:rsidRDefault="005A5BD7" w:rsidP="007A7A59">
      <w:pPr>
        <w:pStyle w:val="ListParagraph"/>
      </w:pPr>
      <w:bookmarkStart w:id="0" w:name="_GoBack"/>
      <w:bookmarkEnd w:id="0"/>
    </w:p>
    <w:sectPr w:rsidR="005A5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B12A4"/>
    <w:multiLevelType w:val="hybridMultilevel"/>
    <w:tmpl w:val="48A433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30"/>
    <w:rsid w:val="005A5430"/>
    <w:rsid w:val="005A5BD7"/>
    <w:rsid w:val="007A7A59"/>
    <w:rsid w:val="00810EAC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46F42"/>
  <w15:chartTrackingRefBased/>
  <w15:docId w15:val="{2B7698A7-0839-4A0D-ABB0-697F7D8F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Scholten</dc:creator>
  <cp:keywords/>
  <dc:description/>
  <cp:lastModifiedBy>Niek Scholten</cp:lastModifiedBy>
  <cp:revision>2</cp:revision>
  <dcterms:created xsi:type="dcterms:W3CDTF">2018-10-02T10:55:00Z</dcterms:created>
  <dcterms:modified xsi:type="dcterms:W3CDTF">2018-10-04T09:04:00Z</dcterms:modified>
</cp:coreProperties>
</file>