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D015" w14:textId="03C8B975" w:rsidR="00FF05C8" w:rsidRDefault="003F073F">
      <w:r>
        <w:t xml:space="preserve">Enzymen verlagen de </w:t>
      </w:r>
      <w:proofErr w:type="spellStart"/>
      <w:r>
        <w:t>E</w:t>
      </w:r>
      <w:r w:rsidRPr="003F073F">
        <w:rPr>
          <w:vertAlign w:val="subscript"/>
        </w:rPr>
        <w:t>Activatie</w:t>
      </w:r>
      <w:proofErr w:type="spellEnd"/>
      <w:r>
        <w:t>.</w:t>
      </w:r>
    </w:p>
    <w:p w14:paraId="37FB391C" w14:textId="392F29ED" w:rsidR="003F073F" w:rsidRDefault="003F073F">
      <w:r>
        <w:t>Reactanten (=substraten) + enzym = enzym-substraat complex</w:t>
      </w:r>
    </w:p>
    <w:p w14:paraId="61683034" w14:textId="35CC2B74" w:rsidR="003F073F" w:rsidRDefault="003F073F">
      <w:r>
        <w:t>Enzymen zijn zeer specifiek:</w:t>
      </w:r>
    </w:p>
    <w:p w14:paraId="74ABC925" w14:textId="5DE3027A" w:rsidR="003F073F" w:rsidRDefault="003F073F" w:rsidP="003F073F">
      <w:pPr>
        <w:pStyle w:val="Lijstalinea"/>
        <w:numPr>
          <w:ilvl w:val="0"/>
          <w:numId w:val="1"/>
        </w:numPr>
      </w:pPr>
      <w:r>
        <w:t>3D structuur</w:t>
      </w:r>
    </w:p>
    <w:p w14:paraId="68E2EAC5" w14:textId="58C1E374" w:rsidR="003F073F" w:rsidRDefault="003F073F" w:rsidP="003F073F">
      <w:pPr>
        <w:pStyle w:val="Lijstalinea"/>
        <w:numPr>
          <w:ilvl w:val="0"/>
          <w:numId w:val="1"/>
        </w:numPr>
      </w:pPr>
      <w:r>
        <w:t>‘Actieve site’</w:t>
      </w:r>
    </w:p>
    <w:p w14:paraId="213FB11C" w14:textId="2374DA95" w:rsidR="003F073F" w:rsidRDefault="003F073F" w:rsidP="003F073F">
      <w:r>
        <w:t>Werking van een enzym:</w:t>
      </w:r>
    </w:p>
    <w:p w14:paraId="54F24B5D" w14:textId="3EA6EB25" w:rsidR="003F073F" w:rsidRDefault="003F073F" w:rsidP="003F073F">
      <w:pPr>
        <w:pStyle w:val="Lijstalinea"/>
        <w:numPr>
          <w:ilvl w:val="0"/>
          <w:numId w:val="1"/>
        </w:numPr>
      </w:pPr>
      <w:r>
        <w:t>Binding substraat in actieve site</w:t>
      </w:r>
    </w:p>
    <w:p w14:paraId="2497B632" w14:textId="58224E10" w:rsidR="003F073F" w:rsidRDefault="003F073F" w:rsidP="003F073F">
      <w:pPr>
        <w:pStyle w:val="Lijstalinea"/>
        <w:numPr>
          <w:ilvl w:val="0"/>
          <w:numId w:val="1"/>
        </w:numPr>
      </w:pPr>
      <w:r>
        <w:t>Substraat krijgt betere oriëntatie (‘</w:t>
      </w:r>
      <w:proofErr w:type="spellStart"/>
      <w:r>
        <w:t>induced</w:t>
      </w:r>
      <w:proofErr w:type="spellEnd"/>
      <w:r>
        <w:t xml:space="preserve"> fit’) &gt; interacties met zijketens</w:t>
      </w:r>
    </w:p>
    <w:p w14:paraId="3719AAC8" w14:textId="36588CAD" w:rsidR="003F073F" w:rsidRDefault="003F073F" w:rsidP="003F073F">
      <w:pPr>
        <w:pStyle w:val="Lijstalinea"/>
        <w:numPr>
          <w:ilvl w:val="0"/>
          <w:numId w:val="1"/>
        </w:numPr>
      </w:pPr>
      <w:r>
        <w:t>‘Stretchen en vervormen’ substraten</w:t>
      </w:r>
    </w:p>
    <w:p w14:paraId="7E199652" w14:textId="76AE78DB" w:rsidR="003F073F" w:rsidRDefault="003F073F" w:rsidP="003F073F">
      <w:pPr>
        <w:pStyle w:val="Lijstalinea"/>
        <w:numPr>
          <w:ilvl w:val="0"/>
          <w:numId w:val="1"/>
        </w:numPr>
      </w:pPr>
      <w:r>
        <w:t xml:space="preserve">Beter ‘micromilieu’ (pH, zout, </w:t>
      </w:r>
      <w:proofErr w:type="spellStart"/>
      <w:r>
        <w:t>co-factor</w:t>
      </w:r>
      <w:proofErr w:type="spellEnd"/>
      <w:r>
        <w:t>)</w:t>
      </w:r>
    </w:p>
    <w:p w14:paraId="1E5F730E" w14:textId="1EB59368" w:rsidR="003F073F" w:rsidRDefault="003F073F" w:rsidP="003F073F">
      <w:pPr>
        <w:pStyle w:val="Lijstalinea"/>
        <w:numPr>
          <w:ilvl w:val="0"/>
          <w:numId w:val="1"/>
        </w:numPr>
      </w:pPr>
      <w:r>
        <w:t>Minder (geen) energie nodig voor transitie fase &gt; reactie verloopt</w:t>
      </w:r>
    </w:p>
    <w:p w14:paraId="3203793A" w14:textId="231F9233" w:rsidR="003F073F" w:rsidRDefault="003F073F" w:rsidP="003F073F">
      <w:pPr>
        <w:pStyle w:val="Lijstalinea"/>
        <w:numPr>
          <w:ilvl w:val="0"/>
          <w:numId w:val="1"/>
        </w:numPr>
      </w:pPr>
      <w:r>
        <w:t>Soms is een enzym even verbonden met substraat (onderdeel in actie)</w:t>
      </w:r>
    </w:p>
    <w:p w14:paraId="0D387078" w14:textId="04C4CDB9" w:rsidR="003F073F" w:rsidRDefault="003F073F" w:rsidP="003F073F">
      <w:pPr>
        <w:pStyle w:val="Lijstalinea"/>
        <w:numPr>
          <w:ilvl w:val="0"/>
          <w:numId w:val="1"/>
        </w:numPr>
      </w:pPr>
      <w:r>
        <w:t>Product verlaat actieve site &gt; proces opnieuw</w:t>
      </w:r>
    </w:p>
    <w:p w14:paraId="2E5AEEF9" w14:textId="7B7710A9" w:rsidR="003F073F" w:rsidRDefault="003F073F" w:rsidP="003F073F">
      <w:pPr>
        <w:pStyle w:val="Lijstalinea"/>
        <w:numPr>
          <w:ilvl w:val="0"/>
          <w:numId w:val="1"/>
        </w:numPr>
      </w:pPr>
      <w:r>
        <w:t>Reactie kan reversibel zijn</w:t>
      </w:r>
    </w:p>
    <w:p w14:paraId="206C131E" w14:textId="77777777" w:rsidR="00E37E2B" w:rsidRDefault="003F073F" w:rsidP="003F073F">
      <w:pPr>
        <w:pStyle w:val="Lijstalinea"/>
        <w:numPr>
          <w:ilvl w:val="0"/>
          <w:numId w:val="1"/>
        </w:numPr>
      </w:pPr>
      <w:r>
        <w:t xml:space="preserve">Afhankelijk van </w:t>
      </w:r>
      <w:r w:rsidR="00C821C3">
        <w:t>hoeveelheid</w:t>
      </w:r>
      <w:r>
        <w:t xml:space="preserve"> substraat en </w:t>
      </w:r>
      <w:r w:rsidR="00C821C3">
        <w:t>hoeveelheid enzymen</w:t>
      </w:r>
    </w:p>
    <w:p w14:paraId="70D8A4DF" w14:textId="77777777" w:rsidR="00E37E2B" w:rsidRDefault="00E37E2B" w:rsidP="00E37E2B">
      <w:r>
        <w:t>Optimale condities:</w:t>
      </w:r>
    </w:p>
    <w:p w14:paraId="74D736DD" w14:textId="77777777" w:rsidR="00E37E2B" w:rsidRDefault="00E37E2B" w:rsidP="00E37E2B">
      <w:pPr>
        <w:pStyle w:val="Lijstalinea"/>
        <w:numPr>
          <w:ilvl w:val="0"/>
          <w:numId w:val="1"/>
        </w:numPr>
      </w:pPr>
      <w:r>
        <w:t>Temperatuur</w:t>
      </w:r>
    </w:p>
    <w:p w14:paraId="62DC7A26" w14:textId="77777777" w:rsidR="00E37E2B" w:rsidRDefault="00E37E2B" w:rsidP="00E37E2B">
      <w:pPr>
        <w:pStyle w:val="Lijstalinea"/>
        <w:numPr>
          <w:ilvl w:val="0"/>
          <w:numId w:val="1"/>
        </w:numPr>
      </w:pPr>
      <w:proofErr w:type="gramStart"/>
      <w:r>
        <w:t>pH</w:t>
      </w:r>
      <w:proofErr w:type="gramEnd"/>
    </w:p>
    <w:p w14:paraId="487DBD44" w14:textId="77777777" w:rsidR="00E37E2B" w:rsidRDefault="00E37E2B" w:rsidP="00E37E2B">
      <w:proofErr w:type="spellStart"/>
      <w:r>
        <w:t>Co-factoren</w:t>
      </w:r>
      <w:proofErr w:type="spellEnd"/>
      <w:r>
        <w:t xml:space="preserve"> (non-</w:t>
      </w:r>
      <w:proofErr w:type="spellStart"/>
      <w:r>
        <w:t>protein</w:t>
      </w:r>
      <w:proofErr w:type="spellEnd"/>
      <w:r>
        <w:t>)</w:t>
      </w:r>
    </w:p>
    <w:p w14:paraId="244B928F" w14:textId="799BE2FC" w:rsidR="00E37E2B" w:rsidRDefault="004B0F0B" w:rsidP="00E37E2B">
      <w:pPr>
        <w:pStyle w:val="Lijstalinea"/>
        <w:numPr>
          <w:ilvl w:val="0"/>
          <w:numId w:val="1"/>
        </w:numPr>
      </w:pPr>
      <w:r>
        <w:t>Anorganisch</w:t>
      </w:r>
      <w:r w:rsidR="00E37E2B">
        <w:t xml:space="preserve"> (</w:t>
      </w:r>
      <w:r>
        <w:t>metaalionen</w:t>
      </w:r>
      <w:r w:rsidR="00E37E2B">
        <w:t>)</w:t>
      </w:r>
    </w:p>
    <w:p w14:paraId="2C54DABA" w14:textId="2F06BA96" w:rsidR="00AC0453" w:rsidRDefault="004B0F0B" w:rsidP="00AC0453">
      <w:pPr>
        <w:pStyle w:val="Lijstalinea"/>
        <w:numPr>
          <w:ilvl w:val="0"/>
          <w:numId w:val="1"/>
        </w:numPr>
      </w:pPr>
      <w:r>
        <w:t>Organisch</w:t>
      </w:r>
      <w:r w:rsidR="00E37E2B">
        <w:t xml:space="preserve"> &gt; co-enzym (vitamines)</w:t>
      </w:r>
      <w:r w:rsidR="00AC0453">
        <w:br/>
        <w:t xml:space="preserve">                  &gt; vastgebonden aan het eiwit (covalent)</w:t>
      </w:r>
      <w:r w:rsidR="00AC0453">
        <w:br/>
        <w:t xml:space="preserve">                  &gt; zwak gebonden aan eiwit (interactie)</w:t>
      </w:r>
    </w:p>
    <w:p w14:paraId="1EFAD3A6" w14:textId="6CE759E4" w:rsidR="00AC0453" w:rsidRDefault="004B0F0B" w:rsidP="00AC0453">
      <w:r>
        <w:t>Enzym inhibitie</w:t>
      </w:r>
      <w:r w:rsidR="00AC0453">
        <w:t>:</w:t>
      </w:r>
    </w:p>
    <w:p w14:paraId="371EEFBD" w14:textId="6DFC0481" w:rsidR="00AC0453" w:rsidRDefault="00AC0453" w:rsidP="00AC0453">
      <w:r>
        <w:t>Interactie met andere moleculen dan het substraat.</w:t>
      </w:r>
    </w:p>
    <w:p w14:paraId="7845B369" w14:textId="1EA4771F" w:rsidR="00AC0453" w:rsidRDefault="00AC0453" w:rsidP="00AC0453">
      <w:pPr>
        <w:pStyle w:val="Lijstalinea"/>
        <w:numPr>
          <w:ilvl w:val="0"/>
          <w:numId w:val="4"/>
        </w:numPr>
      </w:pPr>
      <w:r>
        <w:t>Reversbel (laat weer los)</w:t>
      </w:r>
    </w:p>
    <w:p w14:paraId="267AADAA" w14:textId="429AED8A" w:rsidR="00AC0453" w:rsidRDefault="00AC0453" w:rsidP="00AC0453">
      <w:pPr>
        <w:pStyle w:val="Lijstalinea"/>
        <w:numPr>
          <w:ilvl w:val="0"/>
          <w:numId w:val="4"/>
        </w:numPr>
      </w:pPr>
      <w:r>
        <w:t>Irreversibel (covalent gebonden)</w:t>
      </w:r>
    </w:p>
    <w:p w14:paraId="42199B80" w14:textId="2780CAAD" w:rsidR="00AC0453" w:rsidRDefault="00AC0453" w:rsidP="00AC0453">
      <w:r>
        <w:t>Reversibel:</w:t>
      </w:r>
    </w:p>
    <w:p w14:paraId="12EC25C4" w14:textId="4B122071" w:rsidR="00AC0453" w:rsidRDefault="00AC0453" w:rsidP="00AC0453">
      <w:r>
        <w:t xml:space="preserve">Competitief: </w:t>
      </w:r>
      <w:r w:rsidR="004B0F0B">
        <w:t>bindt</w:t>
      </w:r>
      <w:r>
        <w:t xml:space="preserve"> aan de </w:t>
      </w:r>
      <w:proofErr w:type="spellStart"/>
      <w:r>
        <w:t>active</w:t>
      </w:r>
      <w:proofErr w:type="spellEnd"/>
      <w:r>
        <w:t xml:space="preserve"> site zodat het enzym niet meer aan substraat kan binden.</w:t>
      </w:r>
    </w:p>
    <w:p w14:paraId="7C70E269" w14:textId="4C5FF039" w:rsidR="00AC0453" w:rsidRDefault="00AC0453" w:rsidP="00AC0453">
      <w:r>
        <w:t xml:space="preserve">Niet-competitief: </w:t>
      </w:r>
      <w:r w:rsidR="004B0F0B">
        <w:t>bindt</w:t>
      </w:r>
      <w:r>
        <w:t xml:space="preserve"> aan een ander deel van het enzym zodat het enzym nog gewoon werkt.</w:t>
      </w:r>
    </w:p>
    <w:p w14:paraId="3107EBBF" w14:textId="77777777" w:rsidR="004B0F0B" w:rsidRDefault="004B0F0B" w:rsidP="00AC0453"/>
    <w:p w14:paraId="632C5414" w14:textId="17EBD754" w:rsidR="004B0F0B" w:rsidRDefault="004B0F0B" w:rsidP="00AC0453">
      <w:r>
        <w:t>Feedback inhibitie: eindproduct reguleert de activiteit</w:t>
      </w:r>
    </w:p>
    <w:p w14:paraId="4DB07C4B" w14:textId="77777777" w:rsidR="004B0F0B" w:rsidRPr="003F073F" w:rsidRDefault="004B0F0B" w:rsidP="00AC0453">
      <w:bookmarkStart w:id="0" w:name="_GoBack"/>
      <w:bookmarkEnd w:id="0"/>
    </w:p>
    <w:sectPr w:rsidR="004B0F0B" w:rsidRPr="003F0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6329"/>
    <w:multiLevelType w:val="hybridMultilevel"/>
    <w:tmpl w:val="306AD6FC"/>
    <w:lvl w:ilvl="0" w:tplc="46AEC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5B50"/>
    <w:multiLevelType w:val="hybridMultilevel"/>
    <w:tmpl w:val="770A48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944D6"/>
    <w:multiLevelType w:val="hybridMultilevel"/>
    <w:tmpl w:val="236C2E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644DE"/>
    <w:multiLevelType w:val="hybridMultilevel"/>
    <w:tmpl w:val="9D58A09C"/>
    <w:lvl w:ilvl="0" w:tplc="20B65462">
      <w:numFmt w:val="bullet"/>
      <w:lvlText w:val=""/>
      <w:lvlJc w:val="left"/>
      <w:pPr>
        <w:ind w:left="1971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69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41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13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85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57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29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01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7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27"/>
    <w:rsid w:val="00107027"/>
    <w:rsid w:val="003F073F"/>
    <w:rsid w:val="004B0F0B"/>
    <w:rsid w:val="00AC0453"/>
    <w:rsid w:val="00C821C3"/>
    <w:rsid w:val="00E37E2B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F242"/>
  <w15:chartTrackingRefBased/>
  <w15:docId w15:val="{AAE49EF8-F9B4-4B45-9AF4-63AC2E4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F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Scholten NR, Niek</dc:creator>
  <cp:keywords/>
  <dc:description/>
  <cp:lastModifiedBy>Scholten NR, Niek</cp:lastModifiedBy>
  <cp:revision>3</cp:revision>
  <dcterms:created xsi:type="dcterms:W3CDTF">2018-11-30T07:37:00Z</dcterms:created>
  <dcterms:modified xsi:type="dcterms:W3CDTF">2018-11-30T08:22:00Z</dcterms:modified>
</cp:coreProperties>
</file>