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CRISPR-Cas9 screening protocol </w:t>
      </w:r>
      <w:r>
        <w:rPr>
          <w:b/>
          <w:sz w:val="28"/>
          <w:szCs w:val="28"/>
        </w:rPr>
        <w:t>(two-vector system sgRNA library</w:t>
      </w:r>
    </w:p>
    <w:p>
      <w:pPr>
        <w:pStyle w:val="Normal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Infection with library virus for screening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Always maintain a library coverage of ≥ 150-fold throughout the entire experiment!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Transduce 2.1 x 10</w:t>
      </w:r>
      <w:r>
        <w:rPr>
          <w:sz w:val="20"/>
          <w:szCs w:val="20"/>
          <w:vertAlign w:val="superscript"/>
        </w:rPr>
        <w:t>8</w:t>
      </w:r>
      <w:r>
        <w:rPr>
          <w:sz w:val="20"/>
          <w:szCs w:val="20"/>
        </w:rPr>
        <w:t xml:space="preserve"> HAP1 Cas9:</w:t>
      </w:r>
    </w:p>
    <w:p>
      <w:pPr>
        <w:pStyle w:val="ListParagraph"/>
        <w:numPr>
          <w:ilvl w:val="1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Prepare 14x 6-well plates with each well containing 2.5 x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 xml:space="preserve"> cells in total 5 ml complete IMDM</w:t>
      </w:r>
    </w:p>
    <w:p>
      <w:pPr>
        <w:pStyle w:val="ListParagraph"/>
        <w:numPr>
          <w:ilvl w:val="1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Add x μl virus supernatant to each well</w:t>
      </w:r>
    </w:p>
    <w:p>
      <w:pPr>
        <w:pStyle w:val="ListParagraph"/>
        <w:numPr>
          <w:ilvl w:val="2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x = amount of virus that gives MOI = 0.3-0.5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Spinfect:</w:t>
      </w:r>
    </w:p>
    <w:p>
      <w:pPr>
        <w:pStyle w:val="ListParagraph"/>
        <w:numPr>
          <w:ilvl w:val="1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Centrifuge plate 1,800 RPM for 1 hour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Transfer cells to incubator and grow for 48 hours </w:t>
      </w:r>
      <w:r>
        <w:rPr>
          <w:sz w:val="20"/>
          <w:szCs w:val="20"/>
        </w:rPr>
        <w:t xml:space="preserve">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Wash cells with PBS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Add 500 μl trypsin and incubate for 5-10 minutes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Add 1.5 ml complete IMDM and resuspend the cells 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Pool all wells and count cells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Add 1.5 x 10</w:t>
      </w:r>
      <w:r>
        <w:rPr>
          <w:sz w:val="20"/>
          <w:szCs w:val="20"/>
          <w:vertAlign w:val="superscript"/>
        </w:rPr>
        <w:t>7</w:t>
      </w:r>
      <w:r>
        <w:rPr>
          <w:sz w:val="20"/>
          <w:szCs w:val="20"/>
        </w:rPr>
        <w:t xml:space="preserve"> infected cells to a T175 flask in a total volume of 50 ml complete medium containing 3.5 μg/ml puromycin (15x T175 flasks in total)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Grow cells for 72 hours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(Optional grow cells for another 2-3 days, split first)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Wash each T175 flask with PBS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Add 2 ml trypsin and incubate </w:t>
      </w:r>
      <w:r>
        <w:rPr>
          <w:sz w:val="20"/>
          <w:szCs w:val="20"/>
        </w:rPr>
        <w:t xml:space="preserve">5-10 minutes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Add 8 ml complete IMDM and resuspend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Pool all flasks and count cells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Take three 2 x 10</w:t>
      </w:r>
      <w:r>
        <w:rPr>
          <w:rFonts w:cs="Calibri" w:cstheme="minorHAnsi"/>
          <w:sz w:val="20"/>
          <w:szCs w:val="20"/>
          <w:vertAlign w:val="superscript"/>
        </w:rPr>
        <w:t>7</w:t>
      </w:r>
      <w:r>
        <w:rPr>
          <w:rFonts w:cs="Calibri" w:cstheme="minorHAnsi"/>
          <w:sz w:val="20"/>
          <w:szCs w:val="20"/>
        </w:rPr>
        <w:t xml:space="preserve"> cells samples in 15 ml tubes for sequencing (pre-treatment sample)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See DNA extraction protocol for sample handling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Transfer 9 x 10</w:t>
      </w:r>
      <w:r>
        <w:rPr>
          <w:rFonts w:cs="Calibri" w:cstheme="minorHAnsi"/>
          <w:sz w:val="20"/>
          <w:szCs w:val="20"/>
          <w:vertAlign w:val="superscript"/>
        </w:rPr>
        <w:t>7</w:t>
      </w:r>
      <w:r>
        <w:rPr>
          <w:rFonts w:cs="Calibri" w:cstheme="minorHAnsi"/>
          <w:sz w:val="20"/>
          <w:szCs w:val="20"/>
        </w:rPr>
        <w:t xml:space="preserve"> cells to a 50 ml tube (once for each condition) and centrifuge (5 min 1,200 RPM)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Resuspend cells from each tube in medium containing the appropriate treatment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Transfer 15 x10</w:t>
      </w:r>
      <w:r>
        <w:rPr>
          <w:rFonts w:cs="Calibri" w:cstheme="minorHAnsi"/>
          <w:sz w:val="20"/>
          <w:szCs w:val="20"/>
          <w:vertAlign w:val="superscript"/>
        </w:rPr>
        <w:t>7</w:t>
      </w:r>
      <w:r>
        <w:rPr>
          <w:rFonts w:cs="Calibri" w:cstheme="minorHAnsi"/>
          <w:sz w:val="20"/>
          <w:szCs w:val="20"/>
        </w:rPr>
        <w:t xml:space="preserve"> cells to a T175 flask (6x) and grow for 48 hours at</w:t>
      </w:r>
      <w:r>
        <w:rPr>
          <w:sz w:val="20"/>
          <w:szCs w:val="20"/>
        </w:rPr>
        <w:t xml:space="preserve">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Repeat step 11-18 until about 14 population doublings have been achieved </w:t>
      </w:r>
    </w:p>
    <w:p>
      <w:pPr>
        <w:pStyle w:val="ListParagraph"/>
        <w:spacing w:lineRule="auto" w:line="276"/>
        <w:ind w:left="14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DNA extraction (QIAGEN Gentra Puregene)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Centrifuge the </w:t>
      </w:r>
      <w:r>
        <w:rPr>
          <w:rFonts w:cs="Calibri" w:cstheme="minorHAnsi"/>
          <w:sz w:val="20"/>
          <w:szCs w:val="20"/>
        </w:rPr>
        <w:t>2 x 10</w:t>
      </w:r>
      <w:r>
        <w:rPr>
          <w:rFonts w:cs="Calibri" w:cstheme="minorHAnsi"/>
          <w:sz w:val="20"/>
          <w:szCs w:val="20"/>
          <w:vertAlign w:val="superscript"/>
        </w:rPr>
        <w:t>7</w:t>
      </w:r>
      <w:r>
        <w:rPr>
          <w:rFonts w:cs="Calibri" w:cstheme="minorHAnsi"/>
          <w:sz w:val="20"/>
          <w:szCs w:val="20"/>
        </w:rPr>
        <w:t xml:space="preserve"> cell samples in 15 ml tubes at 1,200 RPM for 5 minutes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Remove all but </w:t>
      </w:r>
      <w:r>
        <w:rPr>
          <w:rFonts w:cs="Cambria Math" w:ascii="Cambria Math" w:hAnsi="Cambria Math"/>
          <w:sz w:val="20"/>
          <w:szCs w:val="20"/>
          <w:lang w:eastAsia="ko-KR"/>
        </w:rPr>
        <w:t>∼</w:t>
      </w:r>
      <w:r>
        <w:rPr>
          <w:rFonts w:cs="Calibri" w:cstheme="minorHAnsi"/>
          <w:sz w:val="20"/>
          <w:szCs w:val="20"/>
        </w:rPr>
        <w:t>200 μl medium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Vortex cell to resuspend completely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Add 3 ml Cell Lysis Solution and vortex for 10 seconds</w:t>
      </w:r>
    </w:p>
    <w:p>
      <w:pPr>
        <w:pStyle w:val="ListParagraph"/>
        <w:numPr>
          <w:ilvl w:val="1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This solution can be stored for at least 2 years at RT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Add 15 </w:t>
      </w:r>
      <w:r>
        <w:rPr>
          <w:sz w:val="20"/>
          <w:szCs w:val="20"/>
        </w:rPr>
        <w:t xml:space="preserve">μl RNase A Solution and incubate ≤ 1 hour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Add 1 ml Protein Precipitation Solution and vortex for 20 seconds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Place sample on ice for &gt; 5 minutes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Centrifuge 2000 x </w:t>
      </w:r>
      <w:r>
        <w:rPr>
          <w:i/>
          <w:sz w:val="20"/>
          <w:szCs w:val="20"/>
        </w:rPr>
        <w:t>g</w:t>
      </w:r>
      <w:r>
        <w:rPr>
          <w:sz w:val="20"/>
          <w:szCs w:val="20"/>
        </w:rPr>
        <w:t xml:space="preserve"> for 10 minutes in a swing bucket rotor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Add 3 ml isopropanol to a new 15 ml tube 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Carefully add supernatant from step 8 to this tube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Invert tube 50 times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Centrifuge 2000 x </w:t>
      </w:r>
      <w:r>
        <w:rPr>
          <w:i/>
          <w:sz w:val="20"/>
          <w:szCs w:val="20"/>
        </w:rPr>
        <w:t>g</w:t>
      </w:r>
      <w:r>
        <w:rPr>
          <w:sz w:val="20"/>
          <w:szCs w:val="20"/>
        </w:rPr>
        <w:t xml:space="preserve"> for 3 minutes in a swing bucket rotor</w:t>
      </w:r>
    </w:p>
    <w:p>
      <w:pPr>
        <w:pStyle w:val="ListParagraph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white pellet should be visible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Remove supernatant and dry tube inverted on a piece of paper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Add 3 ml 70 % ethanol and invert tube several times to wash the pellet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Centrifuge 2000 x </w:t>
      </w:r>
      <w:r>
        <w:rPr>
          <w:i/>
          <w:sz w:val="20"/>
          <w:szCs w:val="20"/>
        </w:rPr>
        <w:t>g</w:t>
      </w:r>
      <w:r>
        <w:rPr>
          <w:sz w:val="20"/>
          <w:szCs w:val="20"/>
        </w:rPr>
        <w:t xml:space="preserve"> for 1 minute in a swing bucket rotor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Remove supernatant and dry tube inverted on a piece of paper briefly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Air dry pellet for 5-10 minutes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Add 400 μl DNA Hydration Solution and vortex for 5 seconds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Incubate at 65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for one hour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Incubate O/N at RT while gently shaking</w:t>
      </w:r>
    </w:p>
    <w:p>
      <w:pPr>
        <w:pStyle w:val="ListParagraph"/>
        <w:numPr>
          <w:ilvl w:val="1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Incubating O/N at 4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after this step will improve DNA measurements</w:t>
      </w:r>
    </w:p>
    <w:p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Measure DNA concentration with Nanodrop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Amplification lentiviral inserts for sequencing sgRNA sequences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A nested PCR approach is used to amplify viral inserts 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Prepare reaction mix for PCR1 (48 reactions/sample):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960 μl GC enhancer 5x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960 μl Q5 buffer 5x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48 μl Q5 polymerase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24 μl Forward primer (5’-</w:t>
      </w:r>
      <w:r>
        <w:rPr/>
        <w:t xml:space="preserve"> </w:t>
      </w:r>
      <w:r>
        <w:rPr>
          <w:sz w:val="20"/>
          <w:szCs w:val="20"/>
        </w:rPr>
        <w:t>aggcttggatttctataacttcgtatagcatacattatac)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24 μl Reverse primer (5’-</w:t>
      </w:r>
      <w:r>
        <w:rPr/>
        <w:t xml:space="preserve"> </w:t>
      </w:r>
      <w:r>
        <w:rPr>
          <w:sz w:val="20"/>
          <w:szCs w:val="20"/>
        </w:rPr>
        <w:t>ACAtgcatggcggtaatacggttatc)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96 μl dNTPs 10 mM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374 μl gDNA (if [DNA] ≤ 513 ng/μl)</w:t>
      </w:r>
    </w:p>
    <w:p>
      <w:pPr>
        <w:pStyle w:val="ListParagraph"/>
        <w:numPr>
          <w:ilvl w:val="0"/>
          <w:numId w:val="5"/>
        </w:numPr>
        <w:spacing w:lineRule="auto" w:line="276"/>
        <w:ind w:left="1560" w:hanging="142"/>
        <w:rPr>
          <w:sz w:val="20"/>
          <w:szCs w:val="20"/>
        </w:rPr>
      </w:pPr>
      <w:r>
        <w:rPr>
          <w:sz w:val="20"/>
          <w:szCs w:val="20"/>
        </w:rPr>
        <w:t>2314 μl MPW</w:t>
      </w:r>
    </w:p>
    <w:p>
      <w:pPr>
        <w:pStyle w:val="Normal"/>
        <w:spacing w:lineRule="auto" w:line="276"/>
        <w:ind w:left="720" w:hanging="0"/>
        <w:rPr>
          <w:sz w:val="20"/>
          <w:szCs w:val="20"/>
        </w:rPr>
      </w:pPr>
      <w:r>
        <w:rPr>
          <w:sz w:val="20"/>
          <w:szCs w:val="20"/>
        </w:rPr>
        <w:t>Run 48 reactions of 100 μl (each reaction contains 4 μg gDNA)</w:t>
      </w:r>
    </w:p>
    <w:p>
      <w:pPr>
        <w:pStyle w:val="ListParagraph"/>
        <w:numPr>
          <w:ilvl w:val="0"/>
          <w:numId w:val="4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PCR program: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rFonts w:cs="Calibri" w:cstheme="minorHAnsi"/>
          <w:sz w:val="20"/>
          <w:szCs w:val="20"/>
          <w:lang w:eastAsia="ja-JP"/>
        </w:rPr>
      </w:pPr>
      <w:r>
        <w:rPr>
          <w:rFonts w:cs="Calibri" w:cstheme="minorHAnsi"/>
          <w:sz w:val="20"/>
          <w:szCs w:val="20"/>
        </w:rPr>
        <w:t xml:space="preserve">98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  <w:r>
        <w:rPr>
          <w:rFonts w:cs="Calibri" w:cstheme="minorHAnsi"/>
          <w:sz w:val="20"/>
          <w:szCs w:val="20"/>
          <w:lang w:eastAsia="ja-JP"/>
        </w:rPr>
        <w:t xml:space="preserve"> 0:30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98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  <w:r>
        <w:rPr>
          <w:rFonts w:cs="Calibri" w:cstheme="minorHAnsi"/>
          <w:sz w:val="20"/>
          <w:szCs w:val="20"/>
          <w:lang w:eastAsia="ja-JP"/>
        </w:rPr>
        <w:t xml:space="preserve"> 0:10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 xml:space="preserve">63.2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0:20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 xml:space="preserve">72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0:20, repeat ii – iv 17 times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 xml:space="preserve">72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2:00</w:t>
      </w:r>
    </w:p>
    <w:p>
      <w:pPr>
        <w:pStyle w:val="ListParagraph"/>
        <w:numPr>
          <w:ilvl w:val="0"/>
          <w:numId w:val="4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Pool all PCR1 reactions and prepare PCR2: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20 μl GC enhancer 5x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20 μl Q5 buffer 5x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1 μl Q5 polymerase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0.5 μl Forward primer (contains Illumina P5 sequence)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0.5 μl Reverse primer (contains Illumina P7 sequence and index)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2 μl dNTPs 10 mM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3 μl pooled PCR1</w:t>
      </w:r>
    </w:p>
    <w:p>
      <w:pPr>
        <w:pStyle w:val="ListParagraph"/>
        <w:numPr>
          <w:ilvl w:val="1"/>
          <w:numId w:val="4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>53 μl MPW</w:t>
      </w:r>
    </w:p>
    <w:p>
      <w:pPr>
        <w:pStyle w:val="ListParagraph"/>
        <w:numPr>
          <w:ilvl w:val="0"/>
          <w:numId w:val="4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PCR program: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rFonts w:cs="Calibri" w:cstheme="minorHAnsi"/>
          <w:sz w:val="20"/>
          <w:szCs w:val="20"/>
          <w:lang w:eastAsia="ja-JP"/>
        </w:rPr>
      </w:pPr>
      <w:r>
        <w:rPr>
          <w:rFonts w:cs="Calibri" w:cstheme="minorHAnsi"/>
          <w:sz w:val="20"/>
          <w:szCs w:val="20"/>
        </w:rPr>
        <w:t xml:space="preserve">98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  <w:r>
        <w:rPr>
          <w:rFonts w:cs="Calibri" w:cstheme="minorHAnsi"/>
          <w:sz w:val="20"/>
          <w:szCs w:val="20"/>
          <w:lang w:eastAsia="ja-JP"/>
        </w:rPr>
        <w:t xml:space="preserve"> 0:30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98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  <w:r>
        <w:rPr>
          <w:rFonts w:cs="Calibri" w:cstheme="minorHAnsi"/>
          <w:sz w:val="20"/>
          <w:szCs w:val="20"/>
          <w:lang w:eastAsia="ja-JP"/>
        </w:rPr>
        <w:t xml:space="preserve"> 0:10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 xml:space="preserve">68.2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0:20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 xml:space="preserve">72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0:20, repeat ii – iv 11-19 times</w:t>
      </w:r>
    </w:p>
    <w:p>
      <w:pPr>
        <w:pStyle w:val="ListParagraph"/>
        <w:numPr>
          <w:ilvl w:val="0"/>
          <w:numId w:val="6"/>
        </w:numPr>
        <w:spacing w:lineRule="auto" w:line="276"/>
        <w:ind w:left="1560" w:hanging="120"/>
        <w:rPr>
          <w:sz w:val="20"/>
          <w:szCs w:val="20"/>
        </w:rPr>
      </w:pPr>
      <w:r>
        <w:rPr>
          <w:sz w:val="20"/>
          <w:szCs w:val="20"/>
        </w:rPr>
        <w:t xml:space="preserve">72 </w:t>
      </w:r>
      <w:r>
        <w:rPr>
          <w:rFonts w:cs="Cambria Math" w:ascii="Cambria Math" w:hAnsi="Cambria Math"/>
          <w:sz w:val="20"/>
          <w:szCs w:val="20"/>
          <w:lang w:eastAsia="ja-JP"/>
        </w:rPr>
        <w:t xml:space="preserve">℃ </w:t>
      </w:r>
      <w:r>
        <w:rPr>
          <w:rFonts w:cs="Calibri" w:cstheme="minorHAnsi"/>
          <w:sz w:val="20"/>
          <w:szCs w:val="20"/>
          <w:lang w:eastAsia="ja-JP"/>
        </w:rPr>
        <w:t>2:00</w:t>
      </w:r>
    </w:p>
    <w:p>
      <w:pPr>
        <w:pStyle w:val="ListParagraph"/>
        <w:numPr>
          <w:ilvl w:val="0"/>
          <w:numId w:val="4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Multiple PCRs can be run with increasing numbers of cycles.</w:t>
      </w:r>
    </w:p>
    <w:p>
      <w:pPr>
        <w:pStyle w:val="ListParagraph"/>
        <w:numPr>
          <w:ilvl w:val="1"/>
          <w:numId w:val="4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Continue with reaction with least amount of cycles that gives a measurable product on the Bioanalyser (next steps) </w:t>
      </w:r>
      <w:r>
        <w:br w:type="page"/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Clean-up of sgRNA amplicons</w:t>
      </w:r>
    </w:p>
    <w:p>
      <w:pPr>
        <w:pStyle w:val="ListParagraph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Transfer 75 μl PCR2 to 1.5 ml tube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Add 60 μl AMPure XP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beads and mix by pipetting up and down 5 times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Place on magnet for at least 2 minutes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Aspirate and discard supernatant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Add 200 μl 70 % ethanol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Remove ethanol after 30 seconds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Repeat wash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Remove tube from the magnet and dry for 2 minutes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Add 35 μl dH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Incubate for at least 30 seconds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Put the tube back on the magnet for 2 minutes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Remove 30 μl purified PCR2 to a new 1.5 ml tube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Analyse purified PCR2 on Bioanalyser (Agilent DNA 1000 kit) according to standard protocol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Quantification amplicons</w:t>
      </w:r>
    </w:p>
    <w:p>
      <w:pPr>
        <w:pStyle w:val="ListParagraph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7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Quantify purified PCR2 with DNA1000 kit on the Agilent Bioanalyser according to standard protocol</w:t>
      </w:r>
    </w:p>
    <w:p>
      <w:pPr>
        <w:pStyle w:val="ListParagraph"/>
        <w:numPr>
          <w:ilvl w:val="0"/>
          <w:numId w:val="7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PCR2 product should be 276 bp and ≥ 5 nmol/l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rFonts w:ascii="Cambria Math" w:hAnsi="Cambria Math"/>
          <w:b/>
          <w:b/>
          <w:lang w:eastAsia="ko-KR"/>
        </w:rPr>
      </w:pPr>
      <w:r>
        <w:rPr>
          <w:b/>
        </w:rPr>
        <w:t>Preparation of amplicons for NGS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8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Set concentration of each sample to 5 nmol/l</w:t>
      </w:r>
    </w:p>
    <w:p>
      <w:pPr>
        <w:pStyle w:val="ListParagraph"/>
        <w:numPr>
          <w:ilvl w:val="0"/>
          <w:numId w:val="8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Mix all indexed samples together and send 15 μl of this mix for sequencing on HiSeq400 at CRUK</w:t>
      </w:r>
    </w:p>
    <w:p>
      <w:pPr>
        <w:pStyle w:val="ListParagraph"/>
        <w:numPr>
          <w:ilvl w:val="0"/>
          <w:numId w:val="8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Include sequencing primer (Bassik seq, agactataaGtatcccttggagaaCCAcctTGTTG) in 1.5 ml tube</w:t>
      </w:r>
    </w:p>
    <w:p>
      <w:pPr>
        <w:pStyle w:val="ListParagraph"/>
        <w:numPr>
          <w:ilvl w:val="1"/>
          <w:numId w:val="8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50 μM</w:t>
      </w:r>
    </w:p>
    <w:p>
      <w:pPr>
        <w:pStyle w:val="ListParagraph"/>
        <w:numPr>
          <w:ilvl w:val="1"/>
          <w:numId w:val="8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30 μl per lane</w:t>
      </w:r>
    </w:p>
    <w:p>
      <w:pPr>
        <w:pStyle w:val="ListParagraph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Bioinformatic analysis of NGS data</w:t>
      </w:r>
    </w:p>
    <w:p>
      <w:pPr>
        <w:pStyle w:val="Normal"/>
        <w:spacing w:lineRule="auto" w:line="276"/>
        <w:rPr>
          <w:rFonts w:ascii="Cambria Math" w:hAnsi="Cambria Math"/>
          <w:b/>
          <w:b/>
          <w:lang w:eastAsia="ko-KR"/>
        </w:rPr>
      </w:pPr>
      <w:r>
        <w:rPr>
          <w:rFonts w:ascii="Cambria Math" w:hAnsi="Cambria Math"/>
          <w:b/>
          <w:lang w:eastAsia="ko-KR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440" w:right="2238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cs="Calibri" w:cstheme="minorHAnsi"/>
        <w:sz w:val="16"/>
        <w:szCs w:val="16"/>
      </w:rPr>
    </w:pPr>
    <w:r>
      <w:rPr>
        <w:rFonts w:cs="Calibri" w:cstheme="minorHAnsi"/>
        <w:sz w:val="16"/>
        <w:szCs w:val="16"/>
        <w:lang w:val="en-US"/>
      </w:rPr>
      <w:t xml:space="preserve">Page </w:t>
    </w:r>
    <w:r>
      <w:rPr>
        <w:rFonts w:cs="Calibri" w:cstheme="minorHAnsi"/>
        <w:sz w:val="16"/>
        <w:szCs w:val="16"/>
        <w:lang w:val="en-US"/>
      </w:rPr>
      <w:fldChar w:fldCharType="begin"/>
    </w:r>
    <w:r>
      <w:rPr>
        <w:sz w:val="16"/>
        <w:szCs w:val="16"/>
        <w:rFonts w:cs="Calibri"/>
        <w:lang w:val="en-US"/>
      </w:rPr>
      <w:instrText> PAGE </w:instrText>
    </w:r>
    <w:r>
      <w:rPr>
        <w:sz w:val="16"/>
        <w:szCs w:val="16"/>
        <w:rFonts w:cs="Calibri"/>
        <w:lang w:val="en-US"/>
      </w:rPr>
      <w:fldChar w:fldCharType="separate"/>
    </w:r>
    <w:r>
      <w:rPr>
        <w:sz w:val="16"/>
        <w:szCs w:val="16"/>
        <w:rFonts w:cs="Calibri"/>
        <w:lang w:val="en-US"/>
      </w:rPr>
      <w:t>5</w:t>
    </w:r>
    <w:r>
      <w:rPr>
        <w:sz w:val="16"/>
        <w:szCs w:val="16"/>
        <w:rFonts w:cs="Calibri"/>
        <w:lang w:val="en-US"/>
      </w:rPr>
      <w:fldChar w:fldCharType="end"/>
    </w:r>
    <w:r>
      <w:rPr>
        <w:rFonts w:cs="Calibri" w:cstheme="minorHAnsi"/>
        <w:sz w:val="16"/>
        <w:szCs w:val="16"/>
        <w:lang w:val="en-US"/>
      </w:rPr>
      <w:t xml:space="preserve"> of </w:t>
    </w:r>
    <w:r>
      <w:rPr>
        <w:rFonts w:cs="Calibri" w:cstheme="minorHAnsi"/>
        <w:sz w:val="16"/>
        <w:szCs w:val="16"/>
        <w:lang w:val="en-US"/>
      </w:rPr>
      <w:fldChar w:fldCharType="begin"/>
    </w:r>
    <w:r>
      <w:rPr>
        <w:sz w:val="16"/>
        <w:szCs w:val="16"/>
        <w:rFonts w:cs="Calibri"/>
        <w:lang w:val="en-US"/>
      </w:rPr>
      <w:instrText> NUMPAGES </w:instrText>
    </w:r>
    <w:r>
      <w:rPr>
        <w:sz w:val="16"/>
        <w:szCs w:val="16"/>
        <w:rFonts w:cs="Calibri"/>
        <w:lang w:val="en-US"/>
      </w:rPr>
      <w:fldChar w:fldCharType="separate"/>
    </w:r>
    <w:r>
      <w:rPr>
        <w:sz w:val="16"/>
        <w:szCs w:val="16"/>
        <w:rFonts w:cs="Calibri"/>
        <w:lang w:val="en-US"/>
      </w:rPr>
      <w:t>5</w:t>
    </w:r>
    <w:r>
      <w:rPr>
        <w:sz w:val="16"/>
        <w:szCs w:val="16"/>
        <w:rFonts w:cs="Calibri"/>
        <w:lang w:val="en-U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0"/>
        <w:b w:val="false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0"/>
        <w:b w:val="false"/>
        <w:szCs w:val="20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tabs>
          <w:tab w:val="num" w:pos="0"/>
        </w:tabs>
        <w:ind w:left="2340" w:hanging="360"/>
      </w:pPr>
      <w:rPr>
        <w:sz w:val="20"/>
        <w:b w:val="false"/>
        <w:szCs w:val="20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Batang" w:cs="" w:asciiTheme="minorHAnsi" w:cstheme="minorBid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179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179e"/>
    <w:rPr/>
  </w:style>
  <w:style w:type="character" w:styleId="PlaceholderText">
    <w:name w:val="Placeholder Text"/>
    <w:basedOn w:val="DefaultParagraphFont"/>
    <w:uiPriority w:val="99"/>
    <w:semiHidden/>
    <w:qFormat/>
    <w:rsid w:val="00733ac6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742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179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4179e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LibreOffice/6.4.7.2$Linux_X86_64 LibreOffice_project/40$Build-2</Application>
  <Pages>5</Pages>
  <Words>1006</Words>
  <Characters>4264</Characters>
  <CharactersWithSpaces>5067</CharactersWithSpaces>
  <Paragraphs>112</Paragraphs>
  <Company>MRC LMB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2018-11-19T13:43:00Z</dcterms:created>
  <dc:creator>Niek Wit</dc:creator>
  <dc:description/>
  <dc:language>en-GB</dc:language>
  <cp:lastModifiedBy/>
  <cp:lastPrinted>2019-03-04T13:58:00Z</cp:lastPrinted>
  <dcterms:modified xsi:type="dcterms:W3CDTF">2023-09-08T10:34:34Z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MRC LMB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