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>
          <w:b/>
          <w:b/>
        </w:rPr>
      </w:pPr>
      <w:r>
        <w:rPr>
          <w:b/>
        </w:rPr>
        <w:t xml:space="preserve">Cas9 activity assay </w:t>
      </w:r>
      <w:r>
        <w:rPr>
          <w:b/>
        </w:rPr>
        <w:t>using flowcytometry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The Cas9 efficiency will be determined by introducing an sgRNA targeting the B2M gene. Disruption of this gene will lead to loss of surface MHC Class I (assayed by flowcytometry)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Generation sgRNA B2M lentivirus: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ind w:left="720" w:right="-52" w:hanging="360"/>
        <w:jc w:val="left"/>
        <w:rPr>
          <w:sz w:val="20"/>
          <w:szCs w:val="20"/>
        </w:rPr>
      </w:pPr>
      <w:r>
        <w:rPr>
          <w:sz w:val="20"/>
          <w:szCs w:val="20"/>
        </w:rPr>
        <w:t>Seed 293T cells at 0.75/1.0/1.5 x 10</w:t>
      </w:r>
      <w:r>
        <w:rPr>
          <w:sz w:val="20"/>
          <w:szCs w:val="20"/>
          <w:vertAlign w:val="superscript"/>
        </w:rPr>
        <w:t>6</w:t>
      </w:r>
      <w:r>
        <w:rPr>
          <w:sz w:val="20"/>
          <w:szCs w:val="20"/>
        </w:rPr>
        <w:t xml:space="preserve"> per 6 well and grow O/N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  <w:r>
        <w:rPr>
          <w:sz w:val="20"/>
          <w:szCs w:val="20"/>
        </w:rPr>
        <w:t xml:space="preserve"> in total 2 ml IMDM with 10% FCS and P/S (complete IMDM)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For transfection choose well were confluency of the 293T cells is about 70%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Prepare transfection mix (amounts for one 6-well):</w:t>
      </w:r>
    </w:p>
    <w:p>
      <w:pPr>
        <w:pStyle w:val="ListParagraph"/>
        <w:numPr>
          <w:ilvl w:val="1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100 μl Optimem containing: </w:t>
      </w:r>
    </w:p>
    <w:p>
      <w:pPr>
        <w:pStyle w:val="ListParagraph"/>
        <w:numPr>
          <w:ilvl w:val="2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0.44 μg pMD.G </w:t>
      </w:r>
    </w:p>
    <w:p>
      <w:pPr>
        <w:pStyle w:val="ListParagraph"/>
        <w:numPr>
          <w:ilvl w:val="2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0.67 μg pCMV dR8.91</w:t>
      </w:r>
    </w:p>
    <w:p>
      <w:pPr>
        <w:pStyle w:val="ListParagraph"/>
        <w:numPr>
          <w:ilvl w:val="2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0.89 μg pKLV-sgRNA B2M-BFP-puro</w:t>
      </w:r>
    </w:p>
    <w:p>
      <w:pPr>
        <w:pStyle w:val="ListParagraph"/>
        <w:numPr>
          <w:ilvl w:val="1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100 μl Optimem containing: </w:t>
      </w:r>
    </w:p>
    <w:p>
      <w:pPr>
        <w:pStyle w:val="ListParagraph"/>
        <w:numPr>
          <w:ilvl w:val="2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4 μl TransIT293 transfection reagent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Mix solution a and c together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Incubate 20 min at RT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Add transfection mix dropwise to 293T cells 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Remove supernatant from cells containing the virus 48 hours later</w:t>
      </w:r>
    </w:p>
    <w:p>
      <w:pPr>
        <w:pStyle w:val="ListParagraph"/>
        <w:numPr>
          <w:ilvl w:val="1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Note: 293T cells should look very sick (membranes bubbly, etc)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Filter supernatant with 0.45 μm filter to remove 293T cells</w:t>
      </w:r>
    </w:p>
    <w:p>
      <w:pPr>
        <w:pStyle w:val="ListParagraph"/>
        <w:numPr>
          <w:ilvl w:val="1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Virus can be stored at -80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Add 50 μl of virus to 5 x10</w:t>
      </w:r>
      <w:r>
        <w:rPr>
          <w:sz w:val="20"/>
          <w:szCs w:val="20"/>
          <w:vertAlign w:val="superscript"/>
        </w:rPr>
        <w:t>4</w:t>
      </w:r>
      <w:r>
        <w:rPr>
          <w:sz w:val="20"/>
          <w:szCs w:val="20"/>
        </w:rPr>
        <w:t xml:space="preserve"> HAP1 Cas9 cells in a 24-well in 1 ml complete IMDM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Spinfect:</w:t>
      </w:r>
    </w:p>
    <w:p>
      <w:pPr>
        <w:pStyle w:val="ListParagraph"/>
        <w:numPr>
          <w:ilvl w:val="1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Centrifuge plate 1,800 RPM for 1 hour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 xml:space="preserve">Transfer cells to incubator and grow for 48 hours </w:t>
      </w:r>
      <w:r>
        <w:rPr>
          <w:sz w:val="20"/>
          <w:szCs w:val="20"/>
        </w:rPr>
        <w:t xml:space="preserve">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Puromycin selection:</w:t>
      </w:r>
    </w:p>
    <w:p>
      <w:pPr>
        <w:pStyle w:val="ListParagraph"/>
        <w:numPr>
          <w:ilvl w:val="1"/>
          <w:numId w:val="2"/>
        </w:numPr>
        <w:bidi w:val="0"/>
        <w:spacing w:lineRule="auto" w:line="276"/>
        <w:jc w:val="left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Add 3.5 μg/ml puromycin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Expand cells for one week post transfection with puromycin, freeze and measure surface MHC Class I by flow cytometry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Flowcytometry analysis surface MHC Class I: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Harvest cells from 24-well and use 50 % of them for flowcytometry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Transfer cells to 4 ml FACS tube and wash with PBS + 2 % FCS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Resuspend cells in 100 μl PBS + 2 % FCS including 1 μl W6/32-APC antibody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Incubate 30 minutes at 4 </w:t>
      </w:r>
      <w:r>
        <w:rPr>
          <w:rFonts w:cs="Cambria Math" w:ascii="Cambria Math" w:hAnsi="Cambria Math"/>
          <w:sz w:val="20"/>
          <w:szCs w:val="20"/>
          <w:lang w:eastAsia="ja-JP"/>
        </w:rPr>
        <w:t xml:space="preserve">℃ </w:t>
      </w:r>
      <w:r>
        <w:rPr>
          <w:rFonts w:cs="Calibri" w:cstheme="minorHAnsi"/>
          <w:sz w:val="20"/>
          <w:szCs w:val="20"/>
          <w:lang w:eastAsia="ja-JP"/>
        </w:rPr>
        <w:t>in the dark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 xml:space="preserve">Wash cells with </w:t>
      </w:r>
      <w:r>
        <w:rPr>
          <w:sz w:val="20"/>
          <w:szCs w:val="20"/>
        </w:rPr>
        <w:t>PBS + 2 % FCS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Resuspend in 500 μl PBS + 2 % FCS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Flowcytometry: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Measure BFP and APC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Determine % of BFP and APC double negative cells</w:t>
      </w:r>
    </w:p>
    <w:p>
      <w:pPr>
        <w:pStyle w:val="ListParagraph"/>
        <w:numPr>
          <w:ilvl w:val="2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This population contains all surface MHC Class I negative cells (read-out for Cas9 activity)</w:t>
      </w:r>
    </w:p>
    <w:p>
      <w:pPr>
        <w:pStyle w:val="ListParagraph"/>
        <w:numPr>
          <w:ilvl w:val="2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This population should be ≥ 80 %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376</Words>
  <Characters>1624</Characters>
  <CharactersWithSpaces>1932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2023-09-08T10:31:18Z</dcterms:created>
  <dc:creator/>
  <dc:description/>
  <dc:language>en-GB</dc:language>
  <cp:lastModifiedBy/>
  <dcterms:modified xsi:type="dcterms:W3CDTF">2023-09-08T10:32:02Z</dcterms:modified>
  <cp:revision>1</cp:revision>
  <dc:subject/>
  <dc:title/>
</cp:coreProperties>
</file>