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RECONSTITUCION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02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Le Fresnoy - Studio National des Arts Contemporains</w:t>
      </w:r>
    </w:p>
    <w:p w:rsidR="00000000" w:rsidDel="00000000" w:rsidP="00000000" w:rsidRDefault="00000000" w:rsidRPr="00000000" w14:paraId="0000000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2026, 24 min. </w:t>
      </w:r>
    </w:p>
    <w:p w:rsidR="00000000" w:rsidDel="00000000" w:rsidP="00000000" w:rsidRDefault="00000000" w:rsidRPr="00000000" w14:paraId="0000000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France, Argentine.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right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Couleur</w:t>
        <w:br w:type="textWrapping"/>
        <w:t xml:space="preserve"> Espagnol</w:t>
        <w:br w:type="textWrapping"/>
        <w:t xml:space="preserve"> Digital</w:t>
      </w:r>
    </w:p>
    <w:p w:rsidR="00000000" w:rsidDel="00000000" w:rsidP="00000000" w:rsidRDefault="00000000" w:rsidRPr="00000000" w14:paraId="00000007">
      <w:pPr>
        <w:jc w:val="right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hd w:fill="ffffff" w:val="clear"/>
        <w:rPr>
          <w:color w:val="1b1b1b"/>
          <w:sz w:val="18"/>
          <w:szCs w:val="18"/>
        </w:rPr>
      </w:pPr>
      <w:r w:rsidDel="00000000" w:rsidR="00000000" w:rsidRPr="00000000">
        <w:rPr>
          <w:color w:val="1b1b1b"/>
          <w:sz w:val="18"/>
          <w:szCs w:val="18"/>
          <w:rtl w:val="0"/>
        </w:rPr>
        <w:t xml:space="preserve">Au parc Pereyra Iraola, dans la province de Buenos Aires, les chants d’oiseaux disparus ont été réintroduits dans le paysage sonore grâce à des archives scientifiques. En arpentant ce territoire, une enquête se déploie et fait émerger d’autres disparitions — humaines, politiques, intimes.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  <w:sz w:val="17"/>
          <w:szCs w:val="17"/>
        </w:rPr>
      </w:pPr>
      <w:r w:rsidDel="00000000" w:rsidR="00000000" w:rsidRPr="00000000">
        <w:rPr>
          <w:b w:val="1"/>
          <w:bCs w:val="1"/>
          <w:sz w:val="17"/>
          <w:szCs w:val="17"/>
          <w:rtl w:val="0"/>
        </w:rPr>
        <w:t xml:space="preserve">Première au Festival Panorama 2026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