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Default="00966014">
      <w:pPr>
        <w:rPr>
          <w:b/>
          <w:bCs/>
          <w:sz w:val="28"/>
          <w:szCs w:val="28"/>
        </w:rPr>
      </w:pPr>
      <w:bookmarkStart w:id="0" w:name="_Hlk167266870"/>
      <w:r>
        <w:rPr>
          <w:b/>
          <w:bCs/>
          <w:sz w:val="28"/>
          <w:szCs w:val="28"/>
        </w:rPr>
        <w:t>Book Title Extracting from Historical Newspaper Archives: A Named Entity Recognition Approach</w:t>
      </w:r>
    </w:p>
    <w:p w14:paraId="2AC4111E" w14:textId="77777777" w:rsidR="00966014" w:rsidRDefault="00966014">
      <w:pPr>
        <w:rPr>
          <w:b/>
          <w:bCs/>
          <w:sz w:val="28"/>
          <w:szCs w:val="28"/>
        </w:rPr>
      </w:pPr>
    </w:p>
    <w:p w14:paraId="0757D196" w14:textId="24F9DD55" w:rsidR="00966014" w:rsidRDefault="00966014">
      <w:pPr>
        <w:rPr>
          <w:sz w:val="24"/>
          <w:szCs w:val="24"/>
        </w:rPr>
      </w:pPr>
      <w:r>
        <w:rPr>
          <w:sz w:val="24"/>
          <w:szCs w:val="24"/>
        </w:rPr>
        <w:t>07/07/2024</w:t>
      </w:r>
    </w:p>
    <w:p w14:paraId="20468797" w14:textId="0AD68AA4" w:rsidR="00966014" w:rsidRPr="00966014" w:rsidRDefault="00966014">
      <w:pPr>
        <w:rPr>
          <w:sz w:val="24"/>
          <w:szCs w:val="24"/>
        </w:rPr>
      </w:pPr>
      <w:r>
        <w:rPr>
          <w:sz w:val="24"/>
          <w:szCs w:val="24"/>
        </w:rPr>
        <w:t>Niels Bijl</w:t>
      </w:r>
    </w:p>
    <w:bookmarkEnd w:id="0"/>
    <w:p w14:paraId="7E4F5DB1" w14:textId="77777777" w:rsidR="009B7CF4" w:rsidRDefault="009B7CF4">
      <w:pPr>
        <w:rPr>
          <w:b/>
          <w:bCs/>
          <w:sz w:val="28"/>
          <w:szCs w:val="28"/>
        </w:rPr>
      </w:pPr>
    </w:p>
    <w:p w14:paraId="7C676478" w14:textId="77777777" w:rsidR="009B7CF4" w:rsidRDefault="009B7CF4">
      <w:pPr>
        <w:rPr>
          <w:b/>
          <w:bCs/>
          <w:sz w:val="28"/>
          <w:szCs w:val="28"/>
        </w:rPr>
      </w:pPr>
    </w:p>
    <w:p w14:paraId="2DCCAA21" w14:textId="77777777" w:rsidR="009B7CF4" w:rsidRDefault="009B7CF4">
      <w:pPr>
        <w:rPr>
          <w:b/>
          <w:bCs/>
          <w:sz w:val="28"/>
          <w:szCs w:val="28"/>
        </w:rPr>
      </w:pPr>
    </w:p>
    <w:p w14:paraId="78580270" w14:textId="77777777" w:rsidR="009B7CF4" w:rsidRDefault="009B7CF4">
      <w:pPr>
        <w:rPr>
          <w:b/>
          <w:bCs/>
          <w:sz w:val="28"/>
          <w:szCs w:val="28"/>
        </w:rPr>
      </w:pPr>
    </w:p>
    <w:p w14:paraId="3198B98A" w14:textId="77777777" w:rsidR="00E80F60" w:rsidRDefault="00E80F60">
      <w:r w:rsidRPr="00E80F60">
        <w:t>NOTE: With the approval of my thesis supervisor, generative AI was utilized for grammar correction and for assistance in debugging some code issues during the development process.</w:t>
      </w:r>
    </w:p>
    <w:p w14:paraId="29304AE6" w14:textId="77777777" w:rsidR="00E80F60" w:rsidRDefault="00E80F60"/>
    <w:p w14:paraId="642937DD" w14:textId="4B12BED8" w:rsidR="00966014" w:rsidRDefault="00966014">
      <w:pPr>
        <w:rPr>
          <w:b/>
          <w:bCs/>
          <w:sz w:val="28"/>
          <w:szCs w:val="28"/>
        </w:rPr>
      </w:pPr>
      <w:r>
        <w:rPr>
          <w:b/>
          <w:bCs/>
          <w:sz w:val="28"/>
          <w:szCs w:val="28"/>
        </w:rPr>
        <w:br w:type="page"/>
      </w:r>
    </w:p>
    <w:p w14:paraId="261658FC" w14:textId="38B07299" w:rsidR="001056F5" w:rsidRPr="001056F5" w:rsidRDefault="001056F5" w:rsidP="001056F5">
      <w:pPr>
        <w:rPr>
          <w:b/>
          <w:bCs/>
          <w:sz w:val="28"/>
          <w:szCs w:val="28"/>
        </w:rPr>
      </w:pPr>
      <w:bookmarkStart w:id="1" w:name="_Hlk167266909"/>
      <w:r w:rsidRPr="001056F5">
        <w:rPr>
          <w:b/>
          <w:bCs/>
          <w:sz w:val="28"/>
          <w:szCs w:val="28"/>
        </w:rPr>
        <w:lastRenderedPageBreak/>
        <w:t>Chapter 1: Introduction</w:t>
      </w:r>
    </w:p>
    <w:p w14:paraId="03CD1560" w14:textId="0AA1404F" w:rsidR="002C0F2A" w:rsidRDefault="002C0F2A" w:rsidP="002C0F2A">
      <w:bookmarkStart w:id="2"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analysing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124C2149"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3" w:name="_Hlk167266952"/>
      <w:bookmarkEnd w:id="2"/>
      <w:r>
        <w:t>The remainder of this thesis is organized as follows:</w:t>
      </w:r>
    </w:p>
    <w:p w14:paraId="4D3C2149" w14:textId="209B3DE6"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7777777"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approach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6514F02C" w14:textId="77777777" w:rsidR="001821D0" w:rsidRDefault="001821D0" w:rsidP="001821D0">
      <w:pPr>
        <w:pStyle w:val="ListParagraph"/>
        <w:numPr>
          <w:ilvl w:val="0"/>
          <w:numId w:val="3"/>
        </w:numPr>
      </w:pPr>
      <w:r w:rsidRPr="001821D0">
        <w:rPr>
          <w:b/>
          <w:bCs/>
        </w:rPr>
        <w:t>Chapter 6: Discussion</w:t>
      </w:r>
      <w:r>
        <w:t xml:space="preserve"> - This chapter interprets the results, offering insights into why they turned out as they did and discussing their implications.</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1056F5">
      <w:pPr>
        <w:rPr>
          <w:b/>
          <w:bCs/>
          <w:sz w:val="28"/>
          <w:szCs w:val="28"/>
        </w:rPr>
      </w:pPr>
      <w:r w:rsidRPr="001056F5">
        <w:rPr>
          <w:b/>
          <w:bCs/>
          <w:sz w:val="28"/>
          <w:szCs w:val="28"/>
        </w:rPr>
        <w:lastRenderedPageBreak/>
        <w:t xml:space="preserve">Chapter 2: </w:t>
      </w:r>
      <w:r w:rsidR="009B7CF4">
        <w:rPr>
          <w:b/>
          <w:bCs/>
          <w:sz w:val="28"/>
          <w:szCs w:val="28"/>
        </w:rPr>
        <w:t>Concepts and Literature</w:t>
      </w:r>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6004AACE" w:rsidR="005F4C02" w:rsidRPr="000D05AD" w:rsidRDefault="005F4C02" w:rsidP="00ED5DA3">
      <w:pPr>
        <w:rPr>
          <w:b/>
          <w:bCs/>
          <w:sz w:val="24"/>
          <w:szCs w:val="24"/>
        </w:rPr>
      </w:pPr>
      <w:r w:rsidRPr="000D05AD">
        <w:rPr>
          <w:b/>
          <w:bCs/>
          <w:sz w:val="24"/>
          <w:szCs w:val="24"/>
        </w:rPr>
        <w:t>Named Entity Recognition</w:t>
      </w:r>
    </w:p>
    <w:p w14:paraId="75F638A1" w14:textId="07C8ABCB" w:rsidR="005F4C02" w:rsidRDefault="005F4C02" w:rsidP="00EF23AC">
      <w:r w:rsidRPr="005F4C02">
        <w:t xml:space="preserve">As introduced in the "Introduction" chapter, </w:t>
      </w:r>
      <w:r w:rsidR="00ED5A1D">
        <w:t>NER</w:t>
      </w:r>
      <w:r w:rsidR="00816ED5" w:rsidRPr="00816ED5">
        <w:t xml:space="preserve"> is a </w:t>
      </w:r>
      <w:r w:rsidR="00816ED5">
        <w:t>fundamental</w:t>
      </w:r>
      <w:r w:rsidR="00816ED5" w:rsidRPr="00816ED5">
        <w:t xml:space="preserve"> task in Natural Language Processing (NLP)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23608208" w:rsidR="005F4C02" w:rsidRDefault="00BE43A4" w:rsidP="00EF23AC">
      <w:r w:rsidRPr="00BE43A4">
        <w:t xml:space="preserve">Bird et al. (2009) </w:t>
      </w:r>
      <w:r>
        <w:t xml:space="preserve">emphasises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4B0E939B" w14:textId="035DC33C" w:rsidR="00DE6EE6" w:rsidRDefault="00DE6EE6" w:rsidP="00EF23AC">
      <w:r w:rsidRPr="00DE6EE6">
        <w:t xml:space="preserve">Further in this chapter, we discuss a concept that tackles the </w:t>
      </w:r>
      <w:r w:rsidR="00CB1F7F" w:rsidRPr="00BE43A4">
        <w:t xml:space="preserve">ambiguity </w:t>
      </w:r>
      <w:r w:rsidRPr="00DE6EE6">
        <w:t xml:space="preserve">challenge in section "Text Representation." In section "Models for Named Entity Recognition," we explore models that </w:t>
      </w:r>
      <w:r w:rsidR="00693C7B">
        <w:t>are capable</w:t>
      </w:r>
      <w:r w:rsidRPr="00DE6EE6">
        <w:t xml:space="preserve"> </w:t>
      </w:r>
      <w:r w:rsidR="00693C7B" w:rsidRPr="00DE6EE6">
        <w:t>of identifying</w:t>
      </w:r>
      <w:r w:rsidRPr="00DE6EE6">
        <w:t xml:space="preserve"> the beginning and end of multi-word named entities to address the second challenge."</w:t>
      </w:r>
    </w:p>
    <w:p w14:paraId="2E040796" w14:textId="77777777" w:rsidR="00BE43A4" w:rsidRDefault="00BE43A4" w:rsidP="00EF23AC"/>
    <w:p w14:paraId="0B472BD2" w14:textId="39218B2A" w:rsidR="005F4C02" w:rsidRPr="000D05AD" w:rsidRDefault="005F4C02" w:rsidP="00EF23AC">
      <w:pPr>
        <w:rPr>
          <w:b/>
          <w:bCs/>
          <w:sz w:val="24"/>
          <w:szCs w:val="24"/>
        </w:rPr>
      </w:pPr>
      <w:r w:rsidRPr="000D05AD">
        <w:rPr>
          <w:b/>
          <w:bCs/>
          <w:sz w:val="24"/>
          <w:szCs w:val="24"/>
        </w:rPr>
        <w:t>Tagging schemes</w:t>
      </w:r>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7D0AAF01" w14:textId="59E76A8B" w:rsidR="00252290"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It uses 'B' for the beginning of a named entity, 'I' for tokens inside the entity, and 'O' for tokens outside any entity. Other schemes include the simpler IO and the more complex BIOES, which adds tags for entity endings and single-token entities.</w:t>
      </w:r>
    </w:p>
    <w:p w14:paraId="5C14849F" w14:textId="77777777" w:rsidR="0069072B" w:rsidRDefault="0069072B" w:rsidP="00ED5DA3"/>
    <w:p w14:paraId="01B9BD28" w14:textId="63226C2B" w:rsidR="00252290" w:rsidRPr="000D05AD" w:rsidRDefault="00252290" w:rsidP="00ED5DA3">
      <w:pPr>
        <w:rPr>
          <w:b/>
          <w:bCs/>
          <w:sz w:val="24"/>
          <w:szCs w:val="24"/>
        </w:rPr>
      </w:pPr>
      <w:r w:rsidRPr="000D05AD">
        <w:rPr>
          <w:b/>
          <w:bCs/>
          <w:sz w:val="24"/>
          <w:szCs w:val="24"/>
        </w:rPr>
        <w:t>Evaluation Metrics</w:t>
      </w:r>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lastRenderedPageBreak/>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4AD9EF81" w:rsidR="000D05AD" w:rsidRPr="000D05AD" w:rsidRDefault="000D05AD" w:rsidP="00926D24">
      <w:pPr>
        <w:rPr>
          <w:b/>
          <w:bCs/>
        </w:rPr>
      </w:pPr>
      <w:r w:rsidRPr="000D05AD">
        <w:rPr>
          <w:b/>
          <w:bCs/>
        </w:rPr>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7069874F" w:rsidR="00926D24" w:rsidRDefault="00926D24" w:rsidP="00ED5DA3">
      <w:r>
        <w:t>Accuracy = TP + TN / TP + TN+ FP + FN</w:t>
      </w:r>
      <w:r w:rsidR="00CB1F7F">
        <w:t xml:space="preserve">        (Equation 1)</w:t>
      </w:r>
    </w:p>
    <w:p w14:paraId="55132804" w14:textId="48552016"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(Section “Data Analysis”)</w:t>
      </w:r>
      <w:r w:rsidRPr="00B20A7E">
        <w:t>. A model could achieve an accuracy of 98.6% by simply predicting "NO BOOK TITLE" for every token. Despite this seemingly high accuracy score, the model's actual performance in identifying book titles would be inadequate, as it would fail to detect any of the book titles present in the data.</w:t>
      </w:r>
    </w:p>
    <w:p w14:paraId="36845BDA" w14:textId="63E7BDF7" w:rsidR="000D05AD" w:rsidRPr="000D05AD" w:rsidRDefault="000D05AD" w:rsidP="00ED5DA3">
      <w:pPr>
        <w:rPr>
          <w:b/>
          <w:bCs/>
        </w:rPr>
      </w:pPr>
      <w:r w:rsidRPr="000D05AD">
        <w:rPr>
          <w:b/>
          <w:bCs/>
        </w:rPr>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t>Precision = TP / TP + FP</w:t>
      </w:r>
      <w:r w:rsidR="00CB1F7F">
        <w:t xml:space="preserve">      (Equation 2)</w:t>
      </w:r>
    </w:p>
    <w:p w14:paraId="2F1CD71F" w14:textId="08C88EAE" w:rsidR="00B20A7E" w:rsidRDefault="007811C1" w:rsidP="00ED5DA3">
      <w:r>
        <w:t>Recall = TP / TP + FN</w:t>
      </w:r>
      <w:r w:rsidR="00CB1F7F">
        <w:t xml:space="preserve">          (Equation 3)</w:t>
      </w:r>
    </w:p>
    <w:p w14:paraId="6FE045CF" w14:textId="0DEA9D02" w:rsidR="000D05AD" w:rsidRPr="000D05AD" w:rsidRDefault="000D05AD" w:rsidP="00ED5DA3">
      <w:pPr>
        <w:rPr>
          <w:b/>
          <w:bCs/>
        </w:rPr>
      </w:pPr>
      <w:r w:rsidRPr="000D05AD">
        <w:rPr>
          <w:b/>
          <w:bCs/>
        </w:rPr>
        <w:t>F1 score</w:t>
      </w:r>
    </w:p>
    <w:p w14:paraId="78BE0A09" w14:textId="23D6F2C5" w:rsidR="00086AF1" w:rsidRDefault="00086AF1" w:rsidP="00ED5DA3">
      <w:r>
        <w:t xml:space="preserve">A </w:t>
      </w:r>
      <w:r w:rsidRPr="00FE5879">
        <w:t>more</w:t>
      </w:r>
      <w:r>
        <w:t xml:space="preserve"> sophisticated metric that makes use of precision and recall is the F1 score</w:t>
      </w:r>
      <w:r w:rsidR="00CB1F7F">
        <w:t xml:space="preserve"> (Equation 4)</w:t>
      </w:r>
      <w:r>
        <w:t xml:space="preserve">. </w:t>
      </w:r>
      <w:r w:rsidRPr="00086AF1">
        <w:t>The F1 score is the harmonic mean of precision and recall, providing a single score that balances both the precision and the recall (Grus, 2019).</w:t>
      </w:r>
    </w:p>
    <w:p w14:paraId="406AF90E" w14:textId="648C6147" w:rsidR="007811C1" w:rsidRPr="00ED5DA3" w:rsidRDefault="007811C1" w:rsidP="00ED5DA3">
      <w:r>
        <w:t>F1 Score = 2 * (Precision * Recall) / (Precision + Recall)</w:t>
      </w:r>
      <w:r w:rsidR="00CB1F7F">
        <w:t xml:space="preserve">           </w:t>
      </w:r>
      <w:proofErr w:type="gramStart"/>
      <w:r w:rsidR="00CB1F7F">
        <w:t xml:space="preserve">   (</w:t>
      </w:r>
      <w:proofErr w:type="gramEnd"/>
      <w:r w:rsidR="00CB1F7F">
        <w:t>Equation 4)</w:t>
      </w:r>
    </w:p>
    <w:p w14:paraId="6DF92772" w14:textId="77777777" w:rsidR="00DE6EE6" w:rsidRDefault="00DE6EE6" w:rsidP="001056F5"/>
    <w:p w14:paraId="2F1C3CFB" w14:textId="756D4869" w:rsidR="001C1F2A" w:rsidRPr="000D05AD" w:rsidRDefault="001C1F2A" w:rsidP="001C1F2A">
      <w:pPr>
        <w:rPr>
          <w:b/>
          <w:bCs/>
          <w:sz w:val="24"/>
          <w:szCs w:val="24"/>
        </w:rPr>
      </w:pPr>
      <w:r w:rsidRPr="000D05AD">
        <w:rPr>
          <w:b/>
          <w:bCs/>
          <w:sz w:val="24"/>
          <w:szCs w:val="24"/>
        </w:rPr>
        <w:t>Approaches to Named Entity Recognition</w:t>
      </w:r>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33E231C8" w14:textId="0B218C79" w:rsidR="002638B4" w:rsidRDefault="002638B4" w:rsidP="002638B4">
      <w:r>
        <w:t>Jehangir et al. (2023) categorize NER approaches into three primary categories: rule-based, unsupervised learning, and supervised learning.</w:t>
      </w:r>
    </w:p>
    <w:p w14:paraId="4F30FB23" w14:textId="77777777" w:rsidR="002638B4" w:rsidRDefault="002638B4" w:rsidP="002638B4"/>
    <w:p w14:paraId="42FA66F5" w14:textId="5C9ED868" w:rsidR="000D05AD" w:rsidRPr="000D05AD" w:rsidRDefault="000D05AD" w:rsidP="001C1F2A">
      <w:pPr>
        <w:rPr>
          <w:b/>
          <w:bCs/>
        </w:rPr>
      </w:pPr>
      <w:r w:rsidRPr="000D05AD">
        <w:rPr>
          <w:b/>
          <w:bCs/>
        </w:rPr>
        <w:lastRenderedPageBreak/>
        <w:t>Rule-based approach</w:t>
      </w:r>
    </w:p>
    <w:p w14:paraId="6904BA55" w14:textId="146C2898" w:rsidR="00AD0FA9"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two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7D645B99" w:rsidR="000D05AD" w:rsidRPr="000D05AD" w:rsidRDefault="000D05AD" w:rsidP="001056F5">
      <w:pPr>
        <w:rPr>
          <w:b/>
          <w:bCs/>
        </w:rPr>
      </w:pPr>
      <w:r w:rsidRPr="000D05AD">
        <w:rPr>
          <w:b/>
          <w:bCs/>
        </w:rPr>
        <w:t>Unsupervised approach</w:t>
      </w:r>
    </w:p>
    <w:p w14:paraId="064AD757" w14:textId="77777777" w:rsidR="009E6AF4" w:rsidRDefault="009E6AF4" w:rsidP="00803596">
      <w:r>
        <w:t>Unsupervised machine learning is typically used for data without labels, employing methods like association and clustering (Jehangir et al., 2023). Since this thesis has access to a large, labelled dataset, unsupervised methods are not further explored.</w:t>
      </w:r>
    </w:p>
    <w:p w14:paraId="3A1EB6D6" w14:textId="290D8242" w:rsidR="000D05AD" w:rsidRPr="000D05AD" w:rsidRDefault="000D05AD" w:rsidP="00803596">
      <w:pPr>
        <w:rPr>
          <w:b/>
          <w:bCs/>
        </w:rPr>
      </w:pPr>
      <w:r w:rsidRPr="000D05AD">
        <w:rPr>
          <w:b/>
          <w:bCs/>
        </w:rPr>
        <w:t>Supervised approach</w:t>
      </w:r>
    </w:p>
    <w:p w14:paraId="2D387606" w14:textId="3E9AAD37" w:rsidR="0024298A" w:rsidRDefault="009E6AF4" w:rsidP="00ED7C6D">
      <w:r>
        <w:t>Supervised machine learning involves training models using labelled data, where each input has a corresponding expected output (Géron, 2017). Given the limitations of rule-based methods and the availability of a substantial labelled dataset, this thesis will focus on the supervised approach. A deeper exploration of supervised models for NER is presented in the next section, ‘Models for Named Entity Recognition’.</w:t>
      </w:r>
    </w:p>
    <w:p w14:paraId="3966E998" w14:textId="77777777" w:rsidR="009E6AF4" w:rsidRDefault="009E6AF4" w:rsidP="00ED7C6D"/>
    <w:p w14:paraId="6BEA8D99" w14:textId="30DB988D" w:rsidR="00C74BEA" w:rsidRPr="00C74BEA" w:rsidRDefault="0024298A" w:rsidP="00ED7C6D">
      <w:pPr>
        <w:rPr>
          <w:b/>
          <w:bCs/>
          <w:sz w:val="24"/>
          <w:szCs w:val="24"/>
        </w:rPr>
      </w:pPr>
      <w:r w:rsidRPr="000D05AD">
        <w:rPr>
          <w:b/>
          <w:bCs/>
          <w:sz w:val="24"/>
          <w:szCs w:val="24"/>
        </w:rPr>
        <w:t>Models for Named Entity Recognition</w:t>
      </w:r>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4AD2BFA3"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6592C7B7" w:rsidR="000D05AD" w:rsidRPr="000D05AD" w:rsidRDefault="000D05AD" w:rsidP="005F4F7A">
      <w:pPr>
        <w:rPr>
          <w:b/>
          <w:bCs/>
        </w:rPr>
      </w:pPr>
      <w:r w:rsidRPr="000D05AD">
        <w:rPr>
          <w:b/>
          <w:bCs/>
        </w:rPr>
        <w:t>Traditional machine learning</w:t>
      </w:r>
    </w:p>
    <w:p w14:paraId="77C76A48" w14:textId="4D2D40E9"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r w:rsidR="00DB6694">
        <w:br/>
      </w:r>
    </w:p>
    <w:p w14:paraId="0C7263FF" w14:textId="01668164" w:rsidR="000D05AD" w:rsidRPr="000D05AD" w:rsidRDefault="000D05AD" w:rsidP="00733278">
      <w:pPr>
        <w:rPr>
          <w:b/>
          <w:bCs/>
        </w:rPr>
      </w:pPr>
      <w:r w:rsidRPr="000D05AD">
        <w:rPr>
          <w:b/>
          <w:bCs/>
        </w:rPr>
        <w:lastRenderedPageBreak/>
        <w:t>Deep learning</w:t>
      </w:r>
    </w:p>
    <w:p w14:paraId="775F1F96" w14:textId="2964A466" w:rsidR="00A87F57" w:rsidRDefault="00A87F57" w:rsidP="00A87F57">
      <w:proofErr w:type="spellStart"/>
      <w:r>
        <w:t>Collobert</w:t>
      </w:r>
      <w:proofErr w:type="spellEnd"/>
      <w:r>
        <w:t xml:space="preserve">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proofErr w:type="spellStart"/>
      <w:r w:rsidRPr="00733278">
        <w:t>Keraghel</w:t>
      </w:r>
      <w:proofErr w:type="spellEnd"/>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5FC6DEE7" w:rsidR="00FE7EA7" w:rsidRDefault="000E6B6E" w:rsidP="00FE7EA7">
      <w:r>
        <w:t>Recurrent Neural Networks (RNNs) represent another deep learning model for NER. In contrast to CNNs, RNNs are specifically designed to handle sequential data</w:t>
      </w:r>
      <w:r w:rsidRPr="00A87F57">
        <w:t xml:space="preserve"> </w:t>
      </w:r>
      <w:r w:rsidR="00A87F57" w:rsidRPr="00A87F57">
        <w:t>(</w:t>
      </w:r>
      <w:proofErr w:type="spellStart"/>
      <w:r w:rsidR="00A87F57" w:rsidRPr="00A87F57">
        <w:t>Keraghel</w:t>
      </w:r>
      <w:proofErr w:type="spellEnd"/>
      <w:r w:rsidR="00A87F57" w:rsidRPr="00A87F57">
        <w:t xml:space="preserve">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proofErr w:type="spellStart"/>
      <w:r w:rsidR="00FE7EA7" w:rsidRPr="00B135D6">
        <w:t>Jurafsky</w:t>
      </w:r>
      <w:proofErr w:type="spellEnd"/>
      <w:r w:rsidR="00FE7EA7" w:rsidRPr="00B135D6">
        <w:t xml:space="preserve"> &amp; Martin (2023) </w:t>
      </w:r>
      <w:r w:rsidR="00FE7EA7" w:rsidRPr="00902EF8">
        <w:t xml:space="preserve">provide a comprehensive explanation of </w:t>
      </w:r>
      <w:r w:rsidR="00191AA4">
        <w:t xml:space="preserve">the </w:t>
      </w:r>
      <w:r w:rsidR="00FE7EA7">
        <w:t>RNNs</w:t>
      </w:r>
      <w:r w:rsidR="00FE7EA7" w:rsidRPr="00902EF8">
        <w:t xml:space="preserve"> 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FE7EA7">
        <w:t xml:space="preserve">internal </w:t>
      </w:r>
      <w:r w:rsidR="00FE7EA7" w:rsidRPr="000662EB">
        <w:t>memory'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w:t>
      </w:r>
      <w:proofErr w:type="spellStart"/>
      <w:r w:rsidR="00FE7EA7" w:rsidRPr="00F07E41">
        <w:t>Schmidhuber</w:t>
      </w:r>
      <w:proofErr w:type="spellEnd"/>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‘internal memory’,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w:t>
      </w:r>
      <w:proofErr w:type="spellStart"/>
      <w:r w:rsidRPr="001C0273">
        <w:t>Jurafsky</w:t>
      </w:r>
      <w:proofErr w:type="spellEnd"/>
      <w:r w:rsidRPr="001C0273">
        <w:t xml:space="preserve">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lastRenderedPageBreak/>
        <w:t xml:space="preserve">While Yang and Xu (2020) identified the BiLSTM-CRF as state-of-the-art, </w:t>
      </w:r>
      <w:proofErr w:type="spellStart"/>
      <w:r>
        <w:t>Labusch</w:t>
      </w:r>
      <w:proofErr w:type="spellEnd"/>
      <w:r>
        <w:t xml:space="preserve">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2253F498" w:rsidR="005F35B3" w:rsidRPr="00BD7AAD" w:rsidRDefault="005F35B3" w:rsidP="0052676D">
      <w:pPr>
        <w:rPr>
          <w:b/>
          <w:bCs/>
        </w:rPr>
      </w:pPr>
      <w:r w:rsidRPr="00BD7AAD">
        <w:rPr>
          <w:b/>
          <w:bCs/>
        </w:rPr>
        <w:t>Large Language Models</w:t>
      </w:r>
    </w:p>
    <w:p w14:paraId="37F8B008" w14:textId="1015FFF2" w:rsidR="005F35B3" w:rsidRDefault="00BC556E" w:rsidP="00897AEE">
      <w:r w:rsidRPr="00D865C6">
        <w:t xml:space="preserve">If we analyse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6EF4DD52" w:rsidR="00EE39BA" w:rsidRPr="00BB4948" w:rsidRDefault="00EE39BA" w:rsidP="0052676D">
      <w:r>
        <w:t xml:space="preserve">Initially, LLMs were </w:t>
      </w:r>
      <w:r w:rsidRPr="007B5713">
        <w:t xml:space="preserve">predominantly </w:t>
      </w:r>
      <w:r>
        <w:t>based on RNN networks.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7698FA4C" w:rsidR="005841E6" w:rsidRPr="00BD7AAD" w:rsidRDefault="0059777D" w:rsidP="0052676D">
      <w:pPr>
        <w:rPr>
          <w:b/>
          <w:bCs/>
        </w:rPr>
      </w:pPr>
      <w:r w:rsidRPr="00BD7AAD">
        <w:rPr>
          <w:b/>
          <w:bCs/>
        </w:rPr>
        <w:t>Transformer</w:t>
      </w:r>
      <w:r w:rsidR="005841E6" w:rsidRPr="00BD7AAD">
        <w:rPr>
          <w:b/>
          <w:bCs/>
        </w:rPr>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797E184" w:rsidR="008254FD" w:rsidRDefault="008254FD" w:rsidP="0052676D">
      <w:r>
        <w:t>During the pre-training phase, transformer models use self-supervised learning rather than the supervised training methods discussed in the "Models for Named Entity Recognition" section. In self-supervised learning, the model learns to predict parts of its input data without relying on explicitly human-labelled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w:t>
      </w:r>
      <w:r>
        <w:t>(Devlin et al., 2018)</w:t>
      </w:r>
      <w:r w:rsidR="002207DE">
        <w:t>.</w:t>
      </w:r>
      <w:r w:rsidR="002207DE" w:rsidRPr="002207DE">
        <w:t xml:space="preserve"> </w:t>
      </w:r>
      <w:r w:rsidR="002207DE">
        <w:t xml:space="preserve">BERTs training process </w:t>
      </w:r>
      <w:r w:rsidR="002207DE" w:rsidRPr="002412EC">
        <w:t xml:space="preserve">relies on both MLM and NSP during </w:t>
      </w:r>
      <w:r w:rsidR="002207DE" w:rsidRPr="002412EC">
        <w:lastRenderedPageBreak/>
        <w:t>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48A919B" w:rsidR="00174DF4" w:rsidRPr="00174DF4" w:rsidRDefault="009868B1" w:rsidP="00174DF4">
      <w:pPr>
        <w:rPr>
          <w:b/>
          <w:bCs/>
          <w:sz w:val="24"/>
          <w:szCs w:val="24"/>
        </w:rPr>
      </w:pPr>
      <w:r w:rsidRPr="00816ED5">
        <w:rPr>
          <w:b/>
          <w:bCs/>
          <w:sz w:val="24"/>
          <w:szCs w:val="24"/>
        </w:rPr>
        <w:t>Text representation</w:t>
      </w:r>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3E163DA3"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(WordPiece Tokenization - Hugging Face NLP Course, z.d.)</w:t>
      </w:r>
      <w:r>
        <w:t>.</w:t>
      </w:r>
    </w:p>
    <w:bookmarkEnd w:id="3"/>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49475D">
      <w:pPr>
        <w:rPr>
          <w:b/>
          <w:bCs/>
          <w:sz w:val="24"/>
          <w:szCs w:val="24"/>
        </w:rPr>
      </w:pPr>
      <w:r w:rsidRPr="004E75AB">
        <w:rPr>
          <w:b/>
          <w:bCs/>
          <w:sz w:val="28"/>
          <w:szCs w:val="28"/>
        </w:rPr>
        <w:lastRenderedPageBreak/>
        <w:t xml:space="preserve">Chapter 3: </w:t>
      </w:r>
      <w:r w:rsidR="0049475D" w:rsidRPr="004E75AB">
        <w:rPr>
          <w:b/>
          <w:bCs/>
          <w:sz w:val="28"/>
          <w:szCs w:val="28"/>
        </w:rPr>
        <w:t>Data</w:t>
      </w:r>
    </w:p>
    <w:p w14:paraId="365BDDAB" w14:textId="200AF55D"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analyse the dataset's composition and evaluate the quality of </w:t>
      </w:r>
      <w:r w:rsidR="00014B73">
        <w:t xml:space="preserve">the </w:t>
      </w:r>
      <w:r w:rsidR="00014B73" w:rsidRPr="00342BE6">
        <w:t>Optical Character Recognition (OCR)</w:t>
      </w:r>
      <w:r>
        <w:t>.</w:t>
      </w:r>
    </w:p>
    <w:p w14:paraId="3CBB0659" w14:textId="16F4548A" w:rsidR="0049475D" w:rsidRPr="006D6C7B" w:rsidRDefault="0049475D" w:rsidP="0049475D">
      <w:pPr>
        <w:rPr>
          <w:sz w:val="24"/>
          <w:szCs w:val="24"/>
        </w:rPr>
      </w:pPr>
      <w:r w:rsidRPr="006D6C7B">
        <w:rPr>
          <w:b/>
          <w:bCs/>
          <w:sz w:val="24"/>
          <w:szCs w:val="24"/>
        </w:rPr>
        <w:t>Data Collection</w:t>
      </w:r>
    </w:p>
    <w:p w14:paraId="036F67AE" w14:textId="40D595F3" w:rsidR="00EA5014" w:rsidRPr="00EA5014" w:rsidRDefault="00EA5014" w:rsidP="00EA5014">
      <w:r w:rsidRPr="00EA5014">
        <w:t xml:space="preserve">The dataset </w:t>
      </w:r>
      <w:r>
        <w:t xml:space="preserve">provided was </w:t>
      </w:r>
      <w:r w:rsidRPr="00EA5014">
        <w:t>derived from the Leeuwarde</w:t>
      </w:r>
      <w:r w:rsidR="008B6DE6">
        <w:t>r</w:t>
      </w:r>
      <w:r w:rsidRPr="00EA5014">
        <w:t xml:space="preserve"> Courant (LC), a Dutch newspaper with a digital archive from </w:t>
      </w:r>
      <w:r>
        <w:t>1945</w:t>
      </w:r>
      <w:r w:rsidRPr="00EA5014">
        <w:t xml:space="preserve"> until 1995. Despite some gaps, </w:t>
      </w:r>
      <w:r w:rsidR="00AB1BAB">
        <w:t>the LC offers a valuable resource for studying book reviews due to its national prominence.</w:t>
      </w:r>
      <w:r w:rsidR="005A506F">
        <w:t xml:space="preserve"> </w:t>
      </w:r>
      <w:r w:rsidR="00AB1BAB">
        <w:t>The newspapers were digitized using OCR, which tends to be less accurate for older issues (see “Data Analysis”).</w:t>
      </w:r>
      <w:r w:rsidR="005A506F">
        <w:t xml:space="preserve"> </w:t>
      </w:r>
      <w:r w:rsidR="00DB6694">
        <w:t xml:space="preserve">An example of </w:t>
      </w:r>
      <w:r w:rsidR="00DB6694" w:rsidRPr="00DB6694">
        <w:t>erroneous OCR output</w:t>
      </w:r>
      <w:r w:rsidR="00DB6694">
        <w:t xml:space="preserve"> from the LC is visualized in </w:t>
      </w:r>
      <w:r w:rsidR="00DB6694">
        <w:fldChar w:fldCharType="begin"/>
      </w:r>
      <w:r w:rsidR="00DB6694">
        <w:instrText xml:space="preserve"> REF _Ref169165214 \h </w:instrText>
      </w:r>
      <w:r w:rsidR="00DB6694">
        <w:fldChar w:fldCharType="separate"/>
      </w:r>
      <w:r w:rsidR="00DB6694">
        <w:t xml:space="preserve">Figure </w:t>
      </w:r>
      <w:r w:rsidR="00DB6694">
        <w:rPr>
          <w:noProof/>
        </w:rPr>
        <w:t>2</w:t>
      </w:r>
      <w:r w:rsidR="00DB6694">
        <w:fldChar w:fldCharType="end"/>
      </w:r>
      <w:r w:rsidR="00DB6694">
        <w:t>.</w:t>
      </w:r>
    </w:p>
    <w:p w14:paraId="024F73B2" w14:textId="72392869" w:rsidR="00EA5014" w:rsidRPr="00EA5014" w:rsidRDefault="00AB1BAB" w:rsidP="00EA5014">
      <w:r>
        <w:t>In the provided dataset, t</w:t>
      </w:r>
      <w:r w:rsidR="00EA5014" w:rsidRPr="00EA5014">
        <w:t xml:space="preserve">he </w:t>
      </w:r>
      <w:r w:rsidR="00EA5014">
        <w:t xml:space="preserve">book title </w:t>
      </w:r>
      <w:r w:rsidR="00EA5014" w:rsidRPr="00EA5014">
        <w:t>extraction process involved three main steps.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7271013A" w:rsidR="001363F2" w:rsidRPr="006D6C7B" w:rsidRDefault="005146EB" w:rsidP="0049475D">
      <w:pPr>
        <w:rPr>
          <w:b/>
          <w:bCs/>
          <w:sz w:val="24"/>
          <w:szCs w:val="24"/>
        </w:rPr>
      </w:pPr>
      <w:r w:rsidRPr="006D6C7B">
        <w:rPr>
          <w:b/>
          <w:bCs/>
          <w:sz w:val="24"/>
          <w:szCs w:val="24"/>
        </w:rPr>
        <w:t>Locating Book Titles in Newspaper Text</w:t>
      </w:r>
    </w:p>
    <w:p w14:paraId="48EF32AE" w14:textId="3B2F0945" w:rsidR="003717AC" w:rsidRDefault="003717AC" w:rsidP="008200FA">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To create a usable NER dataset, it was crucial to accurately identify and locate these book titles within the text of the book reviews.</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w:t>
      </w:r>
      <w:r w:rsidR="003717AC">
        <w:t>similarity</w:t>
      </w:r>
      <w:r>
        <w:t xml:space="preserve"> score. The segment with the highest similarity score was selected as the best match.</w:t>
      </w:r>
    </w:p>
    <w:p w14:paraId="485F6032" w14:textId="56AC87D8" w:rsidR="0063526B" w:rsidRDefault="008200FA" w:rsidP="008200FA">
      <w:r>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w:t>
      </w:r>
      <w:r>
        <w:lastRenderedPageBreak/>
        <w:t xml:space="preserve">many words of the </w:t>
      </w:r>
      <w:r w:rsidR="003717AC">
        <w:t xml:space="preserve">main </w:t>
      </w:r>
      <w:r>
        <w:t>title or were almost unrecognizable due to faulty OCR were marked and later excluded from the dataset.</w:t>
      </w:r>
      <w:r w:rsidR="0063526B">
        <w:t xml:space="preserve"> </w:t>
      </w:r>
      <w:r w:rsidR="0063526B" w:rsidRPr="0063526B">
        <w:t>Some examples obtained from the fuzzy matching approach are shown in Table X.</w:t>
      </w:r>
      <w:r w:rsidR="003717AC">
        <w:br/>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41618F"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41618F"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41618F"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730EC368" w14:textId="56210E45" w:rsidR="0030725F" w:rsidRDefault="0063526B" w:rsidP="0049475D">
      <w:r>
        <w:t xml:space="preserve">Table x: </w:t>
      </w:r>
      <w:r w:rsidR="00DB6694">
        <w:t>Examples of</w:t>
      </w:r>
      <w:r>
        <w:t xml:space="preserve"> how the main book title was fuzzy matched in the newspaper content.</w:t>
      </w:r>
    </w:p>
    <w:p w14:paraId="3D39A411" w14:textId="77777777" w:rsidR="005146EB" w:rsidRPr="006D6C7B" w:rsidRDefault="005146EB" w:rsidP="0049475D">
      <w:pPr>
        <w:rPr>
          <w:b/>
          <w:bCs/>
          <w:sz w:val="24"/>
          <w:szCs w:val="24"/>
        </w:rPr>
      </w:pPr>
      <w:r w:rsidRPr="006D6C7B">
        <w:rPr>
          <w:b/>
          <w:bCs/>
          <w:sz w:val="24"/>
          <w:szCs w:val="24"/>
        </w:rPr>
        <w:t>Formatting Data for Named Entity Recognition</w:t>
      </w:r>
    </w:p>
    <w:p w14:paraId="15AAD075" w14:textId="5ADC727E"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CC2173" w:rsidRPr="00CC2173">
        <w:t>Chapter 2: Concepts and Literature</w:t>
      </w:r>
      <w:r w:rsidR="00CC2173">
        <w:t xml:space="preserve">, </w:t>
      </w:r>
      <w:r w:rsidR="00851450">
        <w:t>S</w:t>
      </w:r>
      <w:r w:rsidR="00CC2173">
        <w:t>ection: Tagging Schemes).</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t>
      </w:r>
      <w:r w:rsidR="00CC2173">
        <w:t>was chosen to</w:t>
      </w:r>
      <w:r w:rsidRPr="00FA6656">
        <w:t xml:space="preserve"> be utilized.</w:t>
      </w:r>
    </w:p>
    <w:p w14:paraId="39487268" w14:textId="562140F6"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is assigned a label: "I" (Inside) if the word is part of a book reference, or "O" (Outside) if it is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470C5DFD" w:rsidR="004B1863" w:rsidRPr="00A17E6D" w:rsidRDefault="004B1863" w:rsidP="0049475D">
      <w:pPr>
        <w:rPr>
          <w:b/>
          <w:bCs/>
          <w:sz w:val="24"/>
          <w:szCs w:val="24"/>
        </w:rPr>
      </w:pPr>
      <w:r w:rsidRPr="00A17E6D">
        <w:rPr>
          <w:b/>
          <w:bCs/>
          <w:sz w:val="24"/>
          <w:szCs w:val="24"/>
        </w:rPr>
        <w:t xml:space="preserve">Labels </w:t>
      </w:r>
      <w:r w:rsidR="00A17E6D" w:rsidRPr="00A17E6D">
        <w:rPr>
          <w:b/>
          <w:bCs/>
          <w:sz w:val="24"/>
          <w:szCs w:val="24"/>
        </w:rPr>
        <w:t>from</w:t>
      </w:r>
      <w:r w:rsidRPr="00A17E6D">
        <w:rPr>
          <w:b/>
          <w:bCs/>
          <w:sz w:val="24"/>
          <w:szCs w:val="24"/>
        </w:rPr>
        <w:t xml:space="preserve"> another newspaper</w:t>
      </w:r>
    </w:p>
    <w:p w14:paraId="6B2F557C" w14:textId="2C279E3A"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 "ISBN," and "ƒ"</w:t>
      </w:r>
      <w:r w:rsidR="00EF6451">
        <w:t>.</w:t>
      </w:r>
      <w:r w:rsidR="00A56A7C">
        <w:t xml:space="preserve"> </w:t>
      </w:r>
      <w:r w:rsidRPr="00A17E6D">
        <w:t>The labeling process was streamlined using a Label Studio environment to facilitate NER labeling.</w:t>
      </w:r>
    </w:p>
    <w:p w14:paraId="50638502" w14:textId="3201CDD7"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subtitle. In contrast, the “De Leeuwarder Courant” 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10788CD9" w:rsidR="004B1863" w:rsidRPr="004B1863" w:rsidRDefault="0049475D" w:rsidP="00015E9C">
      <w:pPr>
        <w:rPr>
          <w:b/>
          <w:bCs/>
          <w:sz w:val="24"/>
          <w:szCs w:val="24"/>
        </w:rPr>
      </w:pPr>
      <w:r w:rsidRPr="006D6C7B">
        <w:rPr>
          <w:b/>
          <w:bCs/>
          <w:sz w:val="24"/>
          <w:szCs w:val="24"/>
        </w:rPr>
        <w:lastRenderedPageBreak/>
        <w:t>Data Analysis</w:t>
      </w:r>
    </w:p>
    <w:p w14:paraId="52BF1627" w14:textId="565A77D7" w:rsidR="004B1863" w:rsidRPr="004B1863" w:rsidRDefault="004B1863" w:rsidP="00015E9C">
      <w:pPr>
        <w:rPr>
          <w:b/>
          <w:bCs/>
        </w:rPr>
      </w:pPr>
      <w:r w:rsidRPr="004B1863">
        <w:rPr>
          <w:b/>
          <w:bCs/>
        </w:rPr>
        <w:t>Leeuwarde</w:t>
      </w:r>
      <w:r w:rsidR="008B6DE6">
        <w:rPr>
          <w:b/>
          <w:bCs/>
        </w:rPr>
        <w:t>r</w:t>
      </w:r>
      <w:r w:rsidRPr="004B1863">
        <w:rPr>
          <w:b/>
          <w:bCs/>
        </w:rPr>
        <w:t xml:space="preserve">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7B5C856E" w:rsidR="00E80F60" w:rsidRDefault="00E80F60" w:rsidP="00015E9C">
      <w:r>
        <w:t>From the Leeuwarde</w:t>
      </w:r>
      <w:r w:rsidR="008B6DE6">
        <w:t>r</w:t>
      </w:r>
      <w:r>
        <w:t xml:space="preserve">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13BE2995" w:rsidR="00B731E4" w:rsidRPr="004B1863" w:rsidRDefault="00B731E4" w:rsidP="00B731E4">
      <w:pPr>
        <w:rPr>
          <w:b/>
          <w:bCs/>
        </w:rPr>
      </w:pPr>
      <w:r w:rsidRPr="004B1863">
        <w:rPr>
          <w:b/>
          <w:bCs/>
        </w:rPr>
        <w:t>The Trouw &amp; Parool</w:t>
      </w:r>
    </w:p>
    <w:p w14:paraId="269E48EF" w14:textId="1994D9B8"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w:t>
      </w:r>
      <w:r w:rsidR="00851450">
        <w:t xml:space="preserve">Similar to the </w:t>
      </w:r>
      <w:r w:rsidR="00851450">
        <w:t>Leeuwarder Courant</w:t>
      </w:r>
      <w:r w:rsidR="00851450">
        <w:t xml:space="preserve"> dataset, this one also exhibits a significant class imbalance, with book titles accounting for a mere 1.9% of the total tokens.</w:t>
      </w:r>
    </w:p>
    <w:p w14:paraId="6E70CD63" w14:textId="0A02C077" w:rsidR="00B731E4" w:rsidRPr="00B731E4" w:rsidRDefault="00B731E4" w:rsidP="00015E9C">
      <w:pPr>
        <w:rPr>
          <w:b/>
          <w:bCs/>
        </w:rPr>
      </w:pPr>
      <w:r w:rsidRPr="00B731E4">
        <w:rPr>
          <w:b/>
          <w:bCs/>
        </w:rPr>
        <w:t>Optical Character Recognition Quality</w:t>
      </w:r>
    </w:p>
    <w:p w14:paraId="7EB27952" w14:textId="77777777" w:rsidR="00EF6451" w:rsidRDefault="005A431B" w:rsidP="00015E9C">
      <w:r w:rsidRPr="005A431B">
        <w:t>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Figure X 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59FA133B" w14:textId="4307018C" w:rsidR="00DB6694" w:rsidRDefault="00207822" w:rsidP="00DB6694">
      <w:pPr>
        <w:keepNext/>
      </w:pPr>
      <w:r w:rsidRPr="00207822">
        <w:t>Figure X indicates that the OCR performance is generally better for Parool &amp; Trouw compared to Leeuwarde</w:t>
      </w:r>
      <w:r w:rsidR="008B6DE6">
        <w:t>r</w:t>
      </w:r>
      <w:r w:rsidRPr="00207822">
        <w:t xml:space="preserve"> Courant. This may be attributed to the method used </w:t>
      </w:r>
      <w:r w:rsidR="00884273">
        <w:t xml:space="preserve">to </w:t>
      </w:r>
      <w:r>
        <w:t>distinguish book review articles from other articles in Parool &amp; Trouw, which relies on the presence of the key terms 'blz', 'ISBN', and 'ƒ' in the text</w:t>
      </w:r>
      <w:r w:rsidRPr="00207822">
        <w:t xml:space="preserve">. </w:t>
      </w:r>
      <w:r>
        <w:t>A</w:t>
      </w:r>
      <w:r w:rsidRPr="00207822">
        <w:t xml:space="preserve">rticles with OCR errors in these key terms </w:t>
      </w:r>
      <w:r w:rsidR="00851450">
        <w:t>were</w:t>
      </w:r>
      <w:r w:rsidRPr="00207822">
        <w:t xml:space="preserve"> ignored, resulting in the exclusion of </w:t>
      </w:r>
      <w:r w:rsidR="00375D52">
        <w:t>some</w:t>
      </w:r>
      <w:r w:rsidRPr="00207822">
        <w:t xml:space="preserve"> poorly OCR'd articles.</w:t>
      </w:r>
      <w:r w:rsidR="00DB6694">
        <w:br/>
      </w:r>
      <w:r w:rsidR="00DB6694">
        <w:br/>
      </w:r>
      <w:r w:rsidR="005A431B">
        <w:lastRenderedPageBreak/>
        <w:br/>
      </w:r>
      <w:r w:rsidR="00B731E4" w:rsidRPr="0041618F">
        <w:rPr>
          <w:noProof/>
          <w:sz w:val="18"/>
          <w:szCs w:val="18"/>
        </w:rPr>
        <w:drawing>
          <wp:inline distT="0" distB="0" distL="0" distR="0" wp14:anchorId="11EC074B" wp14:editId="492F2423">
            <wp:extent cx="4287328" cy="2782202"/>
            <wp:effectExtent l="0" t="0" r="0" b="0"/>
            <wp:docPr id="4035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3609" cy="2825214"/>
                    </a:xfrm>
                    <a:prstGeom prst="rect">
                      <a:avLst/>
                    </a:prstGeom>
                    <a:noFill/>
                    <a:ln>
                      <a:noFill/>
                    </a:ln>
                  </pic:spPr>
                </pic:pic>
              </a:graphicData>
            </a:graphic>
          </wp:inline>
        </w:drawing>
      </w:r>
    </w:p>
    <w:p w14:paraId="7E892523" w14:textId="3CC25AF9" w:rsidR="0041618F" w:rsidRDefault="00DB6694" w:rsidP="00DB6694">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5C235E">
        <w:t>Percentage of tokens present in Dutch or German dictionaries over time for Het Parool &amp; De Trouw and Leeuwarder Courant.</w:t>
      </w:r>
    </w:p>
    <w:p w14:paraId="657E340F" w14:textId="21509F37" w:rsidR="0041618F" w:rsidRDefault="00DB6694">
      <w:r>
        <w:br/>
      </w:r>
      <w:r w:rsidR="0041618F">
        <w:rPr>
          <w:noProof/>
        </w:rPr>
        <mc:AlternateContent>
          <mc:Choice Requires="wps">
            <w:drawing>
              <wp:anchor distT="45720" distB="45720" distL="114300" distR="114300" simplePos="0" relativeHeight="251661312" behindDoc="0" locked="0" layoutInCell="1" allowOverlap="1" wp14:anchorId="7DDAA503" wp14:editId="2E030639">
                <wp:simplePos x="0" y="0"/>
                <wp:positionH relativeFrom="page">
                  <wp:posOffset>3907155</wp:posOffset>
                </wp:positionH>
                <wp:positionV relativeFrom="paragraph">
                  <wp:posOffset>478155</wp:posOffset>
                </wp:positionV>
                <wp:extent cx="2561590" cy="1863090"/>
                <wp:effectExtent l="0" t="0" r="10160" b="2286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86309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DAA503" id="_x0000_t202" coordsize="21600,21600" o:spt="202" path="m,l,21600r21600,l21600,xe">
                <v:stroke joinstyle="miter"/>
                <v:path gradientshapeok="t" o:connecttype="rect"/>
              </v:shapetype>
              <v:shape id="Text Box 2" o:spid="_x0000_s1026" type="#_x0000_t202" style="position:absolute;margin-left:307.65pt;margin-top:37.65pt;width:201.7pt;height:146.7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GSDgIAACA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page"/>
              </v:shape>
            </w:pict>
          </mc:Fallback>
        </mc:AlternateContent>
      </w:r>
      <w:r w:rsidR="0041618F">
        <w:rPr>
          <w:noProof/>
        </w:rPr>
        <mc:AlternateContent>
          <mc:Choice Requires="wps">
            <w:drawing>
              <wp:anchor distT="45720" distB="45720" distL="114300" distR="114300" simplePos="0" relativeHeight="251659264" behindDoc="0" locked="0" layoutInCell="1" allowOverlap="1" wp14:anchorId="04A4AD98" wp14:editId="72B5E447">
                <wp:simplePos x="0" y="0"/>
                <wp:positionH relativeFrom="margin">
                  <wp:posOffset>-518160</wp:posOffset>
                </wp:positionH>
                <wp:positionV relativeFrom="paragraph">
                  <wp:posOffset>408940</wp:posOffset>
                </wp:positionV>
                <wp:extent cx="6064250" cy="2389505"/>
                <wp:effectExtent l="0" t="0" r="1270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2389505"/>
                        </a:xfrm>
                        <a:prstGeom prst="rect">
                          <a:avLst/>
                        </a:prstGeom>
                        <a:solidFill>
                          <a:srgbClr val="FFFFFF"/>
                        </a:solidFill>
                        <a:ln w="9525">
                          <a:solidFill>
                            <a:schemeClr val="bg1"/>
                          </a:solidFill>
                          <a:miter lim="800000"/>
                          <a:headEnd/>
                          <a:tailEnd/>
                        </a:ln>
                      </wps:spPr>
                      <wps:txbx>
                        <w:txbxContent>
                          <w:p w14:paraId="637A297F" w14:textId="77777777" w:rsidR="00DB6694" w:rsidRDefault="0041618F" w:rsidP="00DB6694">
                            <w:pPr>
                              <w:pStyle w:val="Caption"/>
                              <w:keepNext/>
                            </w:pPr>
                            <w:r>
                              <w:rPr>
                                <w:noProof/>
                              </w:rPr>
                              <w:drawing>
                                <wp:inline distT="0" distB="0" distL="0" distR="0" wp14:anchorId="36321073" wp14:editId="7A9C3117">
                                  <wp:extent cx="3283999" cy="1854679"/>
                                  <wp:effectExtent l="0" t="0" r="0" b="0"/>
                                  <wp:docPr id="205139134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0998" cy="1875574"/>
                                          </a:xfrm>
                                          <a:prstGeom prst="rect">
                                            <a:avLst/>
                                          </a:prstGeom>
                                          <a:noFill/>
                                          <a:ln>
                                            <a:noFill/>
                                          </a:ln>
                                        </pic:spPr>
                                      </pic:pic>
                                    </a:graphicData>
                                  </a:graphic>
                                </wp:inline>
                              </w:drawing>
                            </w:r>
                          </w:p>
                          <w:p w14:paraId="6096DAE8" w14:textId="5D389E8A" w:rsidR="00DB6694" w:rsidRDefault="00DB6694" w:rsidP="00DB6694">
                            <w:pPr>
                              <w:pStyle w:val="Caption"/>
                            </w:pPr>
                            <w:bookmarkStart w:id="4" w:name="_Ref169165214"/>
                            <w:r>
                              <w:t xml:space="preserve">Figure </w:t>
                            </w:r>
                            <w:r>
                              <w:fldChar w:fldCharType="begin"/>
                            </w:r>
                            <w:r>
                              <w:instrText xml:space="preserve"> SEQ Figure \* ARABIC </w:instrText>
                            </w:r>
                            <w:r>
                              <w:fldChar w:fldCharType="separate"/>
                            </w:r>
                            <w:r>
                              <w:rPr>
                                <w:noProof/>
                              </w:rPr>
                              <w:t>2</w:t>
                            </w:r>
                            <w:r>
                              <w:fldChar w:fldCharType="end"/>
                            </w:r>
                            <w:bookmarkEnd w:id="4"/>
                            <w:r>
                              <w:t xml:space="preserve"> </w:t>
                            </w:r>
                            <w:r w:rsidRPr="00DB6694">
                              <w:t>Example of inaccurate OCR from the Leeuwarder Courant (30-06-1958) showing the original text (left) and the erroneous OCR output (right).</w:t>
                            </w:r>
                          </w:p>
                          <w:p w14:paraId="0BC387BC" w14:textId="2B7931D9" w:rsidR="0041618F" w:rsidRDefault="0041618F" w:rsidP="0041618F">
                            <w:pPr>
                              <w:pStyle w:val="Caption"/>
                            </w:pP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4AD98" id="_x0000_s1027" type="#_x0000_t202" style="position:absolute;margin-left:-40.8pt;margin-top:32.2pt;width:477.5pt;height:188.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" strokecolor="white [3212]">
                <v:textbox>
                  <w:txbxContent>
                    <w:p w14:paraId="637A297F" w14:textId="77777777" w:rsidR="00DB6694" w:rsidRDefault="0041618F" w:rsidP="00DB6694">
                      <w:pPr>
                        <w:pStyle w:val="Caption"/>
                        <w:keepNext/>
                      </w:pPr>
                      <w:r>
                        <w:rPr>
                          <w:noProof/>
                        </w:rPr>
                        <w:drawing>
                          <wp:inline distT="0" distB="0" distL="0" distR="0" wp14:anchorId="36321073" wp14:editId="7A9C3117">
                            <wp:extent cx="3283999" cy="1854679"/>
                            <wp:effectExtent l="0" t="0" r="0" b="0"/>
                            <wp:docPr id="205139134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0998" cy="1875574"/>
                                    </a:xfrm>
                                    <a:prstGeom prst="rect">
                                      <a:avLst/>
                                    </a:prstGeom>
                                    <a:noFill/>
                                    <a:ln>
                                      <a:noFill/>
                                    </a:ln>
                                  </pic:spPr>
                                </pic:pic>
                              </a:graphicData>
                            </a:graphic>
                          </wp:inline>
                        </w:drawing>
                      </w:r>
                    </w:p>
                    <w:p w14:paraId="6096DAE8" w14:textId="5D389E8A" w:rsidR="00DB6694" w:rsidRDefault="00DB6694" w:rsidP="00DB6694">
                      <w:pPr>
                        <w:pStyle w:val="Caption"/>
                      </w:pPr>
                      <w:bookmarkStart w:id="5" w:name="_Ref169165214"/>
                      <w:r>
                        <w:t xml:space="preserve">Figure </w:t>
                      </w:r>
                      <w:r>
                        <w:fldChar w:fldCharType="begin"/>
                      </w:r>
                      <w:r>
                        <w:instrText xml:space="preserve"> SEQ Figure \* ARABIC </w:instrText>
                      </w:r>
                      <w:r>
                        <w:fldChar w:fldCharType="separate"/>
                      </w:r>
                      <w:r>
                        <w:rPr>
                          <w:noProof/>
                        </w:rPr>
                        <w:t>2</w:t>
                      </w:r>
                      <w:r>
                        <w:fldChar w:fldCharType="end"/>
                      </w:r>
                      <w:bookmarkEnd w:id="5"/>
                      <w:r>
                        <w:t xml:space="preserve"> </w:t>
                      </w:r>
                      <w:r w:rsidRPr="00DB6694">
                        <w:t>Example of inaccurate OCR from the Leeuwarder Courant (30-06-1958) showing the original text (left) and the erroneous OCR output (right).</w:t>
                      </w:r>
                    </w:p>
                    <w:p w14:paraId="0BC387BC" w14:textId="2B7931D9" w:rsidR="0041618F" w:rsidRDefault="0041618F" w:rsidP="0041618F">
                      <w:pPr>
                        <w:pStyle w:val="Caption"/>
                      </w:pPr>
                    </w:p>
                    <w:p w14:paraId="2746ED73" w14:textId="19AC04B7" w:rsidR="0041618F" w:rsidRDefault="0041618F"/>
                  </w:txbxContent>
                </v:textbox>
                <w10:wrap type="square" anchorx="margin"/>
              </v:shape>
            </w:pict>
          </mc:Fallback>
        </mc:AlternateContent>
      </w:r>
    </w:p>
    <w:p w14:paraId="56A50777" w14:textId="6C8E4D87" w:rsidR="0041618F" w:rsidRDefault="0041618F"/>
    <w:p w14:paraId="16C15E9B" w14:textId="77777777" w:rsidR="00DB6694" w:rsidRDefault="00DB6694">
      <w:pPr>
        <w:rPr>
          <w:b/>
          <w:bCs/>
          <w:sz w:val="28"/>
          <w:szCs w:val="28"/>
        </w:rPr>
      </w:pPr>
      <w:r>
        <w:rPr>
          <w:b/>
          <w:bCs/>
          <w:sz w:val="28"/>
          <w:szCs w:val="28"/>
        </w:rPr>
        <w:br w:type="page"/>
      </w:r>
    </w:p>
    <w:p w14:paraId="524C0A99" w14:textId="3A42263A" w:rsidR="004E75AB" w:rsidRPr="001056F5" w:rsidRDefault="004E75AB" w:rsidP="004E75AB">
      <w:pPr>
        <w:rPr>
          <w:b/>
          <w:bCs/>
          <w:sz w:val="28"/>
          <w:szCs w:val="28"/>
        </w:rPr>
      </w:pPr>
      <w:r w:rsidRPr="001056F5">
        <w:rPr>
          <w:b/>
          <w:bCs/>
          <w:sz w:val="28"/>
          <w:szCs w:val="28"/>
        </w:rPr>
        <w:lastRenderedPageBreak/>
        <w:t xml:space="preserve">Chapter </w:t>
      </w:r>
      <w:r w:rsidR="00CE3C54">
        <w:rPr>
          <w:b/>
          <w:bCs/>
          <w:sz w:val="28"/>
          <w:szCs w:val="28"/>
        </w:rPr>
        <w:t>4</w:t>
      </w:r>
      <w:r w:rsidRPr="001056F5">
        <w:rPr>
          <w:b/>
          <w:bCs/>
          <w:sz w:val="28"/>
          <w:szCs w:val="28"/>
        </w:rPr>
        <w:t>: Methodology</w:t>
      </w:r>
    </w:p>
    <w:p w14:paraId="23DB636E" w14:textId="0C2E25B3" w:rsidR="002E1D64" w:rsidRDefault="002E1D64" w:rsidP="00245597">
      <w:r>
        <w:t>This chapter outlines the experiments conducted to identify the most NER model for extracting book titles from book review articles, as well as the methodologies used to evaluate model performance.</w:t>
      </w:r>
      <w:r>
        <w:t xml:space="preserve"> </w:t>
      </w:r>
      <w:r w:rsidR="00F16AFF">
        <w:t>Initially, the models employed in these experiments are described in detail.</w:t>
      </w:r>
    </w:p>
    <w:p w14:paraId="7013F433" w14:textId="198AD925" w:rsidR="00245597" w:rsidRDefault="00E85F46" w:rsidP="00245597">
      <w:pPr>
        <w:rPr>
          <w:b/>
          <w:bCs/>
          <w:sz w:val="26"/>
          <w:szCs w:val="26"/>
        </w:rPr>
      </w:pPr>
      <w:r w:rsidRPr="00E85F46">
        <w:rPr>
          <w:b/>
          <w:bCs/>
          <w:sz w:val="26"/>
          <w:szCs w:val="26"/>
        </w:rPr>
        <w:t>Models</w:t>
      </w:r>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2C155C9C" w:rsidR="00245597" w:rsidRPr="00245597" w:rsidRDefault="00245597" w:rsidP="006533AB">
      <w:pPr>
        <w:rPr>
          <w:b/>
          <w:bCs/>
        </w:rPr>
      </w:pPr>
      <w:r w:rsidRPr="00245597">
        <w:rPr>
          <w:b/>
          <w:bCs/>
        </w:rPr>
        <w:t>Baseline</w:t>
      </w:r>
      <w:r w:rsidR="00D35400">
        <w:rPr>
          <w:b/>
          <w:bCs/>
        </w:rPr>
        <w:t xml:space="preserve"> </w:t>
      </w:r>
      <w:r w:rsidR="007670C4">
        <w:rPr>
          <w:b/>
          <w:bCs/>
        </w:rPr>
        <w:t>and</w:t>
      </w:r>
      <w:r w:rsidR="00D35400">
        <w:rPr>
          <w:b/>
          <w:bCs/>
        </w:rPr>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 xml:space="preserve">For our baseline, we utilized </w:t>
      </w:r>
      <w:r>
        <w:t>S</w:t>
      </w:r>
      <w:r>
        <w:t>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 xml:space="preserve">While the baseline model may not achieve the highest performance compared to more specialized models, its ease of use and accessibility make it a valuable initial tool. Additionally, we leveraged </w:t>
      </w:r>
      <w:r>
        <w:t>S</w:t>
      </w:r>
      <w:r>
        <w:t xml:space="preserve">paCy's capability to fine-tune pre-trained models on our custom training data. This adaptability could enhance the recognition of our specific entity. However, </w:t>
      </w:r>
      <w:r>
        <w:t>S</w:t>
      </w:r>
      <w:r>
        <w:t>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0FB84053" w:rsidR="003D7ABC" w:rsidRPr="00544558" w:rsidRDefault="006D7AB4" w:rsidP="00483144">
      <w:pPr>
        <w:rPr>
          <w:b/>
          <w:bCs/>
        </w:rPr>
      </w:pPr>
      <w:r>
        <w:rPr>
          <w:b/>
          <w:bCs/>
        </w:rPr>
        <w:t>Bi</w:t>
      </w:r>
      <w:r w:rsidR="003D7ABC" w:rsidRPr="00544558">
        <w:rPr>
          <w:b/>
          <w:bCs/>
        </w:rPr>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77BE908A" w:rsidR="00851456" w:rsidRDefault="00851456" w:rsidP="000E6D04">
      <w:r>
        <w:t>Training the BiLSTM-CRF model requires converting text into numeric representations, as detailed in the "Text Representation" section.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5612D78" w:rsidR="004E4170" w:rsidRPr="00851456" w:rsidRDefault="00544558" w:rsidP="00D27650">
      <w:pPr>
        <w:rPr>
          <w:b/>
          <w:bCs/>
        </w:rPr>
      </w:pPr>
      <w:r w:rsidRPr="00544558">
        <w:rPr>
          <w:b/>
          <w:bCs/>
        </w:rPr>
        <w:t>Transformer-based</w:t>
      </w:r>
      <w:r w:rsidR="00D6046E">
        <w:rPr>
          <w:b/>
          <w:bCs/>
        </w:rPr>
        <w:t xml:space="preserve"> Large Language Models</w:t>
      </w:r>
    </w:p>
    <w:p w14:paraId="16550EC5" w14:textId="0179C563" w:rsidR="004E4170" w:rsidRDefault="004E4170" w:rsidP="004E4170">
      <w:r>
        <w:t xml:space="preserve">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 For this study, several </w:t>
      </w:r>
      <w:r>
        <w:lastRenderedPageBreak/>
        <w:t>popular models from Hugging Face, already fine-tuned on Dutch NER tasks, were further fine-tuned for our dataset.</w:t>
      </w:r>
    </w:p>
    <w:p w14:paraId="58245735" w14:textId="77777777" w:rsidR="004E4170" w:rsidRDefault="004E4170" w:rsidP="004E4170">
      <w:pPr>
        <w:pStyle w:val="ListParagraph"/>
        <w:numPr>
          <w:ilvl w:val="0"/>
          <w:numId w:val="7"/>
        </w:numPr>
      </w:pPr>
      <w:proofErr w:type="spellStart"/>
      <w:r w:rsidRPr="00851456">
        <w:rPr>
          <w:b/>
          <w:bCs/>
        </w:rPr>
        <w:t>WikiNEuRal</w:t>
      </w:r>
      <w:proofErr w:type="spellEnd"/>
      <w:r>
        <w:t xml:space="preserve"> (Tedeschi et al., 2021): A multilingual BERT model fine-tuned on NER tasks across nine languages, including Dutch and German.</w:t>
      </w:r>
    </w:p>
    <w:p w14:paraId="05327C93" w14:textId="4F064AF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(Conneau et al., 2019)</w:t>
      </w:r>
      <w:r w:rsidR="00851456">
        <w:t xml:space="preserve"> </w:t>
      </w:r>
      <w:r>
        <w:t>fine-tuned on the CoNLL-2003 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w:t>
      </w:r>
      <w:r w:rsidR="00851456">
        <w:t>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08D00EF5" w:rsidR="006D7AB4" w:rsidRPr="006D7AB4" w:rsidRDefault="006D7AB4" w:rsidP="00D27650">
      <w:pPr>
        <w:rPr>
          <w:b/>
          <w:bCs/>
        </w:rPr>
      </w:pPr>
      <w:r w:rsidRPr="006D7AB4">
        <w:rPr>
          <w:b/>
          <w:bCs/>
        </w:rPr>
        <w:t>Loss Function</w:t>
      </w:r>
    </w:p>
    <w:p w14:paraId="6B567A91" w14:textId="0EB4CF67"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(section "Data Analysis" in chapter "Data").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w:t>
      </w:r>
      <w:r>
        <w:t xml:space="preserve"> </w:t>
      </w:r>
      <w:r>
        <w:t xml:space="preserve">Therefore, the MoM loss function was used for training all transformer-based models and the BiLSTM-CRF model. However, the </w:t>
      </w:r>
      <w:r>
        <w:t>“</w:t>
      </w:r>
      <w:r>
        <w:t>user-friendly</w:t>
      </w:r>
      <w:r>
        <w:t>”</w:t>
      </w:r>
      <w:r>
        <w:t xml:space="preserve"> SpaCy model did not easily accommodate a custom loss function.</w:t>
      </w:r>
    </w:p>
    <w:p w14:paraId="47A560BA" w14:textId="213B9110" w:rsidR="000720E9" w:rsidRPr="000720E9" w:rsidRDefault="000720E9">
      <w:pPr>
        <w:rPr>
          <w:b/>
          <w:bCs/>
          <w:sz w:val="26"/>
          <w:szCs w:val="26"/>
        </w:rPr>
      </w:pPr>
      <w:r w:rsidRPr="000720E9">
        <w:rPr>
          <w:b/>
          <w:bCs/>
          <w:sz w:val="26"/>
          <w:szCs w:val="26"/>
        </w:rPr>
        <w:t xml:space="preserve">Research </w:t>
      </w:r>
      <w:r w:rsidR="00435231">
        <w:rPr>
          <w:b/>
          <w:bCs/>
          <w:sz w:val="26"/>
          <w:szCs w:val="26"/>
        </w:rPr>
        <w:t>Experiments</w:t>
      </w:r>
    </w:p>
    <w:p w14:paraId="339786E6" w14:textId="6321E8FA" w:rsidR="00483144" w:rsidRDefault="00483144" w:rsidP="00EA6949">
      <w:r>
        <w:t>This section outlines the experiments conducted to fine-tune the BiLSTM-CRF model and to select the most effective transformer-based large language model. The objective is to compare the best model in each category and subsequently identify the overall superior NER model.</w:t>
      </w:r>
      <w:r w:rsidR="002460C1">
        <w:t xml:space="preserve"> </w:t>
      </w:r>
      <w:r w:rsidR="002460C1">
        <w:t>Detailed descriptions of the models used in each experiment can be found in the previous section, "Models."</w:t>
      </w:r>
    </w:p>
    <w:p w14:paraId="31C79A65" w14:textId="210D53F8" w:rsidR="005353CC" w:rsidRDefault="005353CC" w:rsidP="00EA6949">
      <w:r>
        <w:t>The datasets used for these experiments are further detailed in the "Data" chapter.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to prevent overfitting,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2E84878B" w:rsidR="00806D47" w:rsidRPr="00435231" w:rsidRDefault="00806D47" w:rsidP="00806D47">
      <w:pPr>
        <w:rPr>
          <w:b/>
          <w:bCs/>
          <w:sz w:val="24"/>
          <w:szCs w:val="24"/>
        </w:rPr>
      </w:pPr>
      <w:r w:rsidRPr="00435231">
        <w:rPr>
          <w:b/>
          <w:bCs/>
          <w:sz w:val="24"/>
          <w:szCs w:val="24"/>
        </w:rPr>
        <w:lastRenderedPageBreak/>
        <w:t>Tuning the BiLSTM-CRF</w:t>
      </w:r>
    </w:p>
    <w:p w14:paraId="1149B397" w14:textId="4AAEBC13" w:rsidR="008724C7" w:rsidRDefault="008724C7" w:rsidP="00EA6949">
      <w:r w:rsidRPr="008724C7">
        <w:t>The first experiment involved a hyperparameter search to determine the optimal number of memory units in the BiLSTM-CRF model. Three variations of the model, each with 50, 100, or 200 memory units, were trained for 20 epochs with a batch size of 64. The F1 score on the 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0663B30E" w:rsidR="00435231" w:rsidRPr="00435231" w:rsidRDefault="0063753A" w:rsidP="00EA6949">
      <w:pPr>
        <w:rPr>
          <w:b/>
          <w:bCs/>
          <w:sz w:val="24"/>
          <w:szCs w:val="24"/>
        </w:rPr>
      </w:pPr>
      <w:r>
        <w:rPr>
          <w:b/>
          <w:bCs/>
          <w:sz w:val="24"/>
          <w:szCs w:val="24"/>
        </w:rPr>
        <w:t>Comparing</w:t>
      </w:r>
      <w:r w:rsidR="00CE4C3F">
        <w:rPr>
          <w:b/>
          <w:bCs/>
          <w:sz w:val="24"/>
          <w:szCs w:val="24"/>
        </w:rPr>
        <w:t xml:space="preserve"> the T</w:t>
      </w:r>
      <w:r w:rsidR="00435231" w:rsidRPr="00435231">
        <w:rPr>
          <w:b/>
          <w:bCs/>
          <w:sz w:val="24"/>
          <w:szCs w:val="24"/>
        </w:rPr>
        <w:t>ransformer-based Large Language Models</w:t>
      </w:r>
    </w:p>
    <w:p w14:paraId="35A1726C" w14:textId="532B445D" w:rsidR="00307CF9" w:rsidRDefault="008724C7">
      <w:r w:rsidRPr="008724C7">
        <w:t>The second experiment evaluated multiple transformer-based large language models (LLMs) to identify the best performer. Each LLM was trained for 20 epochs with batch sizes as shown in Table X.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FD466D7" w14:textId="27BAD194" w:rsidR="00FD159B" w:rsidRDefault="00307CF9">
      <w:r>
        <w:t>Table x: Batch sizes for each transformer-based large language model</w:t>
      </w:r>
    </w:p>
    <w:p w14:paraId="5A768081" w14:textId="6B8917D6" w:rsidR="00CE4C3F" w:rsidRPr="00CE4C3F" w:rsidRDefault="00CE4C3F">
      <w:pPr>
        <w:rPr>
          <w:b/>
          <w:bCs/>
          <w:sz w:val="24"/>
          <w:szCs w:val="24"/>
        </w:rPr>
      </w:pPr>
      <w:r w:rsidRPr="00CE4C3F">
        <w:rPr>
          <w:b/>
          <w:bCs/>
          <w:sz w:val="24"/>
          <w:szCs w:val="24"/>
        </w:rPr>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1ACA9F80" w:rsidR="007F4B28" w:rsidRPr="007F4B28" w:rsidRDefault="007F4B28" w:rsidP="0063753A">
      <w:pPr>
        <w:rPr>
          <w:b/>
          <w:bCs/>
          <w:sz w:val="24"/>
          <w:szCs w:val="24"/>
        </w:rPr>
      </w:pPr>
      <w:r w:rsidRPr="007F4B28">
        <w:rPr>
          <w:b/>
          <w:bCs/>
          <w:sz w:val="24"/>
          <w:szCs w:val="24"/>
        </w:rPr>
        <w:t>Final Comparison</w:t>
      </w:r>
    </w:p>
    <w:p w14:paraId="30CD3A9E" w14:textId="26F3AF5D"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Parool &amp; Trouw dataset. The evaluation methods for model performance are detailed in the next section, "Performance Evaluation."</w:t>
      </w:r>
    </w:p>
    <w:p w14:paraId="1D3E0C26" w14:textId="29522669" w:rsidR="000720E9" w:rsidRPr="0063753A" w:rsidRDefault="00D803FD">
      <w:pPr>
        <w:rPr>
          <w:b/>
          <w:bCs/>
          <w:sz w:val="28"/>
          <w:szCs w:val="28"/>
        </w:rPr>
      </w:pPr>
      <w:r>
        <w:rPr>
          <w:b/>
          <w:bCs/>
          <w:sz w:val="28"/>
          <w:szCs w:val="28"/>
        </w:rPr>
        <w:t xml:space="preserve">Performance </w:t>
      </w:r>
      <w:r w:rsidR="000720E9" w:rsidRPr="0063753A">
        <w:rPr>
          <w:b/>
          <w:bCs/>
          <w:sz w:val="28"/>
          <w:szCs w:val="28"/>
        </w:rPr>
        <w:t>Evaluation</w:t>
      </w:r>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4DC98C11" w:rsidR="005D459B" w:rsidRPr="005D459B" w:rsidRDefault="005D459B">
      <w:pPr>
        <w:rPr>
          <w:b/>
          <w:bCs/>
        </w:rPr>
      </w:pPr>
      <w:r w:rsidRPr="005D459B">
        <w:rPr>
          <w:b/>
          <w:bCs/>
        </w:rPr>
        <w:t>Token Classification Performance</w:t>
      </w:r>
    </w:p>
    <w:p w14:paraId="467A926F" w14:textId="34ACB0C0" w:rsidR="002B53CB" w:rsidRDefault="002B53CB">
      <w:r w:rsidRPr="002B53CB">
        <w:t xml:space="preserve">The token classification evaluation measures how accurately tokens are identified as either "I" (indicating a book title) or "O" (indicating no book title). This assessment utilizes the metrics of </w:t>
      </w:r>
      <w:r w:rsidRPr="002B53CB">
        <w:lastRenderedPageBreak/>
        <w:t>Recall, Precision, and F1 score, which are detailed in Chapter "Concepts and Literature"</w:t>
      </w:r>
      <w:r w:rsidR="00D21F68">
        <w:t>,</w:t>
      </w:r>
      <w:r w:rsidRPr="002B53CB">
        <w:t xml:space="preserve"> under the section "Evaluation Metrics"</w:t>
      </w:r>
      <w:r w:rsidR="00EB6F4D">
        <w:t>.</w:t>
      </w:r>
    </w:p>
    <w:p w14:paraId="63ACED9B" w14:textId="6715B2D5" w:rsidR="005D459B" w:rsidRPr="00AD7CD6" w:rsidRDefault="005D459B">
      <w:pPr>
        <w:rPr>
          <w:b/>
          <w:bCs/>
        </w:rPr>
      </w:pPr>
      <w:r w:rsidRPr="00AD7CD6">
        <w:rPr>
          <w:b/>
          <w:bCs/>
        </w:rPr>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4F970B7D" w14:textId="5AF16952" w:rsidR="000720E9"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 the Parool and Trouw newspapers to manually identify the reviewed book titles from the NBT. This effort extends the dataset beyond the NER format to match the format of the Leeuwarde</w:t>
      </w:r>
      <w:r w:rsidR="008B6DE6">
        <w:t>r</w:t>
      </w:r>
      <w:r>
        <w:t xml:space="preserve"> Courant dataset, allowing for performance evaluation of book title extraction from other newspapers. A limitation of this approach is that the Parool and Trouw review many non-Dutch books not included in the NBT, which will be ignored as this study is restricted to the NBT.</w:t>
      </w:r>
    </w:p>
    <w:p w14:paraId="7AFC9AFF" w14:textId="565FAF33"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5</w:t>
      </w:r>
      <w:r w:rsidRPr="001056F5">
        <w:rPr>
          <w:b/>
          <w:bCs/>
          <w:sz w:val="28"/>
          <w:szCs w:val="28"/>
        </w:rPr>
        <w:t>: Results</w:t>
      </w:r>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482A710A" w:rsidR="00B571D1" w:rsidRPr="002B20CF" w:rsidRDefault="00B571D1" w:rsidP="001056F5">
      <w:pPr>
        <w:rPr>
          <w:b/>
          <w:bCs/>
          <w:sz w:val="24"/>
          <w:szCs w:val="24"/>
        </w:rPr>
      </w:pPr>
      <w:r w:rsidRPr="002B20CF">
        <w:rPr>
          <w:b/>
          <w:bCs/>
          <w:sz w:val="24"/>
          <w:szCs w:val="24"/>
        </w:rPr>
        <w:t xml:space="preserve">BiLSTM-CRF </w:t>
      </w:r>
    </w:p>
    <w:p w14:paraId="5DAAC8B5" w14:textId="2FD10BAC" w:rsidR="002B20CF" w:rsidRDefault="002B20CF" w:rsidP="002B20CF">
      <w:r>
        <w:t>The results from the hyperparameter tuning to determine the number of memory units for the BiLSTM-CRF are shown in Table x. The table highlights three different configurations of memory units: 50, 100, and 200. As the number of memory units increases, the total number of parameters (model size) also increases from 141,010 to 804,010.</w:t>
      </w:r>
    </w:p>
    <w:p w14:paraId="16F9EE8E" w14:textId="2B3ACF9D" w:rsidR="007670C4" w:rsidRDefault="002B20CF" w:rsidP="002B20CF">
      <w:r>
        <w:t>The F1 score on the Leeuwarde</w:t>
      </w:r>
      <w:r w:rsidR="008B6DE6">
        <w:t>r</w:t>
      </w:r>
      <w:r>
        <w:t xml:space="preserve"> Courant Validation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running simultaneously during the training of the models, which could explain why the smallest model is not the fastest.</w:t>
      </w:r>
      <w:r>
        <w:br/>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2489AE3E" w14:textId="64B570AB" w:rsidR="007670C4" w:rsidRDefault="007670C4" w:rsidP="001056F5">
      <w:r>
        <w:t>Table x: Results from hyperparameter tuning to determine the number of memory units for the BiLSTM-CRF model, including total number of parameters, F1 score on Leeuwarde</w:t>
      </w:r>
      <w:r w:rsidR="008B6DE6">
        <w:t>r</w:t>
      </w:r>
      <w:r>
        <w:t xml:space="preserve"> Courant </w:t>
      </w:r>
      <w:r w:rsidR="00F82139">
        <w:t xml:space="preserve">validation </w:t>
      </w:r>
      <w:r>
        <w:t>dataset, and training time.</w:t>
      </w:r>
    </w:p>
    <w:p w14:paraId="4F0D9BBA" w14:textId="2FDE8880" w:rsidR="00B571D1" w:rsidRPr="002B20CF" w:rsidRDefault="00B571D1" w:rsidP="001056F5">
      <w:pPr>
        <w:rPr>
          <w:b/>
          <w:bCs/>
          <w:sz w:val="24"/>
          <w:szCs w:val="24"/>
        </w:rPr>
      </w:pPr>
      <w:r w:rsidRPr="002B20CF">
        <w:rPr>
          <w:b/>
          <w:bCs/>
          <w:sz w:val="24"/>
          <w:szCs w:val="24"/>
        </w:rPr>
        <w:t>Transformer-based Large Language Models</w:t>
      </w:r>
    </w:p>
    <w:p w14:paraId="2EEB0C1C" w14:textId="11755039" w:rsidR="00535283" w:rsidRDefault="00535283" w:rsidP="001056F5">
      <w:r w:rsidRPr="00535283">
        <w:t>The results from training several transformer-based large language models are presented in Table X.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(Table X), whereas the other models were trained with a batch size of 16. This smaller batch size further contributed to the increased training time.</w:t>
      </w:r>
      <w:r w:rsidR="00B824F5">
        <w:br/>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C6FD8A0" w:rsidR="00B571D1" w:rsidRDefault="00B571D1" w:rsidP="005D28E6">
            <w:r>
              <w:t>Leeuwarde</w:t>
            </w:r>
            <w:r w:rsidR="008B6DE6">
              <w:t>r</w:t>
            </w:r>
            <w:r>
              <w:t xml:space="preserve">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lastRenderedPageBreak/>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3F8E54BA" w14:textId="1FB03DBE" w:rsidR="007670C4" w:rsidRDefault="007670C4" w:rsidP="001056F5">
      <w:r w:rsidRPr="007670C4">
        <w:t xml:space="preserve">Table </w:t>
      </w:r>
      <w:r>
        <w:t>x</w:t>
      </w:r>
      <w:r w:rsidRPr="007670C4">
        <w:t>: Results from training several transformer-based large language models, including total number of parameters, F1 score on Leeuwarde</w:t>
      </w:r>
      <w:r w:rsidR="008B6DE6">
        <w:t>r</w:t>
      </w:r>
      <w:r w:rsidRPr="007670C4">
        <w:t xml:space="preserve"> Courant</w:t>
      </w:r>
      <w:r w:rsidR="00F82139">
        <w:t xml:space="preserve"> validation</w:t>
      </w:r>
      <w:r w:rsidRPr="007670C4">
        <w:t xml:space="preserve"> dataset, and training time.</w:t>
      </w:r>
    </w:p>
    <w:p w14:paraId="1851F9B8" w14:textId="7354C24B" w:rsidR="007B4B3B" w:rsidRPr="00790AB8" w:rsidRDefault="007B4B3B" w:rsidP="001056F5">
      <w:pPr>
        <w:rPr>
          <w:b/>
          <w:bCs/>
          <w:sz w:val="24"/>
          <w:szCs w:val="24"/>
        </w:rPr>
      </w:pPr>
      <w:r w:rsidRPr="00790AB8">
        <w:rPr>
          <w:b/>
          <w:bCs/>
          <w:sz w:val="24"/>
          <w:szCs w:val="24"/>
        </w:rPr>
        <w:t>Final Comparison</w:t>
      </w:r>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BE4B67D" w:rsidR="007B4B3B" w:rsidRPr="00790AB8" w:rsidRDefault="007B4B3B" w:rsidP="007B4B3B">
      <w:pPr>
        <w:rPr>
          <w:b/>
          <w:bCs/>
        </w:rPr>
      </w:pPr>
      <w:r w:rsidRPr="00790AB8">
        <w:rPr>
          <w:b/>
          <w:bCs/>
        </w:rPr>
        <w:t>Token classification</w:t>
      </w:r>
    </w:p>
    <w:p w14:paraId="23E4B1BE" w14:textId="44B09A8B" w:rsidR="0055659D" w:rsidRDefault="0055659D" w:rsidP="0055659D">
      <w:r>
        <w:t>Table X presents the final token classification results from four final models: the baseline model, the trained SpaCy model, the best BiLSTM-CRF model, and the best transformer-based large language model.</w:t>
      </w:r>
    </w:p>
    <w:p w14:paraId="7781EBB3" w14:textId="72C8A5B1" w:rsidR="0055659D" w:rsidRDefault="0055659D" w:rsidP="0055659D">
      <w:r>
        <w:t>In the Leeuwarde</w:t>
      </w:r>
      <w:r w:rsidR="008B6DE6">
        <w:t>r</w:t>
      </w:r>
      <w:r>
        <w:t xml:space="preserve"> Courant Validation Set, the baseline model performs poorly, whereas the other models demonstrate </w:t>
      </w:r>
      <w:r w:rsidR="001C2545">
        <w:t xml:space="preserve">much </w:t>
      </w:r>
      <w:r>
        <w:t xml:space="preserve">better performance, indicating that training on our own </w:t>
      </w:r>
      <w:proofErr w:type="gramStart"/>
      <w:r>
        <w:t>dataset</w:t>
      </w:r>
      <w:proofErr w:type="gramEnd"/>
      <w:r>
        <w:t xml:space="preserve">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2E4DD491" w:rsidR="001C2545" w:rsidRDefault="001C2545" w:rsidP="0055659D">
      <w:r w:rsidRPr="001C2545">
        <w:t>In the Leeuwarde</w:t>
      </w:r>
      <w:r w:rsidR="008B6DE6">
        <w:t>r</w:t>
      </w:r>
      <w:r w:rsidRPr="001C2545">
        <w:t xml:space="preserve"> Courant Test Set,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033D7D79" w:rsidR="001C2545" w:rsidRPr="00CF7E6E" w:rsidRDefault="001C2545" w:rsidP="00CF7E6E">
      <w:r>
        <w:t xml:space="preserve">In the Trouw &amp; Parool Test Set,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r w:rsidR="00790AB8">
        <w:br/>
      </w:r>
    </w:p>
    <w:tbl>
      <w:tblPr>
        <w:tblStyle w:val="TableGrid"/>
        <w:tblW w:w="9351" w:type="dxa"/>
        <w:tblLook w:val="04A0" w:firstRow="1" w:lastRow="0" w:firstColumn="1" w:lastColumn="0" w:noHBand="0" w:noVBand="1"/>
      </w:tblPr>
      <w:tblGrid>
        <w:gridCol w:w="1555"/>
        <w:gridCol w:w="632"/>
        <w:gridCol w:w="1098"/>
        <w:gridCol w:w="809"/>
        <w:gridCol w:w="682"/>
        <w:gridCol w:w="1119"/>
        <w:gridCol w:w="897"/>
        <w:gridCol w:w="632"/>
        <w:gridCol w:w="1098"/>
        <w:gridCol w:w="829"/>
      </w:tblGrid>
      <w:tr w:rsidR="00120066" w:rsidRPr="00FC63E7" w14:paraId="7CB82C87" w14:textId="77777777" w:rsidTr="005C554A">
        <w:trPr>
          <w:trHeight w:val="304"/>
        </w:trPr>
        <w:tc>
          <w:tcPr>
            <w:tcW w:w="155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539" w:type="dxa"/>
            <w:gridSpan w:val="3"/>
            <w:noWrap/>
            <w:hideMark/>
          </w:tcPr>
          <w:p w14:paraId="5176E602" w14:textId="125F5320" w:rsidR="00FC63E7" w:rsidRPr="00FC63E7" w:rsidRDefault="00FC63E7" w:rsidP="00FC63E7">
            <w:r w:rsidRPr="00FC63E7">
              <w:t>Leeuwarde</w:t>
            </w:r>
            <w:r w:rsidR="008B6DE6">
              <w:t>r</w:t>
            </w:r>
            <w:r w:rsidRPr="00FC63E7">
              <w:t xml:space="preserve"> Courant Validation</w:t>
            </w:r>
          </w:p>
        </w:tc>
        <w:tc>
          <w:tcPr>
            <w:tcW w:w="2698" w:type="dxa"/>
            <w:gridSpan w:val="3"/>
            <w:noWrap/>
            <w:hideMark/>
          </w:tcPr>
          <w:p w14:paraId="5962B144" w14:textId="42511188" w:rsidR="00FC63E7" w:rsidRPr="00FC63E7" w:rsidRDefault="00FC63E7" w:rsidP="00FC63E7">
            <w:r w:rsidRPr="00FC63E7">
              <w:t>Leeuwarde</w:t>
            </w:r>
            <w:r w:rsidR="008B6DE6">
              <w:t>r</w:t>
            </w:r>
            <w:r w:rsidRPr="00FC63E7">
              <w:t xml:space="preserve">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5C554A">
        <w:trPr>
          <w:trHeight w:val="304"/>
        </w:trPr>
        <w:tc>
          <w:tcPr>
            <w:tcW w:w="1555" w:type="dxa"/>
            <w:vMerge/>
            <w:hideMark/>
          </w:tcPr>
          <w:p w14:paraId="40914183" w14:textId="77777777" w:rsidR="00FC63E7" w:rsidRPr="00FC63E7" w:rsidRDefault="00FC63E7"/>
        </w:tc>
        <w:tc>
          <w:tcPr>
            <w:tcW w:w="63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5C554A">
        <w:trPr>
          <w:trHeight w:val="304"/>
        </w:trPr>
        <w:tc>
          <w:tcPr>
            <w:tcW w:w="1555" w:type="dxa"/>
            <w:noWrap/>
            <w:hideMark/>
          </w:tcPr>
          <w:p w14:paraId="3E8130DE" w14:textId="77777777" w:rsidR="00FC63E7" w:rsidRPr="00FC63E7" w:rsidRDefault="00FC63E7">
            <w:r w:rsidRPr="00FC63E7">
              <w:t>Baseline (SpaCy)</w:t>
            </w:r>
          </w:p>
        </w:tc>
        <w:tc>
          <w:tcPr>
            <w:tcW w:w="63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5C554A">
        <w:trPr>
          <w:trHeight w:val="304"/>
        </w:trPr>
        <w:tc>
          <w:tcPr>
            <w:tcW w:w="1555" w:type="dxa"/>
            <w:noWrap/>
            <w:hideMark/>
          </w:tcPr>
          <w:p w14:paraId="1E1A5324" w14:textId="77777777" w:rsidR="00FC63E7" w:rsidRPr="00FC63E7" w:rsidRDefault="00FC63E7">
            <w:r w:rsidRPr="00FC63E7">
              <w:t>Trained Spacy</w:t>
            </w:r>
          </w:p>
        </w:tc>
        <w:tc>
          <w:tcPr>
            <w:tcW w:w="63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5C554A">
        <w:trPr>
          <w:trHeight w:val="304"/>
        </w:trPr>
        <w:tc>
          <w:tcPr>
            <w:tcW w:w="1555" w:type="dxa"/>
            <w:noWrap/>
            <w:hideMark/>
          </w:tcPr>
          <w:p w14:paraId="1B3104AB" w14:textId="6C7964EB" w:rsidR="00FC63E7" w:rsidRPr="00FC63E7" w:rsidRDefault="00FC63E7">
            <w:r w:rsidRPr="00FC63E7">
              <w:t>BiLSTM-CRF</w:t>
            </w:r>
            <w:r w:rsidR="005C554A">
              <w:t xml:space="preserve"> (200 memory units)</w:t>
            </w:r>
          </w:p>
        </w:tc>
        <w:tc>
          <w:tcPr>
            <w:tcW w:w="63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5C554A">
        <w:trPr>
          <w:trHeight w:val="304"/>
        </w:trPr>
        <w:tc>
          <w:tcPr>
            <w:tcW w:w="1555" w:type="dxa"/>
            <w:noWrap/>
            <w:hideMark/>
          </w:tcPr>
          <w:p w14:paraId="72286785" w14:textId="410E96A7" w:rsidR="00CF7E6E" w:rsidRPr="00FC63E7" w:rsidRDefault="00CF7E6E" w:rsidP="00CF7E6E">
            <w:r w:rsidRPr="00DE4F99">
              <w:lastRenderedPageBreak/>
              <w:t>xlm-roberta-large-finetuned-conll03-english</w:t>
            </w:r>
          </w:p>
        </w:tc>
        <w:tc>
          <w:tcPr>
            <w:tcW w:w="63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5E8B4A0B" w14:textId="01905C78" w:rsidR="0087113B" w:rsidRDefault="0087113B">
      <w:r w:rsidRPr="0087113B">
        <w:t xml:space="preserve">Table </w:t>
      </w:r>
      <w:r>
        <w:t>x</w:t>
      </w:r>
      <w:r w:rsidRPr="0087113B">
        <w:t>: Final token classification results from the best model in each category, including F1 score, precision, and recall on the Leeuwarde</w:t>
      </w:r>
      <w:r w:rsidR="008B6DE6">
        <w:t>r</w:t>
      </w:r>
      <w:r w:rsidRPr="0087113B">
        <w:t xml:space="preserve"> Courant validation set, Leeuwarde</w:t>
      </w:r>
      <w:r w:rsidR="008B6DE6">
        <w:t>r</w:t>
      </w:r>
      <w:r w:rsidRPr="0087113B">
        <w:t xml:space="preserve"> Courant test set, and Trouw &amp; Parool test set.</w:t>
      </w:r>
    </w:p>
    <w:p w14:paraId="60E4D6E6" w14:textId="77777777" w:rsidR="0087113B" w:rsidRDefault="0087113B"/>
    <w:p w14:paraId="33E4E5DE" w14:textId="3D323462" w:rsidR="0087113B" w:rsidRDefault="00790AB8">
      <w:pPr>
        <w:rPr>
          <w:b/>
          <w:bCs/>
        </w:rPr>
      </w:pPr>
      <w:r w:rsidRPr="00AD7CD6">
        <w:rPr>
          <w:b/>
          <w:bCs/>
        </w:rPr>
        <w:t>Extracted Book Title</w:t>
      </w:r>
      <w:r>
        <w:rPr>
          <w:b/>
          <w:bCs/>
        </w:rPr>
        <w:t>s</w:t>
      </w:r>
    </w:p>
    <w:p w14:paraId="00998808" w14:textId="4AF50711"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Trouw &amp; Parool test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Table X presents the metric scores, while Table Y displays the true positives, false positives, and false negatives in absolute numbers.</w:t>
      </w:r>
      <w:r w:rsidR="003005FD">
        <w:br/>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FFE3328" w:rsidR="0025778E" w:rsidRDefault="0025778E" w:rsidP="0025778E">
            <w:r w:rsidRPr="00FC63E7">
              <w:t>Leeuwarde</w:t>
            </w:r>
            <w:r w:rsidR="008B6DE6">
              <w:t>r</w:t>
            </w:r>
            <w:r w:rsidRPr="00FC63E7">
              <w:t xml:space="preserve"> Courant 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2107964D" w:rsidR="0025778E" w:rsidRDefault="0025778E">
      <w:r w:rsidRPr="0087113B">
        <w:t xml:space="preserve">Table </w:t>
      </w:r>
      <w:r>
        <w:t>x</w:t>
      </w:r>
      <w:r w:rsidRPr="0087113B">
        <w:t xml:space="preserve">: </w:t>
      </w:r>
      <w:r w:rsidR="00046997" w:rsidRPr="00046997">
        <w:t>Performance of the xlm-roberta-large-finetuned-conll03-english model in identifying book titles in book reviews. The model's true positives, false positives, and false negatives on the Leeuwarde</w:t>
      </w:r>
      <w:r w:rsidR="008B6DE6">
        <w:t>r</w:t>
      </w:r>
      <w:r w:rsidR="00046997" w:rsidRPr="00046997">
        <w:t xml:space="preserve"> Courant Test and Trouw &amp; Parool Test datasets</w:t>
      </w:r>
      <w:r w:rsidR="00046997">
        <w:t>.</w:t>
      </w:r>
      <w:r w:rsidR="00046997">
        <w:br/>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3616644" w:rsidR="0025778E" w:rsidRDefault="0025778E">
            <w:r w:rsidRPr="00FC63E7">
              <w:t>Leeuwarde</w:t>
            </w:r>
            <w:r w:rsidR="008B6DE6">
              <w:t>r</w:t>
            </w:r>
            <w:r w:rsidRPr="00FC63E7">
              <w:t xml:space="preserve"> Courant 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4E00EDB8" w14:textId="01E401CF" w:rsidR="00046997" w:rsidRDefault="00046997" w:rsidP="00046997">
      <w:r w:rsidRPr="0087113B">
        <w:t xml:space="preserve">Table </w:t>
      </w:r>
      <w:r>
        <w:t>x</w:t>
      </w:r>
      <w:r w:rsidRPr="0087113B">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rsidR="008B6DE6">
        <w:t>r</w:t>
      </w:r>
      <w:r w:rsidRPr="00046997">
        <w:t xml:space="preserve"> Courant Test and Trouw &amp; Parool Test datasets</w:t>
      </w:r>
      <w:r>
        <w:t>.</w:t>
      </w:r>
    </w:p>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pPr>
        <w:rPr>
          <w:b/>
          <w:bCs/>
          <w:sz w:val="28"/>
          <w:szCs w:val="28"/>
        </w:rPr>
      </w:pPr>
      <w:r w:rsidRPr="00D803FD">
        <w:rPr>
          <w:b/>
          <w:bCs/>
          <w:sz w:val="28"/>
          <w:szCs w:val="28"/>
        </w:rPr>
        <w:lastRenderedPageBreak/>
        <w:t xml:space="preserve">Chapter </w:t>
      </w:r>
      <w:r w:rsidR="00CE3C54">
        <w:rPr>
          <w:b/>
          <w:bCs/>
          <w:sz w:val="28"/>
          <w:szCs w:val="28"/>
        </w:rPr>
        <w:t>6:</w:t>
      </w:r>
      <w:r w:rsidRPr="00D803FD">
        <w:rPr>
          <w:b/>
          <w:bCs/>
          <w:sz w:val="28"/>
          <w:szCs w:val="28"/>
        </w:rPr>
        <w:t xml:space="preserve"> Discussion</w:t>
      </w:r>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121E06A5" w:rsidR="00E67A21" w:rsidRPr="00E67A21" w:rsidRDefault="00E67A21">
      <w:pPr>
        <w:rPr>
          <w:b/>
          <w:bCs/>
        </w:rPr>
      </w:pPr>
      <w:r w:rsidRPr="00E67A21">
        <w:rPr>
          <w:b/>
          <w:bCs/>
        </w:rPr>
        <w:t>Impact of Faulty Optical Character Recognition</w:t>
      </w:r>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054874E4" w:rsidR="00B824F5" w:rsidRPr="00F2375A" w:rsidRDefault="00B824F5">
      <w:pPr>
        <w:rPr>
          <w:b/>
          <w:bCs/>
          <w:sz w:val="24"/>
          <w:szCs w:val="24"/>
        </w:rPr>
      </w:pPr>
      <w:r w:rsidRPr="00F2375A">
        <w:rPr>
          <w:b/>
          <w:bCs/>
          <w:sz w:val="24"/>
          <w:szCs w:val="24"/>
        </w:rPr>
        <w:t xml:space="preserve">Manual </w:t>
      </w:r>
      <w:r w:rsidR="00960E2D" w:rsidRPr="00F2375A">
        <w:rPr>
          <w:b/>
          <w:bCs/>
          <w:sz w:val="24"/>
          <w:szCs w:val="24"/>
        </w:rPr>
        <w:t>A</w:t>
      </w:r>
      <w:r w:rsidRPr="00F2375A">
        <w:rPr>
          <w:b/>
          <w:bCs/>
          <w:sz w:val="24"/>
          <w:szCs w:val="24"/>
        </w:rPr>
        <w:t xml:space="preserve">nalysis of </w:t>
      </w:r>
      <w:r w:rsidR="00960E2D" w:rsidRPr="00F2375A">
        <w:rPr>
          <w:b/>
          <w:bCs/>
          <w:sz w:val="24"/>
          <w:szCs w:val="24"/>
        </w:rPr>
        <w:t>P</w:t>
      </w:r>
      <w:r w:rsidRPr="00F2375A">
        <w:rPr>
          <w:b/>
          <w:bCs/>
          <w:sz w:val="24"/>
          <w:szCs w:val="24"/>
        </w:rPr>
        <w:t>redictions</w:t>
      </w:r>
    </w:p>
    <w:p w14:paraId="2BB288F1" w14:textId="46219866" w:rsidR="00DB1F21" w:rsidRDefault="00DB1F21">
      <w:r>
        <w:t xml:space="preserve">This section </w:t>
      </w:r>
      <w:r w:rsidR="00BE59F1">
        <w:t xml:space="preserve">further </w:t>
      </w:r>
      <w:r w:rsidR="00F2375A">
        <w:t>analyses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342067A" w:rsidR="00DB1F21"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(Chapter Data, section Locating Book Titles in Newspaper Text). Consequently, the annotated positions do not always match where the model marks th</w:t>
      </w:r>
      <w:r w:rsidR="00101497">
        <w:t xml:space="preserve">at same </w:t>
      </w:r>
      <w:r>
        <w:t>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5D36582F" w:rsidR="00C3527C" w:rsidRDefault="00C3527C" w:rsidP="00DB1F21">
      <w:r>
        <w:t xml:space="preserve">Lastly, the model's performance differs </w:t>
      </w:r>
      <w:r w:rsidR="00F2375A">
        <w:t>substantially</w:t>
      </w:r>
      <w:r>
        <w:t xml:space="preserve"> between the Leeuwarde</w:t>
      </w:r>
      <w:r w:rsidR="008B6DE6">
        <w:t>r</w:t>
      </w:r>
      <w:r>
        <w:t xml:space="preserve"> Courant test dataset and the Parool &amp; Trouw dataset. This discrepancy arises because the Leeuwarde</w:t>
      </w:r>
      <w:r w:rsidR="008B6DE6">
        <w:t>r</w:t>
      </w:r>
      <w:r>
        <w:t xml:space="preserve"> Courant data is not annotated directly in a NER format, whereas the Parool &amp; Trouw dataset is. In the Parool &amp; Trouw dataset, each occurrence of a book title is annotated, leading to multiple </w:t>
      </w:r>
      <w:r>
        <w:lastRenderedPageBreak/>
        <w:t>annotations for the same title, unlike the Leeuwarde</w:t>
      </w:r>
      <w:r w:rsidR="008B6DE6">
        <w:t>r</w:t>
      </w:r>
      <w:r>
        <w:t xml:space="preserve"> Courant data. Consequently, the model is trained to predict only a single instance of each title, causing a much lower recall score for the 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59075ABA" w:rsidR="00BC1D14" w:rsidRPr="00BC1D14" w:rsidRDefault="00BC1D14" w:rsidP="00B824F5">
      <w:pPr>
        <w:rPr>
          <w:b/>
          <w:bCs/>
          <w:sz w:val="24"/>
          <w:szCs w:val="24"/>
        </w:rPr>
      </w:pPr>
      <w:r w:rsidRPr="00BC1D14">
        <w:rPr>
          <w:b/>
          <w:bCs/>
          <w:sz w:val="24"/>
          <w:szCs w:val="24"/>
        </w:rPr>
        <w:t>Challenges in title extraction with NBT matching</w:t>
      </w:r>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3F9F4D32" w:rsidR="00BD27C8" w:rsidRPr="00BD27C8" w:rsidRDefault="00BD27C8" w:rsidP="00BD27C8">
      <w:pPr>
        <w:rPr>
          <w:b/>
          <w:bCs/>
          <w:sz w:val="24"/>
          <w:szCs w:val="24"/>
        </w:rPr>
      </w:pPr>
      <w:r w:rsidRPr="00BD27C8">
        <w:rPr>
          <w:b/>
          <w:bCs/>
          <w:sz w:val="24"/>
          <w:szCs w:val="24"/>
        </w:rPr>
        <w:t xml:space="preserve">Transformer-based NER models confirmed as state-of-the-art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7</w:t>
      </w:r>
      <w:r w:rsidRPr="001056F5">
        <w:rPr>
          <w:b/>
          <w:bCs/>
          <w:sz w:val="28"/>
          <w:szCs w:val="28"/>
        </w:rPr>
        <w:t xml:space="preserve">: Conclusion </w:t>
      </w:r>
      <w:r w:rsidR="004D18F9">
        <w:rPr>
          <w:b/>
          <w:bCs/>
          <w:sz w:val="28"/>
          <w:szCs w:val="28"/>
        </w:rPr>
        <w:t>&amp;</w:t>
      </w:r>
      <w:r w:rsidRPr="001056F5">
        <w:rPr>
          <w:b/>
          <w:bCs/>
          <w:sz w:val="28"/>
          <w:szCs w:val="28"/>
        </w:rPr>
        <w:t xml:space="preserve"> Future Work</w:t>
      </w:r>
    </w:p>
    <w:p w14:paraId="1D616983" w14:textId="7FAF7403" w:rsidR="00D9135D" w:rsidRPr="000A2100" w:rsidRDefault="00DB1F99" w:rsidP="001056F5">
      <w:r>
        <w:t xml:space="preserve">The research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6DCE5DB7"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Pr="00D9135D">
        <w:t xml:space="preserve">'Nederlandse Bibliografie Totaal'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7AE9CFCE" w14:textId="19F86497" w:rsidR="001056F5" w:rsidRPr="001056F5" w:rsidRDefault="001056F5" w:rsidP="00BD27C8">
      <w:r w:rsidRPr="001056F5">
        <w:br w:type="page"/>
      </w:r>
    </w:p>
    <w:p w14:paraId="09DE6515" w14:textId="23E3919D" w:rsidR="001056F5" w:rsidRPr="001056F5" w:rsidRDefault="001056F5" w:rsidP="001056F5">
      <w:pPr>
        <w:rPr>
          <w:b/>
          <w:bCs/>
          <w:sz w:val="28"/>
          <w:szCs w:val="28"/>
        </w:rPr>
      </w:pPr>
      <w:bookmarkStart w:id="6" w:name="_Hlk167267648"/>
      <w:r w:rsidRPr="001056F5">
        <w:rPr>
          <w:b/>
          <w:bCs/>
          <w:sz w:val="28"/>
          <w:szCs w:val="28"/>
        </w:rPr>
        <w:lastRenderedPageBreak/>
        <w:t>References</w:t>
      </w:r>
    </w:p>
    <w:p w14:paraId="1BC60BC1" w14:textId="416B2940" w:rsidR="001056F5" w:rsidRDefault="000909C0" w:rsidP="001056F5">
      <w:r w:rsidRPr="000909C0">
        <w:t>Jurafsky, D., &amp; Martin, J. H. (2023). Speech and Language Processing. An Introduction to Natural Language Processing, Computational Linguistics, and Speech Recognition.</w:t>
      </w:r>
    </w:p>
    <w:p w14:paraId="00994798" w14:textId="0691EA70" w:rsidR="008450EB" w:rsidRDefault="008450EB" w:rsidP="001056F5">
      <w:r w:rsidRPr="008450EB">
        <w:t>Eisenstein, J. (2019). Introduction to Natural Language Processing. MIT Press.</w:t>
      </w:r>
    </w:p>
    <w:p w14:paraId="4D9736C5" w14:textId="1E5A284E" w:rsidR="00D77D02" w:rsidRDefault="00D77D02" w:rsidP="001056F5">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8" w:history="1">
        <w:r w:rsidRPr="007D2928">
          <w:rPr>
            <w:rStyle w:val="Hyperlink"/>
          </w:rPr>
          <w:t>https://doi.org/10.5392/ijoc.2012.8.4.095</w:t>
        </w:r>
      </w:hyperlink>
    </w:p>
    <w:p w14:paraId="7989D5B7" w14:textId="4364E56B" w:rsidR="001F533A" w:rsidRDefault="001F533A" w:rsidP="001056F5">
      <w:r w:rsidRPr="001F533A">
        <w:t xml:space="preserve">Sarimehmetoğlu,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9" w:history="1">
        <w:r w:rsidRPr="007D2928">
          <w:rPr>
            <w:rStyle w:val="Hyperlink"/>
          </w:rPr>
          <w:t>https://doi.org/10.51354/mjen.1369636</w:t>
        </w:r>
      </w:hyperlink>
    </w:p>
    <w:p w14:paraId="785A34F1" w14:textId="139D94B4" w:rsidR="00057B80" w:rsidRDefault="00057B80" w:rsidP="001056F5">
      <w:r w:rsidRPr="00057B80">
        <w:t>Bird, S., Klein, E., &amp; Loper, E. (2009). Natural Language Processing with Python: Analyzing Text with the Natural Language Toolkit. O’Reilly Media</w:t>
      </w:r>
      <w:r w:rsidR="00607203">
        <w:t>.</w:t>
      </w:r>
    </w:p>
    <w:p w14:paraId="6CBB896B" w14:textId="6FD5B1D8" w:rsidR="008C5142" w:rsidRDefault="008C5142" w:rsidP="001056F5">
      <w:r w:rsidRPr="008C5142">
        <w:t xml:space="preserve">Ramshaw, L. A., &amp; Marcus, M. P. (1995). Text Chunking using Transformation-Based Learning. arXiv.org. </w:t>
      </w:r>
      <w:hyperlink r:id="rId10" w:history="1">
        <w:r w:rsidRPr="007D2928">
          <w:rPr>
            <w:rStyle w:val="Hyperlink"/>
          </w:rPr>
          <w:t>https://arxiv.org/abs/cmp-lg/9505040v1</w:t>
        </w:r>
      </w:hyperlink>
    </w:p>
    <w:p w14:paraId="4ECE26B1" w14:textId="6EE501CA" w:rsidR="007811C1" w:rsidRDefault="007811C1" w:rsidP="001056F5">
      <w:r w:rsidRPr="007811C1">
        <w:t>Grandini, M., Bagli, E., &amp; Visani, G. (2020). Metrics for multi-class classification: an overview. arXiv preprint arXiv:2008.05756.</w:t>
      </w:r>
    </w:p>
    <w:p w14:paraId="68E2711C" w14:textId="1D2C43A5" w:rsidR="004146DE" w:rsidRDefault="00086AF1" w:rsidP="004146DE">
      <w:r w:rsidRPr="00086AF1">
        <w:t>Grus, J. (2019). Data Science from Scratch: First Principles with Python. O’Reilly Media.</w:t>
      </w:r>
    </w:p>
    <w:p w14:paraId="1DE7A682" w14:textId="4F719433" w:rsidR="001C1F2A" w:rsidRDefault="001C1F2A" w:rsidP="004146DE">
      <w:r w:rsidRPr="001C1F2A">
        <w:t xml:space="preserve">Jehangir, B., Radhakrishnan, S., &amp; Agarwal, R. (2023). A survey on Named Entity Recognition — datasets, tools, and methodologies. Natural Language Processing Journal, 3, 100017. </w:t>
      </w:r>
      <w:hyperlink r:id="rId11" w:history="1">
        <w:r w:rsidRPr="006E5739">
          <w:rPr>
            <w:rStyle w:val="Hyperlink"/>
          </w:rPr>
          <w:t>https://doi.org/10.1016/j.nlp.2023.100017</w:t>
        </w:r>
      </w:hyperlink>
    </w:p>
    <w:p w14:paraId="4C4E05E8" w14:textId="7D3CF0B0" w:rsidR="00803596" w:rsidRDefault="00803596" w:rsidP="004146DE">
      <w:r w:rsidRPr="00803596">
        <w:t>Toral, A., &amp; Munoz, R. (2006). A proposal to automatically build and maintain gazetteers for Named Entity Recognition by using Wikipedia. In Proceedings of the Workshop on NEW TEXT Wikis and blogs and other dynamic text sources.</w:t>
      </w:r>
    </w:p>
    <w:p w14:paraId="573C3B30" w14:textId="35F62DCA" w:rsidR="001A7A51" w:rsidRDefault="001A7A51" w:rsidP="004146DE">
      <w:r w:rsidRPr="001A7A51">
        <w:t xml:space="preserve">Géron, A. (2017). Hands-On Machine Learning with Scikit-Learn and TensorFlow: Concepts, Tools, and Techniques to Build Intelligent Systems. </w:t>
      </w:r>
      <w:hyperlink r:id="rId12" w:history="1">
        <w:r w:rsidRPr="006E5739">
          <w:rPr>
            <w:rStyle w:val="Hyperlink"/>
          </w:rPr>
          <w:t>http://cds.cern.ch/record/2699693</w:t>
        </w:r>
      </w:hyperlink>
    </w:p>
    <w:p w14:paraId="1D51BAAB" w14:textId="0B6AB8AD" w:rsidR="00B135D6" w:rsidRDefault="00B135D6" w:rsidP="004146DE">
      <w:r w:rsidRPr="00B135D6">
        <w:t xml:space="preserve">Ehrmann, M., Hamdi, A., Pontes, E. L., Romanello, M., &amp; Doucet, A. (2023). Named Entity Recognition and Classification in Historical Documents: A Survey. ACM Computing Surveys, 56(2), 1–47. </w:t>
      </w:r>
      <w:hyperlink r:id="rId13" w:history="1">
        <w:r w:rsidRPr="006E5739">
          <w:rPr>
            <w:rStyle w:val="Hyperlink"/>
          </w:rPr>
          <w:t>https://doi.org/10.1145/3604931</w:t>
        </w:r>
      </w:hyperlink>
    </w:p>
    <w:p w14:paraId="6543D953" w14:textId="61A90B96" w:rsidR="005F4F7A" w:rsidRDefault="005F4F7A" w:rsidP="004146DE">
      <w:r w:rsidRPr="005F4F7A">
        <w:t>Wang, W., Bao, F., &amp; Gao, G. (2016, November). Mongolian named entity recognition with bidirectional recurrent neural networks. In 2016 IEEE 28th International Conference on Tools with Artificial Intelligence (ICTAI) (pp. 495-500). IEEE.</w:t>
      </w:r>
    </w:p>
    <w:p w14:paraId="4D2D89C2" w14:textId="102AB0F4" w:rsidR="00664EF8" w:rsidRDefault="00664EF8" w:rsidP="004146DE">
      <w:r w:rsidRPr="00664EF8">
        <w:t>Collobert, R., &amp; Weston, J. (2008, July). A unified architecture for natural language processing: Deep neural networks with multitask learning. In Proceedings of the 25th international conference on Machine learning (pp. 160-167).</w:t>
      </w:r>
    </w:p>
    <w:p w14:paraId="12478E7A" w14:textId="3445304F" w:rsidR="00733278" w:rsidRDefault="00733278" w:rsidP="004146DE">
      <w:r w:rsidRPr="00E6365C">
        <w:rPr>
          <w:lang w:val="nl-NL"/>
        </w:rPr>
        <w:t xml:space="preserve">Keraghel, I., Morbieu, S., &amp; Nadif, M. (2024). </w:t>
      </w:r>
      <w:r w:rsidRPr="00733278">
        <w:t>A survey on recent advances in named entity recognition. arXiv preprint arXiv:2401.10825.</w:t>
      </w:r>
    </w:p>
    <w:p w14:paraId="356D8943" w14:textId="307D5D8C" w:rsidR="00F07E41" w:rsidRDefault="00F07E41" w:rsidP="004146DE">
      <w:r w:rsidRPr="00F07E41">
        <w:t xml:space="preserve">Sherstinsky, A. (2020). Fundamentals of Recurrent Neural Network (RNN) and Long Short-Term Memory (LSTM) network. Physica. D, Nonlinear Phenomena, 404, 132306. </w:t>
      </w:r>
      <w:hyperlink r:id="rId14" w:history="1">
        <w:r w:rsidRPr="006E5739">
          <w:rPr>
            <w:rStyle w:val="Hyperlink"/>
          </w:rPr>
          <w:t>https://doi.org/10.1016/j.physd.2019.132306</w:t>
        </w:r>
      </w:hyperlink>
    </w:p>
    <w:p w14:paraId="3DB06AB8" w14:textId="02378BAA" w:rsidR="00F07E41" w:rsidRDefault="00F07E41" w:rsidP="004146DE">
      <w:r w:rsidRPr="00F07E41">
        <w:lastRenderedPageBreak/>
        <w:t>Hochreiter, S., &amp; Schmidhuber, J. (1997). Long short-term memory. Neural computation, 9(8), 1735-1780.</w:t>
      </w:r>
    </w:p>
    <w:p w14:paraId="2384F81A" w14:textId="15A10070" w:rsidR="006B0268" w:rsidRPr="00E6365C" w:rsidRDefault="00380F57" w:rsidP="006B0268">
      <w:pPr>
        <w:rPr>
          <w:lang w:val="nl-NL"/>
        </w:rPr>
      </w:pPr>
      <w:r w:rsidRPr="00380F57">
        <w:t xml:space="preserve">Yang, G., &amp; Xu, H. (2020). A Residual BiLSTM Model for Named Entity Recognition. </w:t>
      </w:r>
      <w:r w:rsidRPr="00E6365C">
        <w:rPr>
          <w:lang w:val="nl-NL"/>
        </w:rPr>
        <w:t xml:space="preserve">IEEE Access, 8, 227710–227718. </w:t>
      </w:r>
      <w:hyperlink r:id="rId15" w:history="1">
        <w:r w:rsidRPr="00E6365C">
          <w:rPr>
            <w:rStyle w:val="Hyperlink"/>
            <w:lang w:val="nl-NL"/>
          </w:rPr>
          <w:t>https://doi.org/10.1109/access.2020.3046253</w:t>
        </w:r>
      </w:hyperlink>
    </w:p>
    <w:p w14:paraId="505F8076" w14:textId="653E373B" w:rsidR="007A6204" w:rsidRDefault="007A6204" w:rsidP="006B0268">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0688363" w14:textId="031591EA" w:rsidR="0052676D" w:rsidRDefault="0052676D" w:rsidP="006B0268">
      <w:r w:rsidRPr="00E6365C">
        <w:rPr>
          <w:lang w:val="nl-NL"/>
        </w:rPr>
        <w:t xml:space="preserve">Sun, C., Yang, Z., Wang, L., Zhang, Y., Lin, H., &amp; Wang, J. (2021). </w:t>
      </w:r>
      <w:r w:rsidRPr="0052676D">
        <w:t xml:space="preserve">Biomedical named entity recognition using BERT in the machine reading comprehension framework. Journal Of Biomedical Informatics, 118, 103799. </w:t>
      </w:r>
      <w:hyperlink r:id="rId16" w:history="1">
        <w:r w:rsidRPr="006E5739">
          <w:rPr>
            <w:rStyle w:val="Hyperlink"/>
          </w:rPr>
          <w:t>https://doi.org/10.1016/j.jbi.2021.103799</w:t>
        </w:r>
      </w:hyperlink>
    </w:p>
    <w:p w14:paraId="59CB5C49" w14:textId="70084888" w:rsidR="00C93AAE" w:rsidRDefault="00C93AAE" w:rsidP="006B0268">
      <w:r w:rsidRPr="00C93AAE">
        <w:t xml:space="preserve">Vaswani, A., Shazeer, N., Parmar, N., Uszkoreit, J., Jones, L., Gomez, A. N., Kaiser, L., &amp; Polosukhin, I. (2017). Attention is All you Need. arXiv (Cornell University), 30, 5998–6008. </w:t>
      </w:r>
      <w:hyperlink r:id="rId17" w:history="1">
        <w:r w:rsidRPr="006E5739">
          <w:rPr>
            <w:rStyle w:val="Hyperlink"/>
          </w:rPr>
          <w:t>https://arxiv.org/pdf/1706.03762v5</w:t>
        </w:r>
      </w:hyperlink>
    </w:p>
    <w:p w14:paraId="54554739" w14:textId="31DDAC37" w:rsidR="002727AA" w:rsidRDefault="002727AA" w:rsidP="006B0268">
      <w:r w:rsidRPr="002727AA">
        <w:t>Devlin, J., Chang, M. W., Lee, K., &amp; Toutanova, K. (2018). Bert: Pre-training of deep bidirectional transformers for language understanding. arXiv preprint arXiv:1810.04805.</w:t>
      </w:r>
    </w:p>
    <w:p w14:paraId="5CB706F7" w14:textId="740E3ADF" w:rsidR="00897AEE" w:rsidRDefault="00897AEE" w:rsidP="006B0268">
      <w:r w:rsidRPr="00E6365C">
        <w:rPr>
          <w:lang w:val="nl-NL"/>
        </w:rPr>
        <w:t xml:space="preserve">Chockalingam, A., Patel, A., Verma, S., &amp; Yeung, T. (n.d.). </w:t>
      </w:r>
      <w:r w:rsidRPr="00897AEE">
        <w:t>A Beginner’s Guide to Large Language Models. NVIDIA Corporation.</w:t>
      </w:r>
    </w:p>
    <w:p w14:paraId="70C018B3" w14:textId="4DAB8243" w:rsidR="0059777D" w:rsidRDefault="0059777D" w:rsidP="006B0268">
      <w:r w:rsidRPr="0059777D">
        <w:t>Amaratunga, T. (2023). Understanding large language models: Learning Their Underlying Concepts and Technologies. Apress.</w:t>
      </w:r>
    </w:p>
    <w:p w14:paraId="0AD8C351" w14:textId="30AB6B1D" w:rsidR="0015604E" w:rsidRDefault="0015604E" w:rsidP="006B0268">
      <w:r w:rsidRPr="0015604E">
        <w:t>Ravichandiran, S. (2021). Getting Started with Google BERT: Build and train state-of-the-art natural language processing models using BERT. Packt Publishing Ltd.</w:t>
      </w:r>
    </w:p>
    <w:p w14:paraId="36759A05" w14:textId="1D7802C2" w:rsidR="0078791E" w:rsidRDefault="0078791E" w:rsidP="006B0268">
      <w:r w:rsidRPr="0078791E">
        <w:t>Liu, Y., Ott, M., Goyal, N., Du, J., Joshi, M., Chen, D., ... &amp; Stoyanov, V. (2019). Roberta: A robustly optimized bert pretraining approach. arXiv preprint arXiv:1907.11692.</w:t>
      </w:r>
    </w:p>
    <w:p w14:paraId="7B7DDF9C" w14:textId="20084B4C" w:rsidR="00CD28AC" w:rsidRDefault="00CD28AC" w:rsidP="006B0268">
      <w:r w:rsidRPr="00CD28AC">
        <w:t xml:space="preserve">Patil, R., Boit, S., Gudivada, V., &amp; Nandigam, J. (2023). A Survey of Text Representation and Embedding Techniques in NLP. IEEE Access, 11, 36120–36146. </w:t>
      </w:r>
      <w:hyperlink r:id="rId18" w:history="1">
        <w:r w:rsidRPr="006E5739">
          <w:rPr>
            <w:rStyle w:val="Hyperlink"/>
          </w:rPr>
          <w:t>https://doi.org/10.1109/access.2023.3266377</w:t>
        </w:r>
      </w:hyperlink>
    </w:p>
    <w:p w14:paraId="57ACC518" w14:textId="08C5D1D6" w:rsidR="0015784A" w:rsidRDefault="0015784A" w:rsidP="006B0268">
      <w:r w:rsidRPr="0015784A">
        <w:t>Mikolov, T., Chen, K., Corrado, G., &amp; Dean, J. (2013). Efficient estimation of word representations in vector space. arXiv preprint arXiv:1301.3781.</w:t>
      </w:r>
    </w:p>
    <w:p w14:paraId="08F64733" w14:textId="0354E4C1" w:rsidR="0015784A" w:rsidRDefault="0015784A" w:rsidP="006B0268">
      <w:r w:rsidRPr="0015784A">
        <w:t>Pennington, J., Socher, R., &amp; Manning, C. D. (2014, October). Glove: Global vectors for word representation. In Proceedings of the 2014 conference on empirical methods in natural language processing (EMNLP) (pp. 1532-1543).</w:t>
      </w:r>
    </w:p>
    <w:p w14:paraId="78B7A595" w14:textId="174995A4" w:rsidR="0015784A" w:rsidRDefault="0015784A" w:rsidP="006B0268">
      <w:r w:rsidRPr="0015784A">
        <w:t>Bojanowski, P., Grave, E., Joulin, A., &amp; Mikolov, T. (2017). Enriching word vectors with subword information. Transactions of the association for computational linguistics, 5, 135-146.</w:t>
      </w:r>
    </w:p>
    <w:p w14:paraId="1BBBFEBD" w14:textId="56719997" w:rsidR="009F22AE" w:rsidRPr="00E6365C" w:rsidRDefault="009F22AE" w:rsidP="006B0268">
      <w:pPr>
        <w:rPr>
          <w:rStyle w:val="Hyperlink"/>
          <w:lang w:val="nl-NL"/>
        </w:rPr>
      </w:pPr>
      <w:r w:rsidRPr="009F22AE">
        <w:t xml:space="preserve">WordPiece tokenization - Hugging Face NLP Course. </w:t>
      </w:r>
      <w:r w:rsidRPr="00E6365C">
        <w:rPr>
          <w:lang w:val="nl-NL"/>
        </w:rPr>
        <w:t xml:space="preserve">(z.d.). </w:t>
      </w:r>
      <w:hyperlink r:id="rId19" w:history="1">
        <w:r w:rsidRPr="00E6365C">
          <w:rPr>
            <w:rStyle w:val="Hyperlink"/>
            <w:lang w:val="nl-NL"/>
          </w:rPr>
          <w:t>https://huggingface.co/learn/nlp-course/chapter6/6</w:t>
        </w:r>
      </w:hyperlink>
    </w:p>
    <w:p w14:paraId="1D0F62A1" w14:textId="60AA9EBD" w:rsidR="005C3DD4" w:rsidRDefault="005C3DD4" w:rsidP="006B0268">
      <w:r w:rsidRPr="005C3DD4">
        <w:t xml:space="preserve">Archana, S. M., Prakash, J., Singh, P. K., &amp; Ahmed, W. (2023). An Effective Biomedical Named Entity Recognition by Handling Imbalanced Data Sets Using Deep Learning and Rule-Based Methods. SN Computer Science/SN Computer Science, 4(5). </w:t>
      </w:r>
      <w:hyperlink r:id="rId20" w:history="1">
        <w:r w:rsidRPr="00F66DED">
          <w:rPr>
            <w:rStyle w:val="Hyperlink"/>
          </w:rPr>
          <w:t>https://doi.org/10.1007/s42979-023-02068-6</w:t>
        </w:r>
      </w:hyperlink>
    </w:p>
    <w:p w14:paraId="1D253257" w14:textId="3A1BA963" w:rsidR="0071088F" w:rsidRDefault="0071088F" w:rsidP="006B0268">
      <w:r w:rsidRPr="0071088F">
        <w:lastRenderedPageBreak/>
        <w:t>Liu, Z., Jiang, F., Hu, Y., Shi, C., &amp; Fung, P. (2021). NER-BERT: a pre-trained model for low-resource entity tagging. arXiv preprint arXiv:2112.00405.</w:t>
      </w:r>
    </w:p>
    <w:p w14:paraId="4DF27F50" w14:textId="0FA5DC84" w:rsidR="00952B93" w:rsidRDefault="00952B93" w:rsidP="006B0268">
      <w:r w:rsidRPr="00952B93">
        <w:t>Tedeschi, S., Maiorca, V., Campolungo, N., Cecconi, F., &amp; Navigli, R. (2021, November). WikiNEuRal: Combined neural and knowledge-based silver data creation for multilingual NER. In Findings of the Association for Computational Linguistics: EMNLP 2021 (pp. 2521-2533).</w:t>
      </w:r>
    </w:p>
    <w:p w14:paraId="6189BB1B" w14:textId="089485FE" w:rsidR="0059532E" w:rsidRDefault="0059532E" w:rsidP="006B0268">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arXiv preprint arXiv:1911.02116.</w:t>
      </w:r>
    </w:p>
    <w:p w14:paraId="1E783C01" w14:textId="48EE74EF" w:rsidR="0059532E" w:rsidRDefault="0059532E" w:rsidP="006B0268">
      <w:r w:rsidRPr="00E6365C">
        <w:rPr>
          <w:lang w:val="nl-NL"/>
        </w:rPr>
        <w:t xml:space="preserve">Sang, E. F., &amp; De Meulder, F. (2003). </w:t>
      </w:r>
      <w:r w:rsidRPr="0059532E">
        <w:t>Introduction to the CoNLL-2003 shared task: Language-independent named entity recognition. arXiv preprint cs/0306050.</w:t>
      </w:r>
    </w:p>
    <w:p w14:paraId="118B7D9C" w14:textId="27BAA6EC" w:rsidR="00080FDA" w:rsidRDefault="00080FDA" w:rsidP="006B0268">
      <w:r w:rsidRPr="00080FDA">
        <w:t>Delobelle, P., Winters, T., &amp; Berendt, B. (2020). Robbert: a dutch roberta-based language model. arXiv preprint arXiv:2001.06286.</w:t>
      </w:r>
    </w:p>
    <w:p w14:paraId="6A13DC88" w14:textId="74539426" w:rsidR="00080FDA" w:rsidRPr="00E6365C" w:rsidRDefault="00080FDA" w:rsidP="006B0268">
      <w:pPr>
        <w:rPr>
          <w:lang w:val="nl-NL"/>
        </w:rPr>
      </w:pPr>
      <w:r w:rsidRPr="00E6365C">
        <w:rPr>
          <w:lang w:val="nl-NL"/>
        </w:rPr>
        <w:t>De Vries, W., van Cranenburgh, A., Bisazza, A., Caselli, T., van Noord, G., &amp; Nissim, M. (2019). Bertje: A dutch bert model. arXiv preprint arXiv:1912.09582.</w:t>
      </w:r>
    </w:p>
    <w:p w14:paraId="09D0FD03" w14:textId="14727C35" w:rsidR="00C81CD9" w:rsidRDefault="00C81CD9" w:rsidP="006B0268">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42D01B5F" w14:textId="16014A41" w:rsidR="00DE4F99" w:rsidRDefault="00DE4F99" w:rsidP="006B0268">
      <w:pPr>
        <w:rPr>
          <w:rStyle w:val="Hyperlink"/>
        </w:rPr>
      </w:pPr>
      <w:r w:rsidRPr="00DE4F99">
        <w:t xml:space="preserve">Sang, E. F. T. K. (2002). Introduction to the CoNLL-2002 Shared Task: Language-Independent Named Entity Recognition. arXiv.org. </w:t>
      </w:r>
      <w:hyperlink r:id="rId21" w:history="1">
        <w:r w:rsidRPr="00F66DED">
          <w:rPr>
            <w:rStyle w:val="Hyperlink"/>
          </w:rPr>
          <w:t>https://arxiv.org/abs/cs/0209010</w:t>
        </w:r>
      </w:hyperlink>
    </w:p>
    <w:p w14:paraId="7537B7AF" w14:textId="36B557E8" w:rsidR="006D7AB4" w:rsidRDefault="006D7AB4" w:rsidP="006B0268">
      <w:r w:rsidRPr="006D7AB4">
        <w:t>Nemoto, S., Kitada, S., &amp; Iyatomi, H. (2024). Majority or Minority: Data Imbalance Learning Method for Named Entity Recognition. arXiv preprint arXiv:2401.11431.</w:t>
      </w:r>
    </w:p>
    <w:p w14:paraId="325D3A28" w14:textId="6AFE13F2" w:rsidR="00F55FD2" w:rsidRDefault="00F55FD2" w:rsidP="006B0268">
      <w:r w:rsidRPr="00F55FD2">
        <w:t>Hamdi, A., Jean-Caurant, A., Sidere, N., Coustaty, M., &amp; Doucet, A. (2019, June). An analysis of the performance of named entity recognition over OCRed documents. In 2019 ACM/IEEE Joint Conference on Digital Libraries (JCDL) (pp. 333-334). IEEE.</w:t>
      </w:r>
    </w:p>
    <w:p w14:paraId="0A881E35" w14:textId="77777777" w:rsidR="00F55FD2" w:rsidRDefault="00F55FD2" w:rsidP="006B0268"/>
    <w:p w14:paraId="4B4BAD7C" w14:textId="77777777" w:rsidR="006D7AB4" w:rsidRDefault="006D7AB4" w:rsidP="006B0268"/>
    <w:p w14:paraId="041DB38A" w14:textId="77777777" w:rsidR="00DE4F99" w:rsidRDefault="00DE4F99" w:rsidP="006B0268"/>
    <w:p w14:paraId="69917018" w14:textId="77777777" w:rsidR="00C81CD9" w:rsidRDefault="00C81CD9" w:rsidP="006B0268"/>
    <w:p w14:paraId="19BA843F" w14:textId="77777777" w:rsidR="00C81CD9" w:rsidRDefault="00C81CD9" w:rsidP="006B0268"/>
    <w:p w14:paraId="2A4FBD45" w14:textId="77777777" w:rsidR="00080FDA" w:rsidRDefault="00080FDA" w:rsidP="006B0268"/>
    <w:p w14:paraId="7BDFAA97" w14:textId="77777777" w:rsidR="00080FDA" w:rsidRDefault="00080FDA" w:rsidP="006B0268"/>
    <w:p w14:paraId="0FF5C10C" w14:textId="77777777" w:rsidR="0059532E" w:rsidRDefault="0059532E" w:rsidP="006B0268"/>
    <w:p w14:paraId="23797A00" w14:textId="77777777" w:rsidR="0059532E" w:rsidRDefault="0059532E" w:rsidP="006B0268"/>
    <w:p w14:paraId="27E0437F" w14:textId="77777777" w:rsidR="00952B93" w:rsidRDefault="00952B93" w:rsidP="006B0268"/>
    <w:p w14:paraId="3143E4EF" w14:textId="77777777" w:rsidR="0071088F" w:rsidRDefault="0071088F" w:rsidP="006B0268"/>
    <w:bookmarkEnd w:id="6"/>
    <w:p w14:paraId="548F492A" w14:textId="77777777" w:rsidR="005C3DD4" w:rsidRPr="005C3DD4" w:rsidRDefault="005C3DD4" w:rsidP="006B0268"/>
    <w:p w14:paraId="24168BD0" w14:textId="77777777" w:rsidR="009F22AE" w:rsidRDefault="009F22AE" w:rsidP="006B0268"/>
    <w:p w14:paraId="6405C2EC" w14:textId="38803012" w:rsidR="001056F5" w:rsidRPr="001056F5" w:rsidRDefault="001056F5" w:rsidP="001056F5">
      <w:pPr>
        <w:rPr>
          <w:b/>
          <w:bCs/>
          <w:sz w:val="28"/>
          <w:szCs w:val="28"/>
        </w:rPr>
      </w:pPr>
      <w:r w:rsidRPr="001056F5">
        <w:rPr>
          <w:b/>
          <w:bCs/>
          <w:sz w:val="28"/>
          <w:szCs w:val="28"/>
        </w:rPr>
        <w:lastRenderedPageBreak/>
        <w:t>Appendices</w:t>
      </w:r>
    </w:p>
    <w:p w14:paraId="789D0B58" w14:textId="3A719045" w:rsidR="009A1313" w:rsidRPr="00625DEB" w:rsidRDefault="009A1313" w:rsidP="001056F5">
      <w:pPr>
        <w:rPr>
          <w:b/>
          <w:bCs/>
          <w:sz w:val="24"/>
          <w:szCs w:val="24"/>
        </w:rPr>
      </w:pPr>
      <w:r w:rsidRPr="00625DEB">
        <w:rPr>
          <w:b/>
          <w:bCs/>
          <w:sz w:val="24"/>
          <w:szCs w:val="24"/>
        </w:rPr>
        <w:t>A.  Hardware specifications</w:t>
      </w:r>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1056F5">
      <w:pPr>
        <w:rPr>
          <w:b/>
          <w:bCs/>
          <w:sz w:val="24"/>
          <w:szCs w:val="24"/>
        </w:rPr>
      </w:pPr>
      <w:r w:rsidRPr="00625DEB">
        <w:rPr>
          <w:b/>
          <w:bCs/>
          <w:sz w:val="24"/>
          <w:szCs w:val="24"/>
        </w:rPr>
        <w:t>B. Training history</w:t>
      </w:r>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34976600">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752F59DD">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72E5CE7C">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5094AE0B">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04A532A6">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0AF8C4DE">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350E91B6">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6A896C59">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EF6451">
      <w:pPr>
        <w:rPr>
          <w:b/>
          <w:bCs/>
          <w:sz w:val="24"/>
          <w:szCs w:val="24"/>
        </w:rPr>
      </w:pPr>
      <w:r w:rsidRPr="00EF6451">
        <w:rPr>
          <w:b/>
          <w:bCs/>
          <w:sz w:val="24"/>
          <w:szCs w:val="24"/>
        </w:rPr>
        <w:lastRenderedPageBreak/>
        <w:t>C. Prediction examples on unseen data</w:t>
      </w:r>
    </w:p>
    <w:p w14:paraId="354BFA77" w14:textId="77777777" w:rsidR="00EF6451" w:rsidRDefault="00EF6451" w:rsidP="00EF6451">
      <w:r w:rsidRPr="00655690">
        <w:rPr>
          <w:noProof/>
        </w:rPr>
        <w:drawing>
          <wp:inline distT="0" distB="0" distL="0" distR="0" wp14:anchorId="62B48C42" wp14:editId="43759A57">
            <wp:extent cx="5731510" cy="2795270"/>
            <wp:effectExtent l="0" t="0" r="2540" b="508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30"/>
                    <a:stretch>
                      <a:fillRect/>
                    </a:stretch>
                  </pic:blipFill>
                  <pic:spPr>
                    <a:xfrm>
                      <a:off x="0" y="0"/>
                      <a:ext cx="5731510" cy="2795270"/>
                    </a:xfrm>
                    <a:prstGeom prst="rect">
                      <a:avLst/>
                    </a:prstGeom>
                  </pic:spPr>
                </pic:pic>
              </a:graphicData>
            </a:graphic>
          </wp:inline>
        </w:drawing>
      </w:r>
    </w:p>
    <w:p w14:paraId="3ED48411" w14:textId="77777777" w:rsidR="00EF6451" w:rsidRDefault="00EF6451" w:rsidP="00EF6451">
      <w:r>
        <w:t>Example on from the Trouw (only the main title is predicted)</w:t>
      </w:r>
    </w:p>
    <w:p w14:paraId="79DB5C09" w14:textId="77777777" w:rsidR="00EF6451" w:rsidRDefault="00EF6451" w:rsidP="00EF6451"/>
    <w:p w14:paraId="6F66B9A1" w14:textId="77777777" w:rsidR="00EF6451" w:rsidRDefault="00EF6451" w:rsidP="00EF6451"/>
    <w:p w14:paraId="52EC5923" w14:textId="77777777" w:rsidR="00EF6451" w:rsidRDefault="00EF6451" w:rsidP="00EF6451">
      <w:r w:rsidRPr="00147E53">
        <w:rPr>
          <w:noProof/>
        </w:rPr>
        <w:drawing>
          <wp:inline distT="0" distB="0" distL="0" distR="0" wp14:anchorId="11AED7B2" wp14:editId="7B958434">
            <wp:extent cx="5731510" cy="2080895"/>
            <wp:effectExtent l="0" t="0" r="254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1"/>
                    <a:stretch>
                      <a:fillRect/>
                    </a:stretch>
                  </pic:blipFill>
                  <pic:spPr>
                    <a:xfrm>
                      <a:off x="0" y="0"/>
                      <a:ext cx="5731510" cy="2080895"/>
                    </a:xfrm>
                    <a:prstGeom prst="rect">
                      <a:avLst/>
                    </a:prstGeom>
                  </pic:spPr>
                </pic:pic>
              </a:graphicData>
            </a:graphic>
          </wp:inline>
        </w:drawing>
      </w:r>
    </w:p>
    <w:p w14:paraId="50247319" w14:textId="5D493EA4" w:rsidR="00EF6451" w:rsidRDefault="00EF6451" w:rsidP="00EF6451">
      <w:r>
        <w:t>Leeuwarde</w:t>
      </w:r>
      <w:r w:rsidR="008B6DE6">
        <w:t>r</w:t>
      </w:r>
      <w:r>
        <w:t xml:space="preserve"> courant</w:t>
      </w:r>
    </w:p>
    <w:p w14:paraId="216068B1" w14:textId="77777777" w:rsidR="00EF6451" w:rsidRDefault="00EF6451" w:rsidP="00EF6451"/>
    <w:p w14:paraId="0A9D0347" w14:textId="77777777" w:rsidR="00EF6451" w:rsidRDefault="00EF6451" w:rsidP="00EF6451">
      <w:r w:rsidRPr="00147E53">
        <w:rPr>
          <w:noProof/>
        </w:rPr>
        <w:lastRenderedPageBreak/>
        <w:drawing>
          <wp:inline distT="0" distB="0" distL="0" distR="0" wp14:anchorId="31FDB61A" wp14:editId="6D3FDCFB">
            <wp:extent cx="5731510" cy="2337435"/>
            <wp:effectExtent l="0" t="0" r="2540" b="5715"/>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2"/>
                    <a:stretch>
                      <a:fillRect/>
                    </a:stretch>
                  </pic:blipFill>
                  <pic:spPr>
                    <a:xfrm>
                      <a:off x="0" y="0"/>
                      <a:ext cx="5731510" cy="2337435"/>
                    </a:xfrm>
                    <a:prstGeom prst="rect">
                      <a:avLst/>
                    </a:prstGeom>
                  </pic:spPr>
                </pic:pic>
              </a:graphicData>
            </a:graphic>
          </wp:inline>
        </w:drawing>
      </w:r>
    </w:p>
    <w:p w14:paraId="44937E61" w14:textId="1D023551" w:rsidR="00EF6451" w:rsidRDefault="00EF6451" w:rsidP="00EF6451">
      <w:r>
        <w:t>Leeuwarde</w:t>
      </w:r>
      <w:r w:rsidR="008B6DE6">
        <w:t>r</w:t>
      </w:r>
      <w:r>
        <w:t xml:space="preserve"> Courant</w:t>
      </w:r>
    </w:p>
    <w:p w14:paraId="696422EE" w14:textId="77777777" w:rsidR="00EF6451" w:rsidRDefault="00EF6451" w:rsidP="00EF6451"/>
    <w:p w14:paraId="419D008B" w14:textId="77777777" w:rsidR="00EF6451" w:rsidRDefault="00EF6451" w:rsidP="00EF6451">
      <w:r w:rsidRPr="00664782">
        <w:rPr>
          <w:noProof/>
        </w:rPr>
        <w:drawing>
          <wp:inline distT="0" distB="0" distL="0" distR="0" wp14:anchorId="460D8BB5" wp14:editId="10B588C8">
            <wp:extent cx="5731510" cy="2720975"/>
            <wp:effectExtent l="0" t="0" r="2540" b="3175"/>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3"/>
                    <a:stretch>
                      <a:fillRect/>
                    </a:stretch>
                  </pic:blipFill>
                  <pic:spPr>
                    <a:xfrm>
                      <a:off x="0" y="0"/>
                      <a:ext cx="5731510" cy="2720975"/>
                    </a:xfrm>
                    <a:prstGeom prst="rect">
                      <a:avLst/>
                    </a:prstGeom>
                  </pic:spPr>
                </pic:pic>
              </a:graphicData>
            </a:graphic>
          </wp:inline>
        </w:drawing>
      </w:r>
    </w:p>
    <w:p w14:paraId="3F2AA68B" w14:textId="1745BA0A" w:rsidR="00EF6451" w:rsidRDefault="00EF6451" w:rsidP="00EF6451">
      <w:r>
        <w:t>Leeuwarde</w:t>
      </w:r>
      <w:r w:rsidR="008B6DE6">
        <w:t>r</w:t>
      </w:r>
      <w:r>
        <w:t xml:space="preserve"> courant</w:t>
      </w:r>
    </w:p>
    <w:p w14:paraId="6243F85D" w14:textId="77777777" w:rsidR="00EF6451" w:rsidRDefault="00EF6451" w:rsidP="00EF6451"/>
    <w:p w14:paraId="649BE7C4" w14:textId="77777777" w:rsidR="00EF6451" w:rsidRDefault="00EF6451" w:rsidP="00EF6451">
      <w:r w:rsidRPr="00664782">
        <w:rPr>
          <w:noProof/>
        </w:rPr>
        <w:lastRenderedPageBreak/>
        <w:drawing>
          <wp:inline distT="0" distB="0" distL="0" distR="0" wp14:anchorId="1F4D14F5" wp14:editId="6B29CC99">
            <wp:extent cx="5731510" cy="3269615"/>
            <wp:effectExtent l="0" t="0" r="2540" b="6985"/>
            <wp:docPr id="46005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3929" name="Picture 1" descr="A screenshot of a computer&#10;&#10;Description automatically generated"/>
                    <pic:cNvPicPr/>
                  </pic:nvPicPr>
                  <pic:blipFill>
                    <a:blip r:embed="rId34"/>
                    <a:stretch>
                      <a:fillRect/>
                    </a:stretch>
                  </pic:blipFill>
                  <pic:spPr>
                    <a:xfrm>
                      <a:off x="0" y="0"/>
                      <a:ext cx="5731510" cy="3269615"/>
                    </a:xfrm>
                    <a:prstGeom prst="rect">
                      <a:avLst/>
                    </a:prstGeom>
                  </pic:spPr>
                </pic:pic>
              </a:graphicData>
            </a:graphic>
          </wp:inline>
        </w:drawing>
      </w:r>
    </w:p>
    <w:p w14:paraId="4C173E31" w14:textId="77777777" w:rsidR="00EF6451" w:rsidRDefault="00EF6451" w:rsidP="00EF6451">
      <w:r>
        <w:t>Parool</w:t>
      </w:r>
    </w:p>
    <w:p w14:paraId="32B9BE89" w14:textId="77777777" w:rsidR="00EF6451" w:rsidRDefault="00EF6451" w:rsidP="00EF6451">
      <w:r w:rsidRPr="00664782">
        <w:rPr>
          <w:noProof/>
        </w:rPr>
        <w:drawing>
          <wp:inline distT="0" distB="0" distL="0" distR="0" wp14:anchorId="3D9B025E" wp14:editId="7EB6A27E">
            <wp:extent cx="5731510" cy="2987675"/>
            <wp:effectExtent l="0" t="0" r="2540" b="3175"/>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5"/>
                    <a:stretch>
                      <a:fillRect/>
                    </a:stretch>
                  </pic:blipFill>
                  <pic:spPr>
                    <a:xfrm>
                      <a:off x="0" y="0"/>
                      <a:ext cx="5731510" cy="2987675"/>
                    </a:xfrm>
                    <a:prstGeom prst="rect">
                      <a:avLst/>
                    </a:prstGeom>
                  </pic:spPr>
                </pic:pic>
              </a:graphicData>
            </a:graphic>
          </wp:inline>
        </w:drawing>
      </w:r>
    </w:p>
    <w:p w14:paraId="1ACF545B" w14:textId="77777777" w:rsidR="00EF6451" w:rsidRDefault="00EF6451" w:rsidP="00EF6451">
      <w:r>
        <w:t>Parool</w:t>
      </w:r>
    </w:p>
    <w:p w14:paraId="1EE3DE95" w14:textId="77777777" w:rsidR="00EF6451" w:rsidRDefault="00EF6451" w:rsidP="00EF6451">
      <w:r w:rsidRPr="00664782">
        <w:rPr>
          <w:noProof/>
        </w:rPr>
        <w:lastRenderedPageBreak/>
        <w:drawing>
          <wp:inline distT="0" distB="0" distL="0" distR="0" wp14:anchorId="3F84AD84" wp14:editId="6001709A">
            <wp:extent cx="5731510" cy="4618990"/>
            <wp:effectExtent l="0" t="0" r="254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6"/>
                    <a:stretch>
                      <a:fillRect/>
                    </a:stretch>
                  </pic:blipFill>
                  <pic:spPr>
                    <a:xfrm>
                      <a:off x="0" y="0"/>
                      <a:ext cx="5731510" cy="4618990"/>
                    </a:xfrm>
                    <a:prstGeom prst="rect">
                      <a:avLst/>
                    </a:prstGeom>
                  </pic:spPr>
                </pic:pic>
              </a:graphicData>
            </a:graphic>
          </wp:inline>
        </w:drawing>
      </w:r>
    </w:p>
    <w:p w14:paraId="26DEC476" w14:textId="77777777" w:rsidR="00EF6451" w:rsidRDefault="00EF6451" w:rsidP="00EF6451">
      <w:r>
        <w:t>Parool</w:t>
      </w:r>
    </w:p>
    <w:p w14:paraId="4B239D89" w14:textId="77777777" w:rsidR="00EF6451" w:rsidRDefault="00EF6451" w:rsidP="00EF6451">
      <w:r w:rsidRPr="00664782">
        <w:rPr>
          <w:noProof/>
        </w:rPr>
        <w:lastRenderedPageBreak/>
        <w:drawing>
          <wp:inline distT="0" distB="0" distL="0" distR="0" wp14:anchorId="3249A102" wp14:editId="4DB29421">
            <wp:extent cx="5731510" cy="5624195"/>
            <wp:effectExtent l="0" t="0" r="2540" b="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7"/>
                    <a:stretch>
                      <a:fillRect/>
                    </a:stretch>
                  </pic:blipFill>
                  <pic:spPr>
                    <a:xfrm>
                      <a:off x="0" y="0"/>
                      <a:ext cx="5731510" cy="5624195"/>
                    </a:xfrm>
                    <a:prstGeom prst="rect">
                      <a:avLst/>
                    </a:prstGeom>
                  </pic:spPr>
                </pic:pic>
              </a:graphicData>
            </a:graphic>
          </wp:inline>
        </w:drawing>
      </w:r>
    </w:p>
    <w:p w14:paraId="305F733A" w14:textId="77777777" w:rsidR="00EF6451" w:rsidRDefault="00EF6451" w:rsidP="00EF6451">
      <w:r>
        <w:t>Trouw</w:t>
      </w:r>
    </w:p>
    <w:p w14:paraId="58D44578" w14:textId="77777777" w:rsidR="00EF6451" w:rsidRDefault="00EF6451" w:rsidP="00EF6451">
      <w:r w:rsidRPr="00664782">
        <w:rPr>
          <w:noProof/>
        </w:rPr>
        <w:lastRenderedPageBreak/>
        <w:drawing>
          <wp:inline distT="0" distB="0" distL="0" distR="0" wp14:anchorId="56E99DFD" wp14:editId="5B5ED13E">
            <wp:extent cx="5731510" cy="3364865"/>
            <wp:effectExtent l="0" t="0" r="2540" b="6985"/>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8"/>
                    <a:stretch>
                      <a:fillRect/>
                    </a:stretch>
                  </pic:blipFill>
                  <pic:spPr>
                    <a:xfrm>
                      <a:off x="0" y="0"/>
                      <a:ext cx="5731510" cy="3364865"/>
                    </a:xfrm>
                    <a:prstGeom prst="rect">
                      <a:avLst/>
                    </a:prstGeom>
                  </pic:spPr>
                </pic:pic>
              </a:graphicData>
            </a:graphic>
          </wp:inline>
        </w:drawing>
      </w:r>
    </w:p>
    <w:p w14:paraId="6279FEC8" w14:textId="77777777" w:rsidR="00EF6451" w:rsidRDefault="00EF6451" w:rsidP="00EF6451">
      <w:r>
        <w:t>Trouw</w:t>
      </w:r>
    </w:p>
    <w:p w14:paraId="7D3037F6" w14:textId="77777777" w:rsidR="00EF6451" w:rsidRDefault="00EF6451" w:rsidP="00EF6451"/>
    <w:p w14:paraId="3DDFDB7E" w14:textId="77777777" w:rsidR="00EF6451" w:rsidRDefault="00EF6451" w:rsidP="00EF6451">
      <w:r w:rsidRPr="00F03D52">
        <w:rPr>
          <w:noProof/>
        </w:rPr>
        <w:drawing>
          <wp:inline distT="0" distB="0" distL="0" distR="0" wp14:anchorId="5F8E2BA9" wp14:editId="6C2DE110">
            <wp:extent cx="5731510" cy="3477260"/>
            <wp:effectExtent l="0" t="0" r="2540" b="889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39"/>
                    <a:stretch>
                      <a:fillRect/>
                    </a:stretch>
                  </pic:blipFill>
                  <pic:spPr>
                    <a:xfrm>
                      <a:off x="0" y="0"/>
                      <a:ext cx="5731510" cy="3477260"/>
                    </a:xfrm>
                    <a:prstGeom prst="rect">
                      <a:avLst/>
                    </a:prstGeom>
                  </pic:spPr>
                </pic:pic>
              </a:graphicData>
            </a:graphic>
          </wp:inline>
        </w:drawing>
      </w:r>
    </w:p>
    <w:p w14:paraId="4FF445D1" w14:textId="77777777" w:rsidR="00EF6451" w:rsidRDefault="00EF6451" w:rsidP="00EF6451">
      <w:r>
        <w:t>Trouw</w:t>
      </w:r>
    </w:p>
    <w:p w14:paraId="692742FB" w14:textId="77777777" w:rsidR="00EF6451" w:rsidRDefault="00EF6451" w:rsidP="00EF6451"/>
    <w:p w14:paraId="22419225" w14:textId="77777777" w:rsidR="00EF6451" w:rsidRDefault="00EF6451" w:rsidP="00EF6451">
      <w:r w:rsidRPr="00F03D52">
        <w:rPr>
          <w:noProof/>
        </w:rPr>
        <w:lastRenderedPageBreak/>
        <w:drawing>
          <wp:inline distT="0" distB="0" distL="0" distR="0" wp14:anchorId="37200784" wp14:editId="62CD3196">
            <wp:extent cx="5731510" cy="2890520"/>
            <wp:effectExtent l="0" t="0" r="2540" b="508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40"/>
                    <a:stretch>
                      <a:fillRect/>
                    </a:stretch>
                  </pic:blipFill>
                  <pic:spPr>
                    <a:xfrm>
                      <a:off x="0" y="0"/>
                      <a:ext cx="5731510" cy="2890520"/>
                    </a:xfrm>
                    <a:prstGeom prst="rect">
                      <a:avLst/>
                    </a:prstGeom>
                  </pic:spPr>
                </pic:pic>
              </a:graphicData>
            </a:graphic>
          </wp:inline>
        </w:drawing>
      </w:r>
    </w:p>
    <w:p w14:paraId="48904BB0" w14:textId="77777777" w:rsidR="00EF6451" w:rsidRDefault="00EF6451" w:rsidP="00EF6451">
      <w:r>
        <w:t>Trouw</w:t>
      </w:r>
    </w:p>
    <w:p w14:paraId="364133F9" w14:textId="77777777" w:rsidR="00EF6451" w:rsidRDefault="00EF6451" w:rsidP="001056F5"/>
    <w:p w14:paraId="7D74A7F8" w14:textId="77777777" w:rsidR="004E07A4" w:rsidRPr="001056F5" w:rsidRDefault="004E07A4" w:rsidP="001056F5"/>
    <w:sectPr w:rsidR="004E07A4" w:rsidRPr="001056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4B73"/>
    <w:rsid w:val="00015E9C"/>
    <w:rsid w:val="00046997"/>
    <w:rsid w:val="00054348"/>
    <w:rsid w:val="00055828"/>
    <w:rsid w:val="00057B80"/>
    <w:rsid w:val="000662EB"/>
    <w:rsid w:val="000720E9"/>
    <w:rsid w:val="00075EDF"/>
    <w:rsid w:val="0007793F"/>
    <w:rsid w:val="00080FDA"/>
    <w:rsid w:val="00082149"/>
    <w:rsid w:val="00086AF1"/>
    <w:rsid w:val="000909C0"/>
    <w:rsid w:val="000A1DDF"/>
    <w:rsid w:val="000A2100"/>
    <w:rsid w:val="000B0491"/>
    <w:rsid w:val="000B40EF"/>
    <w:rsid w:val="000C1291"/>
    <w:rsid w:val="000D05AD"/>
    <w:rsid w:val="000D0C14"/>
    <w:rsid w:val="000E634D"/>
    <w:rsid w:val="000E6B6E"/>
    <w:rsid w:val="000E6D04"/>
    <w:rsid w:val="000E7BB4"/>
    <w:rsid w:val="000F1B7F"/>
    <w:rsid w:val="000F570C"/>
    <w:rsid w:val="0010025C"/>
    <w:rsid w:val="00101497"/>
    <w:rsid w:val="001051BD"/>
    <w:rsid w:val="001056F5"/>
    <w:rsid w:val="00107FAF"/>
    <w:rsid w:val="00120066"/>
    <w:rsid w:val="00121902"/>
    <w:rsid w:val="001363F2"/>
    <w:rsid w:val="00147340"/>
    <w:rsid w:val="00147E53"/>
    <w:rsid w:val="00151B5E"/>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E2998"/>
    <w:rsid w:val="001E4393"/>
    <w:rsid w:val="001F533A"/>
    <w:rsid w:val="00205C09"/>
    <w:rsid w:val="00207822"/>
    <w:rsid w:val="0021032B"/>
    <w:rsid w:val="002207DE"/>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81DC4"/>
    <w:rsid w:val="00297742"/>
    <w:rsid w:val="002A6007"/>
    <w:rsid w:val="002B20CF"/>
    <w:rsid w:val="002B53CB"/>
    <w:rsid w:val="002C0F2A"/>
    <w:rsid w:val="002C5ABC"/>
    <w:rsid w:val="002C6022"/>
    <w:rsid w:val="002E1D64"/>
    <w:rsid w:val="002E3C53"/>
    <w:rsid w:val="002F474C"/>
    <w:rsid w:val="002F4AED"/>
    <w:rsid w:val="003005FD"/>
    <w:rsid w:val="0030725F"/>
    <w:rsid w:val="00307CF9"/>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A206A"/>
    <w:rsid w:val="003A27DE"/>
    <w:rsid w:val="003A4BBB"/>
    <w:rsid w:val="003C7229"/>
    <w:rsid w:val="003D7ABC"/>
    <w:rsid w:val="003F2F6D"/>
    <w:rsid w:val="003F31FF"/>
    <w:rsid w:val="003F5D30"/>
    <w:rsid w:val="0040394F"/>
    <w:rsid w:val="00412207"/>
    <w:rsid w:val="004146DE"/>
    <w:rsid w:val="0041618F"/>
    <w:rsid w:val="00427A76"/>
    <w:rsid w:val="00435231"/>
    <w:rsid w:val="00440508"/>
    <w:rsid w:val="00440C1A"/>
    <w:rsid w:val="0045201F"/>
    <w:rsid w:val="00452175"/>
    <w:rsid w:val="00452AE8"/>
    <w:rsid w:val="00452C2D"/>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676D"/>
    <w:rsid w:val="00535283"/>
    <w:rsid w:val="005353CC"/>
    <w:rsid w:val="00544558"/>
    <w:rsid w:val="0055659D"/>
    <w:rsid w:val="0056537C"/>
    <w:rsid w:val="00574B54"/>
    <w:rsid w:val="005841E6"/>
    <w:rsid w:val="00593FA0"/>
    <w:rsid w:val="0059532E"/>
    <w:rsid w:val="0059777D"/>
    <w:rsid w:val="005A431B"/>
    <w:rsid w:val="005A506F"/>
    <w:rsid w:val="005B41AA"/>
    <w:rsid w:val="005C3DD4"/>
    <w:rsid w:val="005C554A"/>
    <w:rsid w:val="005D459B"/>
    <w:rsid w:val="005D4BF9"/>
    <w:rsid w:val="005D794F"/>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75D5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717B"/>
    <w:rsid w:val="00741517"/>
    <w:rsid w:val="0075605D"/>
    <w:rsid w:val="00756DD2"/>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902EF8"/>
    <w:rsid w:val="00905469"/>
    <w:rsid w:val="009145DA"/>
    <w:rsid w:val="00926D24"/>
    <w:rsid w:val="00927524"/>
    <w:rsid w:val="00930765"/>
    <w:rsid w:val="00930E57"/>
    <w:rsid w:val="00950BF4"/>
    <w:rsid w:val="00952B93"/>
    <w:rsid w:val="0095435C"/>
    <w:rsid w:val="00960E2D"/>
    <w:rsid w:val="00961068"/>
    <w:rsid w:val="00966014"/>
    <w:rsid w:val="009723B5"/>
    <w:rsid w:val="00977B85"/>
    <w:rsid w:val="009868B1"/>
    <w:rsid w:val="00996EFE"/>
    <w:rsid w:val="009A1313"/>
    <w:rsid w:val="009B3565"/>
    <w:rsid w:val="009B7CF4"/>
    <w:rsid w:val="009C19E2"/>
    <w:rsid w:val="009C3C7E"/>
    <w:rsid w:val="009C6B25"/>
    <w:rsid w:val="009D0459"/>
    <w:rsid w:val="009D7737"/>
    <w:rsid w:val="009E6AF4"/>
    <w:rsid w:val="009F22AE"/>
    <w:rsid w:val="009F2B85"/>
    <w:rsid w:val="00A13AB3"/>
    <w:rsid w:val="00A15263"/>
    <w:rsid w:val="00A178BA"/>
    <w:rsid w:val="00A17E6D"/>
    <w:rsid w:val="00A34EB2"/>
    <w:rsid w:val="00A565FB"/>
    <w:rsid w:val="00A56A7C"/>
    <w:rsid w:val="00A765C9"/>
    <w:rsid w:val="00A87F57"/>
    <w:rsid w:val="00A91C96"/>
    <w:rsid w:val="00A95F5B"/>
    <w:rsid w:val="00AA5DE7"/>
    <w:rsid w:val="00AB1BAB"/>
    <w:rsid w:val="00AD0151"/>
    <w:rsid w:val="00AD0FA9"/>
    <w:rsid w:val="00AD75A4"/>
    <w:rsid w:val="00AD7CD6"/>
    <w:rsid w:val="00AE4E33"/>
    <w:rsid w:val="00AF7083"/>
    <w:rsid w:val="00B102A7"/>
    <w:rsid w:val="00B135D6"/>
    <w:rsid w:val="00B13BF8"/>
    <w:rsid w:val="00B15C1F"/>
    <w:rsid w:val="00B20A7E"/>
    <w:rsid w:val="00B37FDA"/>
    <w:rsid w:val="00B550E0"/>
    <w:rsid w:val="00B571D1"/>
    <w:rsid w:val="00B66F60"/>
    <w:rsid w:val="00B7166B"/>
    <w:rsid w:val="00B731E4"/>
    <w:rsid w:val="00B75B7E"/>
    <w:rsid w:val="00B762A1"/>
    <w:rsid w:val="00B824F5"/>
    <w:rsid w:val="00BB4948"/>
    <w:rsid w:val="00BB51D3"/>
    <w:rsid w:val="00BB7CFF"/>
    <w:rsid w:val="00BC0290"/>
    <w:rsid w:val="00BC1D14"/>
    <w:rsid w:val="00BC44BD"/>
    <w:rsid w:val="00BC556E"/>
    <w:rsid w:val="00BC63DB"/>
    <w:rsid w:val="00BD27C8"/>
    <w:rsid w:val="00BD617D"/>
    <w:rsid w:val="00BD7AAD"/>
    <w:rsid w:val="00BE394A"/>
    <w:rsid w:val="00BE43A4"/>
    <w:rsid w:val="00BE59F1"/>
    <w:rsid w:val="00BF4DD3"/>
    <w:rsid w:val="00C048FD"/>
    <w:rsid w:val="00C22F22"/>
    <w:rsid w:val="00C309B2"/>
    <w:rsid w:val="00C31A36"/>
    <w:rsid w:val="00C3527C"/>
    <w:rsid w:val="00C433A7"/>
    <w:rsid w:val="00C472D3"/>
    <w:rsid w:val="00C505B3"/>
    <w:rsid w:val="00C55776"/>
    <w:rsid w:val="00C74BEA"/>
    <w:rsid w:val="00C81CD9"/>
    <w:rsid w:val="00C93AAE"/>
    <w:rsid w:val="00CA18B0"/>
    <w:rsid w:val="00CA694E"/>
    <w:rsid w:val="00CB1F7F"/>
    <w:rsid w:val="00CB5A3F"/>
    <w:rsid w:val="00CC2173"/>
    <w:rsid w:val="00CD167E"/>
    <w:rsid w:val="00CD28AC"/>
    <w:rsid w:val="00CE3C54"/>
    <w:rsid w:val="00CE4C3F"/>
    <w:rsid w:val="00CF11F1"/>
    <w:rsid w:val="00CF7E6E"/>
    <w:rsid w:val="00D00F46"/>
    <w:rsid w:val="00D20BBA"/>
    <w:rsid w:val="00D21F68"/>
    <w:rsid w:val="00D27650"/>
    <w:rsid w:val="00D35400"/>
    <w:rsid w:val="00D44667"/>
    <w:rsid w:val="00D6046E"/>
    <w:rsid w:val="00D6546B"/>
    <w:rsid w:val="00D7189F"/>
    <w:rsid w:val="00D77D02"/>
    <w:rsid w:val="00D803FD"/>
    <w:rsid w:val="00D865C6"/>
    <w:rsid w:val="00D9135D"/>
    <w:rsid w:val="00DB1F21"/>
    <w:rsid w:val="00DB1F99"/>
    <w:rsid w:val="00DB2112"/>
    <w:rsid w:val="00DB3720"/>
    <w:rsid w:val="00DB6694"/>
    <w:rsid w:val="00DD2816"/>
    <w:rsid w:val="00DE4F99"/>
    <w:rsid w:val="00DE6EE6"/>
    <w:rsid w:val="00DF0CA9"/>
    <w:rsid w:val="00E062B3"/>
    <w:rsid w:val="00E20FD7"/>
    <w:rsid w:val="00E25919"/>
    <w:rsid w:val="00E554A9"/>
    <w:rsid w:val="00E60980"/>
    <w:rsid w:val="00E6365C"/>
    <w:rsid w:val="00E63DB5"/>
    <w:rsid w:val="00E67805"/>
    <w:rsid w:val="00E67A21"/>
    <w:rsid w:val="00E80F60"/>
    <w:rsid w:val="00E81337"/>
    <w:rsid w:val="00E853B4"/>
    <w:rsid w:val="00E85F46"/>
    <w:rsid w:val="00EA05B7"/>
    <w:rsid w:val="00EA5014"/>
    <w:rsid w:val="00EA653E"/>
    <w:rsid w:val="00EA6949"/>
    <w:rsid w:val="00EB6F4D"/>
    <w:rsid w:val="00ED5A1D"/>
    <w:rsid w:val="00ED5DA3"/>
    <w:rsid w:val="00ED7C6D"/>
    <w:rsid w:val="00EE39BA"/>
    <w:rsid w:val="00EF23AC"/>
    <w:rsid w:val="00EF6451"/>
    <w:rsid w:val="00F03D52"/>
    <w:rsid w:val="00F03D86"/>
    <w:rsid w:val="00F05845"/>
    <w:rsid w:val="00F07E41"/>
    <w:rsid w:val="00F10ACA"/>
    <w:rsid w:val="00F15A3F"/>
    <w:rsid w:val="00F16AFF"/>
    <w:rsid w:val="00F2375A"/>
    <w:rsid w:val="00F23EE5"/>
    <w:rsid w:val="00F46AB0"/>
    <w:rsid w:val="00F475B7"/>
    <w:rsid w:val="00F51FF4"/>
    <w:rsid w:val="00F55FD2"/>
    <w:rsid w:val="00F647B8"/>
    <w:rsid w:val="00F82139"/>
    <w:rsid w:val="00F87939"/>
    <w:rsid w:val="00FA4680"/>
    <w:rsid w:val="00FA6656"/>
    <w:rsid w:val="00FC18C1"/>
    <w:rsid w:val="00FC63E7"/>
    <w:rsid w:val="00FC7751"/>
    <w:rsid w:val="00FD08B2"/>
    <w:rsid w:val="00FD159B"/>
    <w:rsid w:val="00FD4D5F"/>
    <w:rsid w:val="00FE4546"/>
    <w:rsid w:val="00FE5879"/>
    <w:rsid w:val="00FE7150"/>
    <w:rsid w:val="00FE7EA7"/>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2C60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0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0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0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0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0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45/3604931" TargetMode="External"/><Relationship Id="rId18" Type="http://schemas.openxmlformats.org/officeDocument/2006/relationships/hyperlink" Target="https://doi.org/10.1109/access.2023.3266377"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arxiv.org/abs/cs/0209010"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doi.org/10.1016/j.jbi.2021.103799" TargetMode="External"/><Relationship Id="rId20" Type="http://schemas.openxmlformats.org/officeDocument/2006/relationships/hyperlink" Target="https://doi.org/10.1007/s42979-023-02068-6"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1016/j.nlp.2023.100017"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doi.org/10.1109/access.2020.3046253"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arxiv.org/abs/cmp-lg/9505040v1" TargetMode="External"/><Relationship Id="rId19" Type="http://schemas.openxmlformats.org/officeDocument/2006/relationships/hyperlink" Target="https://huggingface.co/learn/nlp-course/chapter6/6"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i.org/10.51354/mjen.1369636" TargetMode="External"/><Relationship Id="rId14" Type="http://schemas.openxmlformats.org/officeDocument/2006/relationships/hyperlink" Target="https://doi.org/10.1016/j.physd.2019.132306"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doi.org/10.5392/ijoc.2012.8.4.095" TargetMode="External"/><Relationship Id="rId3" Type="http://schemas.openxmlformats.org/officeDocument/2006/relationships/styles" Target="styles.xml"/><Relationship Id="rId12" Type="http://schemas.openxmlformats.org/officeDocument/2006/relationships/hyperlink" Target="http://cds.cern.ch/record/2699693" TargetMode="External"/><Relationship Id="rId17" Type="http://schemas.openxmlformats.org/officeDocument/2006/relationships/hyperlink" Target="https://arxiv.org/pdf/1706.03762v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31528</TotalTime>
  <Pages>36</Pages>
  <Words>10068</Words>
  <Characters>57388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106</cp:revision>
  <cp:lastPrinted>2024-06-12T07:04:00Z</cp:lastPrinted>
  <dcterms:created xsi:type="dcterms:W3CDTF">2024-05-03T09:52:00Z</dcterms:created>
  <dcterms:modified xsi:type="dcterms:W3CDTF">2024-06-13T10:30:00Z</dcterms:modified>
</cp:coreProperties>
</file>