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  <w:jc w:val="center"/>
      </w:pPr>
      <w:r>
        <w:rPr>
          <w:b/>
          <w:sz w:val="60"/>
        </w:rPr>
        <w:t>CavityLab</w:t>
      </w:r>
    </w:p>
    <w:p>
      <w:pPr>
        <w:spacing w:line="259" w:lineRule="auto"/>
        <w:jc w:val="center"/>
      </w:pPr>
      <w:r>
        <w:rPr>
          <w:b/>
          <w:sz w:val="34"/>
        </w:rPr>
        <w:t>Proposta de Biblioteca Científica para Simulação, Auditoria Energética e IA em Cavidades Eletromagnéticas e Quânticas</w:t>
      </w:r>
    </w:p>
    <w:p>
      <w:pPr>
        <w:spacing w:before="360" w:line="259" w:lineRule="auto"/>
        <w:jc w:val="center"/>
      </w:pPr>
      <w:r>
        <w:rPr>
          <w:i/>
          <w:sz w:val="24"/>
        </w:rPr>
        <w:t>Aplicação-base do projeto ZPE-AI e infraestrutura geral para pesquisa reproduzível</w:t>
      </w:r>
    </w:p>
    <w:p>
      <w:pPr>
        <w:spacing w:line="259" w:lineRule="auto"/>
      </w:pPr>
    </w:p>
    <w:p>
      <w:pPr>
        <w:spacing w:line="259" w:lineRule="auto"/>
        <w:jc w:val="center"/>
      </w:pPr>
      <w:r>
        <w:rPr>
          <w:sz w:val="22"/>
        </w:rPr>
        <w:t>Versão 0.1 - Documento de concepção e arquitetura</w:t>
        <w:br/>
        <w:t>27 de setembro de 2026</w:t>
      </w:r>
    </w:p>
    <w:p>
      <w:pPr>
        <w:spacing w:line="259" w:lineRule="auto"/>
      </w:pPr>
    </w:p>
    <w:p>
      <w:pPr>
        <w:spacing w:line="259" w:lineRule="auto"/>
        <w:jc w:val="center"/>
      </w:pPr>
      <w:r>
        <w:rPr>
          <w:b/>
          <w:sz w:val="20"/>
        </w:rPr>
        <w:t>Nota científica: a biblioteca não pressupõe geração líquida de energia a partir do vácuo. O objetivo é fornecer infraestrutura rigorosa para simular, reproduzir, auditar e falsificar hipóteses físicas.</w:t>
      </w:r>
    </w:p>
    <w:p>
      <w:pPr>
        <w:spacing w:line="259" w:lineRule="auto"/>
      </w:pPr>
      <w:r>
        <w:br w:type="page"/>
      </w:r>
    </w:p>
    <w:p>
      <w:pPr>
        <w:pStyle w:val="Heading1"/>
        <w:keepNext/>
        <w:spacing w:line="259" w:lineRule="auto"/>
      </w:pPr>
      <w:r>
        <w:t>Sumário executivo</w:t>
      </w:r>
    </w:p>
    <w:p>
      <w:pPr>
        <w:spacing w:line="259" w:lineRule="auto"/>
      </w:pPr>
      <w:r>
        <w:t>CavityLab é o nome provisório de uma biblioteca Python científica proposta para unificar simulação eletromagnética clássica, dinâmica quântica, auditoria energética, geração de datasets, scientific machine learning, otimização e reprodutibilidade em estudos de cavidades e ressonadores. A biblioteca será desenvolvida em paralelo aos experimentos do ZPE-AI: cada experimento deve validar ou acrescentar um componente reutilizável ao pacote, evitando scripts descartáveis e criando um ativo científico publicável.</w:t>
      </w:r>
    </w:p>
    <w:p>
      <w:pPr>
        <w:spacing w:line="259" w:lineRule="auto"/>
      </w:pPr>
      <w:r>
        <w:t>O princípio arquitetural central é manter o núcleo geral e cientificamente neutro. O ZPE-AI aparece como um perfil/aplicação especializado da biblioteca. Assim, mesmo que nenhuma hipótese de energia líquida anômala seja confirmada, a infraestrutura continua útil para fotônica, eletromagnetismo computacional, cavity QED, controle quântico, PINNs, neural operators e inverse design.</w:t>
      </w:r>
    </w:p>
    <w:p>
      <w:pPr>
        <w:spacing w:line="259" w:lineRule="auto"/>
      </w:pPr>
      <w:r>
        <w:t>O diferencial proposto não é reimplementar Meep, QuTiP, FEniCSx ou outras ferramentas maduras. O diferencial é fornecer uma camada padronizada de orquestração, resultados, auditoria, comparação entre solvers, datasets, benchmarks e rastreabilidade científica.</w:t>
      </w:r>
    </w:p>
    <w:p>
      <w:pPr>
        <w:pStyle w:val="Heading1"/>
        <w:keepNext/>
        <w:spacing w:line="259" w:lineRule="auto"/>
      </w:pPr>
      <w:r>
        <w:t>1. Contexto e motivação</w:t>
      </w:r>
    </w:p>
    <w:p>
      <w:pPr>
        <w:spacing w:line="259" w:lineRule="auto"/>
      </w:pPr>
      <w:r>
        <w:t>Os documentos-base do ZPE-AI definem uma estratégia progressiva: reproduzir primeiro problemas conhecidos, validar conservação e convergência, gerar dados físicos confiáveis, comparar métodos clássicos e de IA, avançar para geometrias complexas e somente depois investigar hardware. Também estabelecem que qualquer resultado energético positivo deve ser tratado inicialmente como anomalia computacional candidata e submetido a testes de precisão, refinamento, sinais, unidades, perdas e solver independente.</w:t>
      </w:r>
    </w:p>
    <w:p>
      <w:pPr>
        <w:spacing w:line="259" w:lineRule="auto"/>
      </w:pPr>
      <w:r>
        <w:t>Essa filosofia favorece a criação de uma biblioteca científica desde o primeiro experimento. Em vez de manter implementações isoladas, o código reutilizável passa a compor um pacote versionado, testável e documentado, enquanto cada EXP funciona como benchmark e evidência de validação.</w:t>
      </w:r>
    </w:p>
    <w:p>
      <w:pPr>
        <w:pStyle w:val="Heading1"/>
        <w:keepNext/>
        <w:spacing w:line="259" w:lineRule="auto"/>
      </w:pPr>
      <w:r>
        <w:t>2. Visão do produto científico</w:t>
      </w:r>
    </w:p>
    <w:p>
      <w:pPr>
        <w:spacing w:line="259" w:lineRule="auto"/>
      </w:pPr>
      <w:r>
        <w:t>Visão: criar uma infraestrutura open source capaz de executar, comparar e auditar simulações de cavidades eletromagnéticas e quânticas, integrando métodos numéricos clássicos e de scientific ML sob uma interface comum.</w:t>
      </w:r>
    </w:p>
    <w:p>
      <w:pPr>
        <w:pStyle w:val="Heading2"/>
        <w:keepNext/>
        <w:spacing w:line="259" w:lineRule="auto"/>
      </w:pPr>
      <w:r>
        <w:t>2.1 Objetivos</w:t>
      </w:r>
    </w:p>
    <w:p>
      <w:pPr>
        <w:pStyle w:val="ListBullet"/>
        <w:spacing w:line="259" w:lineRule="auto"/>
      </w:pPr>
      <w:r>
        <w:t>Unificar múltiplos solvers por meio de adapters e uma API consistente.</w:t>
      </w:r>
    </w:p>
    <w:p>
      <w:pPr>
        <w:pStyle w:val="ListBullet"/>
        <w:spacing w:line="259" w:lineRule="auto"/>
      </w:pPr>
      <w:r>
        <w:t>Padronizar geometria, materiais, condições de contorno, parâmetros e resultados.</w:t>
      </w:r>
    </w:p>
    <w:p>
      <w:pPr>
        <w:pStyle w:val="ListBullet"/>
        <w:spacing w:line="259" w:lineRule="auto"/>
      </w:pPr>
      <w:r>
        <w:t>Tornar energy accounting e thermodynamic work accounting recursos de primeira classe.</w:t>
      </w:r>
    </w:p>
    <w:p>
      <w:pPr>
        <w:pStyle w:val="ListBullet"/>
        <w:spacing w:line="259" w:lineRule="auto"/>
      </w:pPr>
      <w:r>
        <w:t>Gerar datasets sintéticos auditados para PINNs, neural operators e surrogates.</w:t>
      </w:r>
    </w:p>
    <w:p>
      <w:pPr>
        <w:pStyle w:val="ListBullet"/>
        <w:spacing w:line="259" w:lineRule="auto"/>
      </w:pPr>
      <w:r>
        <w:t>Permitir benchmark reproduzível entre solver clássico, PINN e surrogate.</w:t>
      </w:r>
    </w:p>
    <w:p>
      <w:pPr>
        <w:pStyle w:val="ListBullet"/>
        <w:spacing w:line="259" w:lineRule="auto"/>
      </w:pPr>
      <w:r>
        <w:t>Suportar otimização paramétrica e inverse design sem permitir que o otimizador explore artefatos numéricos.</w:t>
      </w:r>
    </w:p>
    <w:p>
      <w:pPr>
        <w:pStyle w:val="ListBullet"/>
        <w:spacing w:line="259" w:lineRule="auto"/>
      </w:pPr>
      <w:r>
        <w:t>Transformar cada experimento do ZPE-AI em teste/benchmark público da própria biblioteca.</w:t>
      </w:r>
    </w:p>
    <w:p>
      <w:pPr>
        <w:pStyle w:val="ListBullet"/>
        <w:spacing w:line="259" w:lineRule="auto"/>
      </w:pPr>
      <w:r>
        <w:t>Fornecer código, documentação e artefatos adequados a artigos científicos e reprodução independente.</w:t>
      </w:r>
    </w:p>
    <w:p>
      <w:pPr>
        <w:pStyle w:val="Heading2"/>
        <w:keepNext/>
        <w:spacing w:line="259" w:lineRule="auto"/>
      </w:pPr>
      <w:r>
        <w:t>2.2 Princípios de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Princípio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Neutralidade física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O core deve servir a problemas gerais de cavidades e ressonadores. ZPE/DCE entra como domínio especializado, não como premissa da biblioteca.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Solver-first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Dados de IA só são aceitos após validação do solver baseline, conservação e estudo de convergência.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Audit by default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Toda simulação deve registrar entradas, saídas, perdas, energia armazenada, residual e metadados numéricos quando aplicável.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Independent validation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Resultados extremos devem poder ser reexecutados em solver independente ou formulação distinta.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Reprodutibilidade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Configuração declarativa, seed, versões, hardware, precisão, malha e artefatos devem ser registrados.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Extensibilidade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Integrações devem ser plugins/adapters para evitar dependências pesadas no core.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Negative results are results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Resultados negativos, não convergentes ou que desaparecem em maior precisão devem permanecer registrados.</w:t>
            </w:r>
          </w:p>
        </w:tc>
      </w:tr>
    </w:tbl>
    <w:p>
      <w:pPr>
        <w:pStyle w:val="Heading1"/>
        <w:keepNext/>
        <w:spacing w:line="259" w:lineRule="auto"/>
      </w:pPr>
      <w:r>
        <w:t>3. Arquitetura conceitual</w:t>
      </w:r>
    </w:p>
    <w:p>
      <w:pPr>
        <w:spacing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592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vityla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9" w:lineRule="auto"/>
        <w:jc w:val="center"/>
      </w:pPr>
      <w:r>
        <w:rPr>
          <w:i/>
          <w:sz w:val="18"/>
        </w:rPr>
        <w:t>Figura 1 - Arquitetura conceitual proposta para o CavityLab.</w:t>
      </w:r>
    </w:p>
    <w:p>
      <w:pPr>
        <w:spacing w:line="259" w:lineRule="auto"/>
      </w:pPr>
      <w:r>
        <w:t>A arquitetura separa domínio físico, backends numéricos, dados, auditoria, IA e otimização. Essa separação permite que uma mesma geometria/configuração seja executada em diferentes solvers e comparada por métricas padronizadas.</w:t>
      </w:r>
    </w:p>
    <w:p>
      <w:pPr>
        <w:pStyle w:val="Heading1"/>
        <w:keepNext/>
        <w:spacing w:line="259" w:lineRule="auto"/>
      </w:pPr>
      <w:r>
        <w:t>4. Estrutura proposta do pacote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cavitylab/</w:t>
        <w:br/>
        <w:t>├── core/                 # unidades, configuração, campos, materiais, resultados</w:t>
        <w:br/>
        <w:t>├── geometry/             # 1D, retangular, cilíndrica, anular, toroidal</w:t>
        <w:br/>
        <w:t>├── solvers/              # adapters: native FDTD, Meep, openEMS, FEniCSx, MFEM</w:t>
        <w:br/>
        <w:t>├── quantum/              # QuTiP, Floquet, DCE, Lindblad, ergotropia</w:t>
        <w:br/>
        <w:t>├── energy/               # Poynting, losses, stored energy, EnergyAudit</w:t>
        <w:br/>
        <w:t>├── ml/                   # PINN, neural operators, surrogates</w:t>
        <w:br/>
        <w:t>├── optimization/         # Optuna, adjoint, GRAPE/Krotov e inverse design</w:t>
        <w:br/>
        <w:t>├── datasets/             # geração, schema, validação, versionamento</w:t>
        <w:br/>
        <w:t>├── experiments/          # registry, runner, report e manifestos</w:t>
        <w:br/>
        <w:t>├── benchmarks/           # problemas de referência e comparadores</w:t>
        <w:br/>
        <w:t>├── zpe/                  # perfil especializado do projeto ZPE-AI</w:t>
        <w:br/>
        <w:t>└── cli/                  # interface de linha de comando</w:t>
      </w:r>
    </w:p>
    <w:p>
      <w:pPr>
        <w:pStyle w:val="Heading1"/>
        <w:keepNext/>
        <w:spacing w:line="259" w:lineRule="auto"/>
      </w:pPr>
      <w:r>
        <w:t>5. Módulos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Tipos comuns, unidades SI, configurações, materiais, campos, schemas de resultado e metadados.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geometry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Geometrias parametrizadas e exportáveis para diferentes backends.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solvers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Adapters para solver 1D nativo e pacotes externos. A biblioteca não deve duplicar funcionalidades maduras sem necessidade.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Hamiltonianos dependentes do tempo, sistemas abertos, Floquet, DCE mínimo e métricas de estado quântico.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energy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Balanço de energia eletromagnético e termodinâmico, residual, perdas, energia passiva e ergotropia.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datasets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Geração de sweeps, amostragem paramétrica, armazenamento HDF5/Parquet/Zarr e manifests reproduzíveis.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Treinamento e avaliação de PINNs, neural operators e modelos substitutos.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optimization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Busca de parâmetros e funções objetivo auditáveis, incluindo penalidades físicas e de fabricação.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benchmarks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Problemas analíticos e referências para testar precisão, conservação, desempenho e generalização.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zpe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Casimir/DCE, cavidades dinamicamente moduladas, work audit e experimentos ZPE-AI.</w:t>
            </w:r>
          </w:p>
        </w:tc>
      </w:tr>
    </w:tbl>
    <w:p>
      <w:pPr>
        <w:pStyle w:val="Heading1"/>
        <w:keepNext/>
        <w:spacing w:line="259" w:lineRule="auto"/>
      </w:pPr>
      <w:r>
        <w:t>6. API unificada</w:t>
      </w:r>
    </w:p>
    <w:p>
      <w:pPr>
        <w:spacing w:line="259" w:lineRule="auto"/>
      </w:pPr>
      <w:r>
        <w:t>A API deve permitir que o pesquisador descreva o problema físico uma vez e escolha o backend quando possível. O backend é detalhe de execução; os resultados devem seguir um schema comum.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from cavitylab import Cavity, Simulation, EnergyAudit</w:t>
        <w:br/>
        <w:br/>
        <w:t>cavity = Cavity.rectangular(</w:t>
        <w:br/>
        <w:t xml:space="preserve">    length=0.10,</w:t>
        <w:br/>
        <w:t xml:space="preserve">    material="vacuum"</w:t>
        <w:br/>
        <w:t>)</w:t>
        <w:br/>
        <w:br/>
        <w:t>sim = Simulation(</w:t>
        <w:br/>
        <w:t xml:space="preserve">    cavity=cavity,</w:t>
        <w:br/>
        <w:t xml:space="preserve">    frequency=2.45e9,</w:t>
        <w:br/>
        <w:t xml:space="preserve">    precision="float64"</w:t>
        <w:br/>
        <w:t>)</w:t>
        <w:br/>
        <w:br/>
        <w:t>result = sim.run(solver="meep")</w:t>
        <w:br/>
        <w:t>audit = EnergyAudit(result)</w:t>
        <w:br/>
        <w:t>print(audit.report())</w:t>
      </w:r>
    </w:p>
    <w:p>
      <w:pPr>
        <w:spacing w:line="259" w:lineRule="auto"/>
      </w:pPr>
      <w:r>
        <w:t>A mesma configuração deve poder ser reexecutada em backend alternativo para validação independente: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result_a = sim.run(solver="meep")</w:t>
        <w:br/>
        <w:t>result_b = sim.run(solver="fenicsx")</w:t>
        <w:br/>
        <w:t>comparison = cavitylab.compare(result_a, result_b)</w:t>
      </w:r>
    </w:p>
    <w:p>
      <w:pPr>
        <w:pStyle w:val="Heading1"/>
        <w:keepNext/>
        <w:spacing w:line="259" w:lineRule="auto"/>
      </w:pPr>
      <w:r>
        <w:t>7. EnergyAudit como componente central</w:t>
      </w:r>
    </w:p>
    <w:p>
      <w:pPr>
        <w:spacing w:line="259" w:lineRule="auto"/>
      </w:pPr>
      <w:r>
        <w:t>A proposta é transformar auditoria energética em uma abstração explícita, e não em pós-processamento opcional. Em sistemas eletromagnéticos dinamicamente modulados, o balanço-base é:</w:t>
      </w:r>
    </w:p>
    <w:p>
      <w:pPr>
        <w:spacing w:line="259" w:lineRule="auto"/>
        <w:jc w:val="center"/>
      </w:pPr>
      <w:r>
        <w:rPr>
          <w:b/>
          <w:sz w:val="26"/>
        </w:rPr>
        <w:t>E_net = E_out - E_in/control/pump - E_loss - ΔE_stored</w:t>
      </w:r>
    </w:p>
    <w:p>
      <w:pPr>
        <w:spacing w:line="259" w:lineRule="auto"/>
      </w:pPr>
      <w:r>
        <w:t>Para o eixo de termodinâmica quântica, o pacote deve registrar também trabalho extraível, energia passiva, entropia e custo de controle. Assim, aumento de energia do campo não é automaticamente interpretado como aumento de trabalho útil.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audit.check_conservation()</w:t>
        <w:br/>
        <w:t>audit.check_poynting_balance()</w:t>
        <w:br/>
        <w:t>audit.check_mesh_convergence()</w:t>
        <w:br/>
        <w:t>audit.check_timestep_convergence()</w:t>
        <w:br/>
        <w:t>audit.check_precision_sensitivity()</w:t>
        <w:br/>
        <w:t>audit.compare_independent_solver()</w:t>
      </w:r>
    </w:p>
    <w:p>
      <w:pPr>
        <w:spacing w:line="259" w:lineRule="auto"/>
      </w:pPr>
      <w:r>
        <w:t>Saída conceitual: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ENERGY AUDIT</w:t>
        <w:br/>
        <w:t>Input/control energy      1.000000 J</w:t>
        <w:br/>
        <w:t>Output energy             0.731442 J</w:t>
        <w:br/>
        <w:t>Loss                      0.187311 J</w:t>
        <w:br/>
        <w:t>Stored-energy variation   0.081246 J</w:t>
        <w:br/>
        <w:t>Residual                  0.000001 J</w:t>
        <w:br/>
        <w:t>Relative residual         1.0e-6</w:t>
        <w:br/>
        <w:t>Status                    PASS</w:t>
      </w:r>
    </w:p>
    <w:p>
      <w:pPr>
        <w:pStyle w:val="Heading1"/>
        <w:keepNext/>
        <w:spacing w:line="259" w:lineRule="auto"/>
      </w:pPr>
      <w:r>
        <w:t>8. Quantum Work Audit</w:t>
      </w:r>
    </w:p>
    <w:p>
      <w:pPr>
        <w:spacing w:line="259" w:lineRule="auto"/>
      </w:pPr>
      <w:r>
        <w:t>Para cavidades quânticas, o CavityLab deve oferecer um módulo de auditoria de trabalho que calcule, quando o modelo permitir: número de fótons, energia média, entropia, ergotropia, energia passiva, energia do pump/controle e perdas. Isso implementa diretamente a proposta do EXP-0013.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from cavitylab.quantum import ParametricCavity</w:t>
        <w:br/>
        <w:br/>
        <w:t>system = ParametricCavity(</w:t>
        <w:br/>
        <w:t xml:space="preserve">    omega=5e9,</w:t>
        <w:br/>
        <w:t xml:space="preserve">    modulation_frequency=10e9,</w:t>
        <w:br/>
        <w:t xml:space="preserve">    modulation_amplitude=0.01</w:t>
        <w:br/>
        <w:t>)</w:t>
        <w:br/>
        <w:br/>
        <w:t>result = system.run(solver="qutip")</w:t>
        <w:br/>
        <w:t>print(result.photons)</w:t>
        <w:br/>
        <w:t>print(result.ergotropy)</w:t>
        <w:br/>
        <w:t>print(result.control_energy)</w:t>
        <w:br/>
        <w:t>print(result.net_extractable_work)</w:t>
      </w:r>
    </w:p>
    <w:p>
      <w:pPr>
        <w:spacing w:line="259" w:lineRule="auto"/>
      </w:pPr>
      <w:r>
        <w:t>Função objetivo conceitual para controle/otimização:</w:t>
      </w:r>
    </w:p>
    <w:p>
      <w:pPr>
        <w:spacing w:line="259" w:lineRule="auto"/>
        <w:jc w:val="center"/>
      </w:pPr>
      <w:r>
        <w:rPr>
          <w:b/>
          <w:sz w:val="24"/>
        </w:rPr>
        <w:t>J = W_extractable - E_control - E_loss - penalties</w:t>
      </w:r>
    </w:p>
    <w:p>
      <w:pPr>
        <w:pStyle w:val="Heading1"/>
        <w:keepNext/>
        <w:spacing w:line="259" w:lineRule="auto"/>
      </w:pPr>
      <w:r>
        <w:t>9. Geração de datasets como recurso nativo</w:t>
      </w:r>
    </w:p>
    <w:p>
      <w:pPr>
        <w:spacing w:line="259" w:lineRule="auto"/>
      </w:pPr>
      <w:r>
        <w:t>O projeto não deve depender inicialmente de grandes datasets experimentais. Os datasets podem ser gerados por solvers verificados e utilizados posteriormente por modelos de IA. O dataset deve armazenar não apenas features/targets, mas também evidências de qualidade numérica.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generator = DatasetGenerator(</w:t>
        <w:br/>
        <w:t xml:space="preserve">    geometry="toroidal",</w:t>
        <w:br/>
        <w:t xml:space="preserve">    solver="meep"</w:t>
        <w:br/>
        <w:t>)</w:t>
        <w:br/>
        <w:br/>
        <w:t>generator.parameter("major_radius", min=0.01, max=0.10)</w:t>
        <w:br/>
        <w:t>generator.parameter("minor_radius", min=0.001, max=0.02)</w:t>
        <w:br/>
        <w:t>generator.parameter("frequency", min=1e9, max=20e9)</w:t>
        <w:br/>
        <w:br/>
        <w:t>dataset = generator.run(samples=10000)</w:t>
      </w:r>
    </w:p>
    <w:p>
      <w:pPr>
        <w:pStyle w:val="Heading2"/>
        <w:keepNext/>
        <w:spacing w:line="259" w:lineRule="auto"/>
      </w:pPr>
      <w:r>
        <w:t>9.1 Schema mínimo por simulação</w:t>
      </w:r>
    </w:p>
    <w:p>
      <w:pPr>
        <w:pStyle w:val="ListBullet"/>
        <w:spacing w:line="259" w:lineRule="auto"/>
      </w:pPr>
      <w:r>
        <w:t>simulation_id</w:t>
      </w:r>
    </w:p>
    <w:p>
      <w:pPr>
        <w:pStyle w:val="ListBullet"/>
        <w:spacing w:line="259" w:lineRule="auto"/>
      </w:pPr>
      <w:r>
        <w:t>geometry_hash / geometry parameters</w:t>
      </w:r>
    </w:p>
    <w:p>
      <w:pPr>
        <w:pStyle w:val="ListBullet"/>
        <w:spacing w:line="259" w:lineRule="auto"/>
      </w:pPr>
      <w:r>
        <w:t>material parameters</w:t>
      </w:r>
    </w:p>
    <w:p>
      <w:pPr>
        <w:pStyle w:val="ListBullet"/>
        <w:spacing w:line="259" w:lineRule="auto"/>
      </w:pPr>
      <w:r>
        <w:t>boundary conditions</w:t>
      </w:r>
    </w:p>
    <w:p>
      <w:pPr>
        <w:pStyle w:val="ListBullet"/>
        <w:spacing w:line="259" w:lineRule="auto"/>
      </w:pPr>
      <w:r>
        <w:t>frequency / modulation parameters</w:t>
      </w:r>
    </w:p>
    <w:p>
      <w:pPr>
        <w:pStyle w:val="ListBullet"/>
        <w:spacing w:line="259" w:lineRule="auto"/>
      </w:pPr>
      <w:r>
        <w:t>solver + version</w:t>
      </w:r>
    </w:p>
    <w:p>
      <w:pPr>
        <w:pStyle w:val="ListBullet"/>
        <w:spacing w:line="259" w:lineRule="auto"/>
      </w:pPr>
      <w:r>
        <w:t>mesh / timestep / precision</w:t>
      </w:r>
    </w:p>
    <w:p>
      <w:pPr>
        <w:pStyle w:val="ListBullet"/>
        <w:spacing w:line="259" w:lineRule="auto"/>
      </w:pPr>
      <w:r>
        <w:t>hardware</w:t>
      </w:r>
    </w:p>
    <w:p>
      <w:pPr>
        <w:pStyle w:val="ListBullet"/>
        <w:spacing w:line="259" w:lineRule="auto"/>
      </w:pPr>
      <w:r>
        <w:t>seed</w:t>
      </w:r>
    </w:p>
    <w:p>
      <w:pPr>
        <w:pStyle w:val="ListBullet"/>
        <w:spacing w:line="259" w:lineRule="auto"/>
      </w:pPr>
      <w:r>
        <w:t>E_input/control/pump</w:t>
      </w:r>
    </w:p>
    <w:p>
      <w:pPr>
        <w:pStyle w:val="ListBullet"/>
        <w:spacing w:line="259" w:lineRule="auto"/>
      </w:pPr>
      <w:r>
        <w:t>E_output</w:t>
      </w:r>
    </w:p>
    <w:p>
      <w:pPr>
        <w:pStyle w:val="ListBullet"/>
        <w:spacing w:line="259" w:lineRule="auto"/>
      </w:pPr>
      <w:r>
        <w:t>E_loss</w:t>
      </w:r>
    </w:p>
    <w:p>
      <w:pPr>
        <w:pStyle w:val="ListBullet"/>
        <w:spacing w:line="259" w:lineRule="auto"/>
      </w:pPr>
      <w:r>
        <w:t>ΔE_stored</w:t>
      </w:r>
    </w:p>
    <w:p>
      <w:pPr>
        <w:pStyle w:val="ListBullet"/>
        <w:spacing w:line="259" w:lineRule="auto"/>
      </w:pPr>
      <w:r>
        <w:t>energy residual</w:t>
      </w:r>
    </w:p>
    <w:p>
      <w:pPr>
        <w:pStyle w:val="ListBullet"/>
        <w:spacing w:line="259" w:lineRule="auto"/>
      </w:pPr>
      <w:r>
        <w:t>convergence status</w:t>
      </w:r>
    </w:p>
    <w:p>
      <w:pPr>
        <w:pStyle w:val="ListBullet"/>
        <w:spacing w:line="259" w:lineRule="auto"/>
      </w:pPr>
      <w:r>
        <w:t>artifacts (fields, spectra, logs)</w:t>
      </w:r>
    </w:p>
    <w:p>
      <w:pPr>
        <w:pStyle w:val="ListBullet"/>
        <w:spacing w:line="259" w:lineRule="auto"/>
      </w:pPr>
      <w:r>
        <w:t>git commit / environment hash</w:t>
      </w:r>
    </w:p>
    <w:p>
      <w:pPr>
        <w:pStyle w:val="Heading1"/>
        <w:keepNext/>
        <w:spacing w:line="259" w:lineRule="auto"/>
      </w:pPr>
      <w:r>
        <w:t>10. Scientific ML e surrogate models</w:t>
      </w:r>
    </w:p>
    <w:p>
      <w:pPr>
        <w:spacing w:line="259" w:lineRule="auto"/>
      </w:pPr>
      <w:r>
        <w:t>Depois que o dataset físico estiver confiável, o CavityLab pode fornecer uma interface padronizada para PINNs, neural operators e surrogates. O objetivo não é usar IA como autoridade física, mas como acelerador de solução, interpolação e exploração de espaços paramétricos.</w:t>
      </w:r>
    </w:p>
    <w:p>
      <w:pPr>
        <w:spacing w:line="259" w:lineRule="auto"/>
      </w:pPr>
      <w:r>
        <w:t>Loss conceitual para um PINN de Maxwell:</w:t>
      </w:r>
    </w:p>
    <w:p>
      <w:pPr>
        <w:spacing w:line="259" w:lineRule="auto"/>
        <w:jc w:val="center"/>
      </w:pPr>
      <w:r>
        <w:rPr>
          <w:b/>
        </w:rPr>
        <w:t>L = λ_PDE L_Maxwell + λ_BC L_boundary + λ_IC L_initial + λ_E L_energy</w:t>
      </w:r>
    </w:p>
    <w:p>
      <w:pPr>
        <w:spacing w:line="259" w:lineRule="auto"/>
      </w:pPr>
      <w:r>
        <w:t>A biblioteca deve registrar ablations com e sem a componente energética, múltiplas seeds e comparação direta contra solver clássico.</w:t>
      </w:r>
    </w:p>
    <w:p>
      <w:pPr>
        <w:pStyle w:val="Heading1"/>
        <w:keepNext/>
        <w:spacing w:line="259" w:lineRule="auto"/>
      </w:pPr>
      <w:r>
        <w:t>11. Otimização e inverse design</w:t>
      </w:r>
    </w:p>
    <w:p>
      <w:pPr>
        <w:spacing w:line="259" w:lineRule="auto"/>
      </w:pPr>
      <w:r>
        <w:t>A camada de otimização não deve maximizar apenas potência ou energia de saída. O objetivo deve incorporar explicitamente energia fornecida, perdas, residual, estabilidade e restrições de fabricação.</w:t>
      </w:r>
    </w:p>
    <w:p>
      <w:pPr>
        <w:spacing w:line="259" w:lineRule="auto"/>
        <w:jc w:val="center"/>
      </w:pPr>
      <w:r>
        <w:rPr>
          <w:b/>
        </w:rPr>
        <w:t>J(θ) = E_out - E_in/control - E_loss - penalties</w:t>
      </w:r>
    </w:p>
    <w:p>
      <w:pPr>
        <w:spacing w:line="259" w:lineRule="auto"/>
      </w:pPr>
      <w:r>
        <w:t>Um fluxo recomendado é: surrogate → busca global → shortlist → reexecução em solver de alta fidelidade → segundo solver → auditoria → retenção ou rejeição do candidato.</w:t>
      </w:r>
    </w:p>
    <w:p>
      <w:pPr>
        <w:pStyle w:val="Heading1"/>
        <w:keepNext/>
        <w:spacing w:line="259" w:lineRule="auto"/>
      </w:pPr>
      <w:r>
        <w:t>12. Sistema de benchmarks</w:t>
      </w:r>
    </w:p>
    <w:p>
      <w:pPr>
        <w:spacing w:line="259" w:lineRule="auto"/>
      </w:pPr>
      <w:r>
        <w:t>A biblioteca deve incluir benchmarks versionados, com solução analítica ou referência consolidada sempre que possível. Eles servem simultaneamente para testes de regressão, comparação de solvers e publicação científica.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Benchmark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Métricas-chave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Cavidade 1D - modos analíticos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erro de frequência, campo, energia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FDTD 1D - convergência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ordem de convergência, estabilidade CFL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Cavidade estática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residual energético / Poynting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Modulação paramétrica clássica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pump vs energia do campo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DCE mínimo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observáveis publicados, photon number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PINN Maxwell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erro PDE/BC/energia vs solver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Operador neural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erro OOD, energia, speedup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Retangular vs anular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eigenmodes, Q, energia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B-009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Toroide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eigenmodes, campos, sensibilidade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B-010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 work audit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ergotropia, passividade, custo de controle</w:t>
            </w:r>
          </w:p>
        </w:tc>
      </w:tr>
    </w:tbl>
    <w:p>
      <w:pPr>
        <w:pStyle w:val="Heading1"/>
        <w:keepNext/>
        <w:spacing w:line="259" w:lineRule="auto"/>
      </w:pPr>
      <w:r>
        <w:t>13. Integração direta com EXP-0001 a EXP-0013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Experimento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Módulos CavityLab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Entrega de software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Modos analíticos de cavidade 1D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core, geometry, benchmarks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Primeiro baseline e testes analíticos.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Solver numérico 1D + convergence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solvers/native_fdtd, energy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FDTD nativo e harness de convergência.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Conservação energética estática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energy/EnergyAudit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Primeira versão estável do EnergyAudit.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Fronteira/modulação periódica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dynamic boundary / modulation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Modelo clássico com energia do pump.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Sweep Ω/ω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datasets, experiments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Gerador de sweeps + mapas de ressonância.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Reprodução de DCE publicado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quantum/dce, qutip adapter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Benchmark quântico reprodutível.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PINN Maxwell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ml/pinn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 PINN com baseline clássico.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PINN + energy-loss ablation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ml + energy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 do efeito das restrições energéticas.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EXP-0009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Neural operator / hard constraints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ml/operators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Surrogate com avaliação OOD e conservação.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Retangular vs anular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geometry + 2D/3D adapters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Primeiro benchmark geométrico complexo.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Eigenmodes de toroide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geometry/toroidal + FEM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Validação de geometria toroidal.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EXP-0012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Inverse design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optimization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Busca auditável e revalidação independente.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EXP-0013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 Work Audit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 + thermodynamics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Ergotropia, passividade, entropia e custo de controle.</w:t>
            </w:r>
          </w:p>
        </w:tc>
      </w:tr>
    </w:tbl>
    <w:p>
      <w:pPr>
        <w:pStyle w:val="Heading1"/>
        <w:keepNext/>
        <w:spacing w:line="259" w:lineRule="auto"/>
      </w:pPr>
      <w:r>
        <w:t>14. Estratégia de dependências e plugins</w:t>
      </w:r>
    </w:p>
    <w:p>
      <w:pPr>
        <w:spacing w:line="259" w:lineRule="auto"/>
      </w:pPr>
      <w:r>
        <w:t>Para evitar um pacote pesado e frágil, o core deve ter poucas dependências. Integrações especializadas entram como extras opcionais. Exemplo conceitual: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pip install cavitylab</w:t>
        <w:br/>
        <w:t>pip install cavitylab[quantum]</w:t>
        <w:br/>
        <w:t>pip install cavitylab[meep]</w:t>
        <w:br/>
        <w:t>pip install cavitylab[fem]</w:t>
        <w:br/>
        <w:t>pip install cavitylab[ml]</w:t>
        <w:br/>
        <w:t>pip install cavitylab[all]</w:t>
      </w:r>
    </w:p>
    <w:p>
      <w:pPr>
        <w:spacing w:line="259" w:lineRule="auto"/>
      </w:pPr>
      <w:r>
        <w:t>A disponibilidade, versão e licença de cada backend precisam ser revisadas antes da primeira release pública. A API deve isolar detalhes específicos e produzir erros claros quando um extra não estiver instalado.</w:t>
      </w:r>
    </w:p>
    <w:p>
      <w:pPr>
        <w:pStyle w:val="Heading1"/>
        <w:keepNext/>
        <w:spacing w:line="259" w:lineRule="auto"/>
      </w:pPr>
      <w:r>
        <w:t>15. Reprodutibilidade e governança científica</w:t>
      </w:r>
    </w:p>
    <w:p>
      <w:pPr>
        <w:pStyle w:val="ListBullet"/>
        <w:spacing w:line="259" w:lineRule="auto"/>
      </w:pPr>
      <w:r>
        <w:t>pyproject.toml com dependências e extras opcionais.</w:t>
      </w:r>
    </w:p>
    <w:p>
      <w:pPr>
        <w:pStyle w:val="ListBullet"/>
        <w:spacing w:line="259" w:lineRule="auto"/>
      </w:pPr>
      <w:r>
        <w:t>Configurações experimentais em YAML/TOML versionadas.</w:t>
      </w:r>
    </w:p>
    <w:p>
      <w:pPr>
        <w:pStyle w:val="ListBullet"/>
        <w:spacing w:line="259" w:lineRule="auto"/>
      </w:pPr>
      <w:r>
        <w:t>pytest para unidades, sinais, regressão e invariantes de conservação.</w:t>
      </w:r>
    </w:p>
    <w:p>
      <w:pPr>
        <w:pStyle w:val="ListBullet"/>
        <w:spacing w:line="259" w:lineRule="auto"/>
      </w:pPr>
      <w:r>
        <w:t>CI para Linux e, quando aplicável, Windows; backends pesados podem usar jobs opcionais.</w:t>
      </w:r>
    </w:p>
    <w:p>
      <w:pPr>
        <w:pStyle w:val="ListBullet"/>
        <w:spacing w:line="259" w:lineRule="auto"/>
      </w:pPr>
      <w:r>
        <w:t>Docker/Apptainer para ambientes científicos reproduzíveis.</w:t>
      </w:r>
    </w:p>
    <w:p>
      <w:pPr>
        <w:pStyle w:val="ListBullet"/>
        <w:spacing w:line="259" w:lineRule="auto"/>
      </w:pPr>
      <w:r>
        <w:t>DVC ou manifests content-addressed para datasets grandes.</w:t>
      </w:r>
    </w:p>
    <w:p>
      <w:pPr>
        <w:pStyle w:val="ListBullet"/>
        <w:spacing w:line="259" w:lineRule="auto"/>
      </w:pPr>
      <w:r>
        <w:t>CITATION.cff, DOI de releases via Zenodo e changelog semântico.</w:t>
      </w:r>
    </w:p>
    <w:p>
      <w:pPr>
        <w:pStyle w:val="ListBullet"/>
        <w:spacing w:line="259" w:lineRule="auto"/>
      </w:pPr>
      <w:r>
        <w:t>Relatório automático de hardware, precisão, solver, seed, commit e ambiente.</w:t>
      </w:r>
    </w:p>
    <w:p>
      <w:pPr>
        <w:pStyle w:val="ListBullet"/>
        <w:spacing w:line="259" w:lineRule="auto"/>
      </w:pPr>
      <w:r>
        <w:t>Política explícita de dados/resultados negativos e falhas de convergência.</w:t>
      </w:r>
    </w:p>
    <w:p>
      <w:pPr>
        <w:pStyle w:val="Heading1"/>
        <w:keepNext/>
        <w:spacing w:line="259" w:lineRule="auto"/>
      </w:pPr>
      <w:r>
        <w:t>16. Organização do repositório público</w:t>
      </w:r>
    </w:p>
    <w:p>
      <w:pPr>
        <w:pStyle w:val="CodeBlock"/>
        <w:spacing w:line="259" w:lineRule="auto"/>
      </w:pPr>
      <w:r>
        <w:rPr>
          <w:rFonts w:ascii="Liberation Mono" w:hAnsi="Liberation Mono"/>
          <w:sz w:val="17"/>
        </w:rPr>
        <w:t>cavitylab/</w:t>
        <w:br/>
        <w:t>├── src/cavitylab/</w:t>
        <w:br/>
        <w:t>├── tests/</w:t>
        <w:br/>
        <w:t>├── examples/</w:t>
        <w:br/>
        <w:t>├── benchmarks/</w:t>
        <w:br/>
        <w:t>├── experiments/</w:t>
        <w:br/>
        <w:t>│   ├── EXP-0001/</w:t>
        <w:br/>
        <w:t>│   ├── ...</w:t>
        <w:br/>
        <w:t>│   └── EXP-0013/</w:t>
        <w:br/>
        <w:t>├── datasets/            # manifests; dados pesados fora do Git</w:t>
        <w:br/>
        <w:t>├── docs/</w:t>
        <w:br/>
        <w:t>├── notebooks/           # somente exploração e tutoriais</w:t>
        <w:br/>
        <w:t>├── papers/              # scripts/figuras associados a artigos</w:t>
        <w:br/>
        <w:t>├── CITATION.cff</w:t>
        <w:br/>
        <w:t>├── LICENSE</w:t>
        <w:br/>
        <w:t>├── pyproject.toml</w:t>
        <w:br/>
        <w:t>└── README.md</w:t>
      </w:r>
    </w:p>
    <w:p>
      <w:pPr>
        <w:pStyle w:val="Heading1"/>
        <w:keepNext/>
        <w:spacing w:line="259" w:lineRule="auto"/>
      </w:pPr>
      <w:r>
        <w:t>17. Documentação para a comunidade</w:t>
      </w:r>
    </w:p>
    <w:p>
      <w:pPr>
        <w:spacing w:line="259" w:lineRule="auto"/>
      </w:pPr>
      <w:r>
        <w:t>A documentação deve atender dois públicos: usuários científicos que querem executar estudos existentes e desenvolvedores que desejam acrescentar novos backends/modelos. O site de documentação deve conter:</w:t>
      </w:r>
    </w:p>
    <w:p>
      <w:pPr>
        <w:pStyle w:val="ListBullet"/>
        <w:spacing w:line="259" w:lineRule="auto"/>
      </w:pPr>
      <w:r>
        <w:t>Quickstart de 5-10 minutos.</w:t>
      </w:r>
    </w:p>
    <w:p>
      <w:pPr>
        <w:pStyle w:val="ListBullet"/>
        <w:spacing w:line="259" w:lineRule="auto"/>
      </w:pPr>
      <w:r>
        <w:t>Tutorial completo de uma cavidade 1D e EnergyAudit.</w:t>
      </w:r>
    </w:p>
    <w:p>
      <w:pPr>
        <w:pStyle w:val="ListBullet"/>
        <w:spacing w:line="259" w:lineRule="auto"/>
      </w:pPr>
      <w:r>
        <w:t>Tutorial de backend Meep/FEM.</w:t>
      </w:r>
    </w:p>
    <w:p>
      <w:pPr>
        <w:pStyle w:val="ListBullet"/>
        <w:spacing w:line="259" w:lineRule="auto"/>
      </w:pPr>
      <w:r>
        <w:t>Tutorial QuTiP/DCE e Quantum Work Audit.</w:t>
      </w:r>
    </w:p>
    <w:p>
      <w:pPr>
        <w:pStyle w:val="ListBullet"/>
        <w:spacing w:line="259" w:lineRule="auto"/>
      </w:pPr>
      <w:r>
        <w:t>Tutorial de geração de dataset.</w:t>
      </w:r>
    </w:p>
    <w:p>
      <w:pPr>
        <w:pStyle w:val="ListBullet"/>
        <w:spacing w:line="259" w:lineRule="auto"/>
      </w:pPr>
      <w:r>
        <w:t>Tutorial de PINN/surrogate.</w:t>
      </w:r>
    </w:p>
    <w:p>
      <w:pPr>
        <w:pStyle w:val="ListBullet"/>
        <w:spacing w:line="259" w:lineRule="auto"/>
      </w:pPr>
      <w:r>
        <w:t>Tutorial de inverse design.</w:t>
      </w:r>
    </w:p>
    <w:p>
      <w:pPr>
        <w:pStyle w:val="ListBullet"/>
        <w:spacing w:line="259" w:lineRule="auto"/>
      </w:pPr>
      <w:r>
        <w:t>Especificação do schema de resultados.</w:t>
      </w:r>
    </w:p>
    <w:p>
      <w:pPr>
        <w:pStyle w:val="ListBullet"/>
        <w:spacing w:line="259" w:lineRule="auto"/>
      </w:pPr>
      <w:r>
        <w:t>Guia para criar um novo solver adapter.</w:t>
      </w:r>
    </w:p>
    <w:p>
      <w:pPr>
        <w:pStyle w:val="ListBullet"/>
        <w:spacing w:line="259" w:lineRule="auto"/>
      </w:pPr>
      <w:r>
        <w:t>Benchmarks e tolerâncias esperadas.</w:t>
      </w:r>
    </w:p>
    <w:p>
      <w:pPr>
        <w:pStyle w:val="ListBullet"/>
        <w:spacing w:line="259" w:lineRule="auto"/>
      </w:pPr>
      <w:r>
        <w:t>Página “Scientific claims and limitations”.</w:t>
      </w:r>
    </w:p>
    <w:p>
      <w:pPr>
        <w:pStyle w:val="Heading1"/>
        <w:keepNext/>
        <w:spacing w:line="259" w:lineRule="auto"/>
      </w:pPr>
      <w:r>
        <w:t>18. Estratégia de publicação e divulgação</w:t>
      </w:r>
    </w:p>
    <w:p>
      <w:pPr>
        <w:spacing w:line="259" w:lineRule="auto"/>
      </w:pPr>
      <w:r>
        <w:t>O software deve ser tratado como resultado científico publicável. Uma estratégia possível é liberar versões estáveis em GitHub/PyPI, arquivar releases no Zenodo e acompanhar a maturidade com artigos metodológicos.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Linha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Título de trabalho possível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Software paper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CavityLab: A Reproducible Framework for Energy-Audited Electromagnetic and Quantum Cavity Simulations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Benchmark paper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Benchmarking FDTD, FEM, PINNs and Neural Operators under Electromagnetic Energy-Conservation Constraints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Dataset paper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Reproducible Dataset for Dynamically Modulated Electromagnetic Cavities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Geometry/inverse design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Physics-Informed Inverse Design of Toroidal Resonators under Strict Energy Accounting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 thermodynamics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Dynamically Modulated Cavities under Quantum-Work, Ergotropy and Control-Cost Accounting</w:t>
            </w:r>
          </w:p>
        </w:tc>
      </w:tr>
    </w:tbl>
    <w:p>
      <w:pPr>
        <w:pStyle w:val="Heading1"/>
        <w:keepNext/>
        <w:spacing w:line="259" w:lineRule="auto"/>
      </w:pPr>
      <w:r>
        <w:t>19. Licença, citação e identidade</w:t>
      </w:r>
    </w:p>
    <w:p>
      <w:pPr>
        <w:spacing w:line="259" w:lineRule="auto"/>
      </w:pPr>
      <w:r>
        <w:t>A licença deve ser escolhida após verificar compatibilidade com as dependências e a estratégia de colaboração. Para software científico, opções permissivas como BSD-3-Clause ou Apache-2.0 podem facilitar adoção, mas a decisão final deve considerar integrações e objetivos institucionais. A primeira release deve incluir CITATION.cff, autores/contribuidores, versão, DOI e instruções de citação.</w:t>
      </w:r>
    </w:p>
    <w:p>
      <w:pPr>
        <w:spacing w:line="259" w:lineRule="auto"/>
      </w:pPr>
      <w:r>
        <w:t>Nome provisório: CavityLab. Antes de publicação, recomenda-se verificar disponibilidade em PyPI, GitHub, DOI/Zenodo e conflitos de marca/nome. Alternativas conceituais: QuantumCavityLab, EMQSim, CavityForge ou PhysCavity.</w:t>
      </w:r>
    </w:p>
    <w:p>
      <w:pPr>
        <w:pStyle w:val="Heading1"/>
        <w:keepNext/>
        <w:spacing w:line="259" w:lineRule="auto"/>
      </w:pPr>
      <w:r>
        <w:t>20. MVP recomendado</w:t>
      </w:r>
    </w:p>
    <w:p>
      <w:pPr>
        <w:spacing w:line="259" w:lineRule="auto"/>
      </w:pPr>
      <w:r>
        <w:t>O MVP não deve tentar integrar todo o ecossistema. Ele precisa provar a arquitetura e produzir valor científico já nos primeiros experimentos.</w:t>
      </w:r>
    </w:p>
    <w:p>
      <w:pPr>
        <w:pStyle w:val="ListBullet"/>
        <w:spacing w:line="259" w:lineRule="auto"/>
      </w:pPr>
      <w:r>
        <w:t>Core: unidades, configs, schemas e results.</w:t>
      </w:r>
    </w:p>
    <w:p>
      <w:pPr>
        <w:pStyle w:val="ListBullet"/>
        <w:spacing w:line="259" w:lineRule="auto"/>
      </w:pPr>
      <w:r>
        <w:t>Geometria: cavity_1d + rectangular.</w:t>
      </w:r>
    </w:p>
    <w:p>
      <w:pPr>
        <w:pStyle w:val="ListBullet"/>
        <w:spacing w:line="259" w:lineRule="auto"/>
      </w:pPr>
      <w:r>
        <w:t>Solver: FDTD 1D nativo.</w:t>
      </w:r>
    </w:p>
    <w:p>
      <w:pPr>
        <w:pStyle w:val="ListBullet"/>
        <w:spacing w:line="259" w:lineRule="auto"/>
      </w:pPr>
      <w:r>
        <w:t>EnergyAudit: stored/input/output/loss/residual.</w:t>
      </w:r>
    </w:p>
    <w:p>
      <w:pPr>
        <w:pStyle w:val="ListBullet"/>
        <w:spacing w:line="259" w:lineRule="auto"/>
      </w:pPr>
      <w:r>
        <w:t>Experiment runner + report automático.</w:t>
      </w:r>
    </w:p>
    <w:p>
      <w:pPr>
        <w:pStyle w:val="ListBullet"/>
        <w:spacing w:line="259" w:lineRule="auto"/>
      </w:pPr>
      <w:r>
        <w:t>Benchmarks EXP-0001, EXP-0002 e EXP-0003.</w:t>
      </w:r>
    </w:p>
    <w:p>
      <w:pPr>
        <w:pStyle w:val="ListBullet"/>
        <w:spacing w:line="259" w:lineRule="auto"/>
      </w:pPr>
      <w:r>
        <w:t>Dataset generator simples.</w:t>
      </w:r>
    </w:p>
    <w:p>
      <w:pPr>
        <w:pStyle w:val="ListBullet"/>
        <w:spacing w:line="259" w:lineRule="auto"/>
      </w:pPr>
      <w:r>
        <w:t>Testes e CI.</w:t>
      </w:r>
    </w:p>
    <w:p>
      <w:pPr>
        <w:pStyle w:val="ListBullet"/>
        <w:spacing w:line="259" w:lineRule="auto"/>
      </w:pPr>
      <w:r>
        <w:t>Documentação Quickstart.</w:t>
      </w:r>
    </w:p>
    <w:p>
      <w:pPr>
        <w:pStyle w:val="ListBullet"/>
        <w:spacing w:line="259" w:lineRule="auto"/>
      </w:pPr>
      <w:r>
        <w:t>Release 0.1.0 quando conservação/convergência estiverem caracterizadas.</w:t>
      </w:r>
    </w:p>
    <w:p>
      <w:pPr>
        <w:spacing w:line="259" w:lineRule="auto"/>
      </w:pPr>
      <w:r>
        <w:t>Somente após esse MVP, integrar um backend externo (por exemplo, Meep ou FEM), seguido de QuTiP e scientific ML.</w:t>
      </w:r>
    </w:p>
    <w:p>
      <w:pPr>
        <w:pStyle w:val="Heading1"/>
        <w:keepNext/>
        <w:spacing w:line="259" w:lineRule="auto"/>
      </w:pPr>
      <w:r>
        <w:t>21. Roadmap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Versão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Tema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Escopo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Fundação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 + FDTD 1D + EnergyAudit + EXP-0001..0003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Modulação clássica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Dynamic boundary + sweeps + EXP-0004..0005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QuTiP/Floquet/DCE + EXP-0006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Scientific ML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PINN + energy loss + EXP-0007..0008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Operators/surrogates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Neural operator, OOD e EXP-0009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2D/3D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 externo + retangular/anular + EXP-0010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Toroidal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Toroide + eigenmodes + EXP-0011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Inverse design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Otimização auditável + EXP-0012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0.9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Quantum work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Ergotropia/passividade/controle + EXP-0013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Testes + documentação + reprodutibilidade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Research release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estável, benchmark suite, docs, DOI e software paper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estável + benchmark validado + release arquivada</w:t>
            </w:r>
          </w:p>
        </w:tc>
      </w:tr>
    </w:tbl>
    <w:p>
      <w:pPr>
        <w:pStyle w:val="Heading1"/>
        <w:keepNext/>
        <w:spacing w:line="259" w:lineRule="auto"/>
      </w:pPr>
      <w:r>
        <w:t>22.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Risco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Mitigação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Escopo excessivo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Adotar roadmap incremental; cada release deve ser útil isoladamente.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Dependências pesadas/incompatíveis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 mínimo e adapters opcionais.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Resultados numéricos falsos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Convergência, precisão, conservação e segundo solver.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IA explora artefatos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Funções objetivo com penalties + revalidação de candidatos.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Acoplamento ao ZPE prejudica adoção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 neutro; módulo zpe separado.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Dificuldade de reprodução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Ambiente lock, manifests, CI, seeds e artefatos versionados.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Licenciamento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Auditar licenças antes de integrar ou redistribuir componentes.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Claims científicos excessivos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Página explícita de limitações; resultados positivos tratados como candidatos até auditoria completa.</w:t>
            </w:r>
          </w:p>
        </w:tc>
      </w:tr>
    </w:tbl>
    <w:p>
      <w:pPr>
        <w:pStyle w:val="Heading1"/>
        <w:keepNext/>
        <w:spacing w:line="259" w:lineRule="auto"/>
      </w:pPr>
      <w:r>
        <w:t>23. Critérios de sucesso</w:t>
      </w:r>
    </w:p>
    <w:p>
      <w:pPr>
        <w:spacing w:line="259" w:lineRule="auto"/>
      </w:pPr>
      <w:r>
        <w:t>O sucesso do CavityLab não depende da obtenção de E_net &gt; 0. O projeto de software é bem-sucedido se produzir:</w:t>
      </w:r>
    </w:p>
    <w:p>
      <w:pPr>
        <w:pStyle w:val="ListBullet"/>
        <w:spacing w:line="259" w:lineRule="auto"/>
      </w:pPr>
      <w:r>
        <w:t>framework reproduzível e testado;</w:t>
      </w:r>
    </w:p>
    <w:p>
      <w:pPr>
        <w:pStyle w:val="ListBullet"/>
        <w:spacing w:line="259" w:lineRule="auto"/>
      </w:pPr>
      <w:r>
        <w:t>auditoria energética reutilizável;</w:t>
      </w:r>
    </w:p>
    <w:p>
      <w:pPr>
        <w:pStyle w:val="ListBullet"/>
        <w:spacing w:line="259" w:lineRule="auto"/>
      </w:pPr>
      <w:r>
        <w:t>benchmarks solver clássico × IA;</w:t>
      </w:r>
    </w:p>
    <w:p>
      <w:pPr>
        <w:pStyle w:val="ListBullet"/>
        <w:spacing w:line="259" w:lineRule="auto"/>
      </w:pPr>
      <w:r>
        <w:t>datasets científicos verificáveis;</w:t>
      </w:r>
    </w:p>
    <w:p>
      <w:pPr>
        <w:pStyle w:val="ListBullet"/>
        <w:spacing w:line="259" w:lineRule="auto"/>
      </w:pPr>
      <w:r>
        <w:t>geometrias complexas e toroides reproduzíveis;</w:t>
      </w:r>
    </w:p>
    <w:p>
      <w:pPr>
        <w:pStyle w:val="ListBullet"/>
        <w:spacing w:line="259" w:lineRule="auto"/>
      </w:pPr>
      <w:r>
        <w:t>integração de dinâmica quântica e quantum work audit;</w:t>
      </w:r>
    </w:p>
    <w:p>
      <w:pPr>
        <w:pStyle w:val="ListBullet"/>
        <w:spacing w:line="259" w:lineRule="auto"/>
      </w:pPr>
      <w:r>
        <w:t>documentação pública e comunidade de usuários/contribuidores;</w:t>
      </w:r>
    </w:p>
    <w:p>
      <w:pPr>
        <w:pStyle w:val="ListBullet"/>
        <w:spacing w:line="259" w:lineRule="auto"/>
      </w:pPr>
      <w:r>
        <w:t>software paper e/ou artigos metodológicos;</w:t>
      </w:r>
    </w:p>
    <w:p>
      <w:pPr>
        <w:pStyle w:val="ListBullet"/>
        <w:spacing w:line="259" w:lineRule="auto"/>
      </w:pPr>
      <w:r>
        <w:t>infraestrutura que torne qualquer hipótese posterior mais fácil de falsificar.</w:t>
      </w:r>
    </w:p>
    <w:p>
      <w:pPr>
        <w:pStyle w:val="Heading1"/>
        <w:keepNext/>
        <w:spacing w:line="259" w:lineRule="auto"/>
      </w:pPr>
      <w:r>
        <w:t>24. Decisões recomendadas agora</w:t>
      </w:r>
    </w:p>
    <w:p>
      <w:pPr>
        <w:pStyle w:val="ListNumber"/>
        <w:spacing w:line="259" w:lineRule="auto"/>
      </w:pPr>
      <w:r>
        <w:t>Adotar CavityLab como codinome provisório.</w:t>
      </w:r>
    </w:p>
    <w:p>
      <w:pPr>
        <w:pStyle w:val="ListNumber"/>
        <w:spacing w:line="259" w:lineRule="auto"/>
      </w:pPr>
      <w:r>
        <w:t>Criar o repositório com src layout, tests, docs, experiments e CITATION.cff.</w:t>
      </w:r>
    </w:p>
    <w:p>
      <w:pPr>
        <w:pStyle w:val="ListNumber"/>
        <w:spacing w:line="259" w:lineRule="auto"/>
      </w:pPr>
      <w:r>
        <w:t>Implementar o schema SimulationConfig e SimulationResult antes do primeiro solver.</w:t>
      </w:r>
    </w:p>
    <w:p>
      <w:pPr>
        <w:pStyle w:val="ListNumber"/>
        <w:spacing w:line="259" w:lineRule="auto"/>
      </w:pPr>
      <w:r>
        <w:t>Implementar EXP-0001..0003 como MVP e testes de aceitação.</w:t>
      </w:r>
    </w:p>
    <w:p>
      <w:pPr>
        <w:pStyle w:val="ListNumber"/>
        <w:spacing w:line="259" w:lineRule="auto"/>
      </w:pPr>
      <w:r>
        <w:t>Tratar EnergyAudit como requisito de arquitetura, não feature futura.</w:t>
      </w:r>
    </w:p>
    <w:p>
      <w:pPr>
        <w:pStyle w:val="ListNumber"/>
        <w:spacing w:line="259" w:lineRule="auto"/>
      </w:pPr>
      <w:r>
        <w:t>Criar adapters, evitando dependência direta do core em todos os solvers.</w:t>
      </w:r>
    </w:p>
    <w:p>
      <w:pPr>
        <w:pStyle w:val="ListNumber"/>
        <w:spacing w:line="259" w:lineRule="auto"/>
      </w:pPr>
      <w:r>
        <w:t>Definir política de versionamento científico de resultados/datasets desde a versão 0.1.</w:t>
      </w:r>
    </w:p>
    <w:p>
      <w:pPr>
        <w:pStyle w:val="ListNumber"/>
        <w:spacing w:line="259" w:lineRule="auto"/>
      </w:pPr>
      <w:r>
        <w:t>Publicar a primeira release somente após demonstrar convergência e balanço energético em problemas conhecidos.</w:t>
      </w:r>
    </w:p>
    <w:p>
      <w:pPr>
        <w:pStyle w:val="Heading1"/>
        <w:keepNext/>
        <w:spacing w:line="259" w:lineRule="auto"/>
      </w:pPr>
      <w:r>
        <w:t>25. Conclusão</w:t>
      </w:r>
    </w:p>
    <w:p>
      <w:pPr>
        <w:spacing w:line="259" w:lineRule="auto"/>
      </w:pPr>
      <w:r>
        <w:t>A biblioteca proposta transforma o ZPE-AI de uma sequência de experimentos em uma plataforma científica acumulativa. Cada nova hipótese passa a ser testada sobre uma infraestrutura progressivamente mais validada. Ao separar o core geral do perfil ZPE-AI, o projeto gera um ativo útil para a comunidade mesmo se as hipóteses exploratórias forem refutadas.</w:t>
      </w:r>
    </w:p>
    <w:p>
      <w:pPr>
        <w:spacing w:line="259" w:lineRule="auto"/>
      </w:pPr>
      <w:r>
        <w:t>A recomendação é iniciar imediatamente a versão 0.1 em torno de um FDTD 1D transparente, problemas analíticos, testes de convergência e EnergyAudit. Essa base é pequena o suficiente para ser controlável, mas forte o suficiente para definir a API e a cultura científica do projeto antes de integrar Meep/FEM, QuTiP, PINNs, neural operators, toroides e inverse design.</w:t>
      </w:r>
    </w:p>
    <w:p>
      <w:pPr>
        <w:pStyle w:val="Heading1"/>
        <w:keepNext/>
        <w:spacing w:line="259" w:lineRule="auto"/>
      </w:pPr>
      <w:r>
        <w:t>Apêndice A - Ecossistema inicialmente considerado</w:t>
      </w:r>
    </w:p>
    <w:p>
      <w:pPr>
        <w:spacing w:line="259" w:lineRule="auto"/>
      </w:pPr>
      <w:r>
        <w:t>Ferramentas candidatas identificadas no planejamento do ZPE-AI. A versão, licença, compatibilidade e API devem ser validadas no momento da integração.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Camada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Candidatos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Baseline científico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Python, NumPy, SciPy, SymPy, pandas, Pint, pytest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Eletromagnetismo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FDTD próprio 1D; Meep; openEMS; FEniCSx/DOLFINx; MFEM; Gmsh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Dinâmica quântica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QuTiP; ecossistema de controle QuTiP; integração opcional com ferramentas de circuit QED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Scientific ML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PyTorch, CUDA, NVIDIA PhysicsNeMo, JAX, neural operators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Otimização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Optuna; métodos adjoint/diferenciáveis/evolutivos quando apropriado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Reprodutibilidade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7"/>
              </w:rPr>
              <w:t>Git, DVC/manifests, MLflow ou W&amp;B opcional, YAML/TOML, containers</w:t>
            </w:r>
          </w:p>
        </w:tc>
      </w:tr>
    </w:tbl>
    <w:p>
      <w:pPr>
        <w:pStyle w:val="Heading1"/>
        <w:keepNext/>
        <w:spacing w:line="259" w:lineRule="auto"/>
      </w:pPr>
      <w:r>
        <w:t>Apêndice B - Base documental interna</w:t>
      </w:r>
    </w:p>
    <w:p>
      <w:pPr>
        <w:pStyle w:val="ListBullet"/>
        <w:spacing w:line="259" w:lineRule="auto"/>
      </w:pPr>
      <w:r>
        <w:t>Plano de Ação - Investigação Computacional de ZPE, Casimir Dinâmico, Geometrias Toroidais e IA (26/09/2026).</w:t>
      </w:r>
    </w:p>
    <w:p>
      <w:pPr>
        <w:pStyle w:val="ListBullet"/>
        <w:spacing w:line="259" w:lineRule="auto"/>
      </w:pPr>
      <w:r>
        <w:t>ZPE-AI - Contexto Consolidado da Discussão (26/09/2026).</w:t>
      </w:r>
    </w:p>
    <w:p>
      <w:pPr>
        <w:pStyle w:val="ListBullet"/>
        <w:spacing w:line="259" w:lineRule="auto"/>
      </w:pPr>
      <w:r>
        <w:t>ZPE-AI - Revisão aprofundada da literatura científica, versão 1.0 (26/09/2026).</w:t>
      </w:r>
    </w:p>
    <w:p>
      <w:pPr>
        <w:pStyle w:val="ListBullet"/>
        <w:spacing w:line="259" w:lineRule="auto"/>
      </w:pPr>
      <w:r>
        <w:t>ZPE-AI - Revisão aprofundada da literatura científica, versão 2 estendida com termodinâmica quântica/ergotropia (26/09/2026).</w:t>
      </w:r>
    </w:p>
    <w:p>
      <w:pPr>
        <w:spacing w:line="259" w:lineRule="auto"/>
      </w:pPr>
      <w:r>
        <w:t>Este documento consolida e expande a proposta de transformar os experimentos do ZPE-AI em uma biblioteca científica reutilizável. Ele é uma especificação conceitual inicial, não uma documentação de API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técnico-conceitual  |  27/09/2026  |  Página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ZPE-AI  |  CavityLab - Proposta de Biblioteca Científica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