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us471tm3xvd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xztl4gt0lw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UTS DATA SCIENCE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86565" cy="257439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565" cy="257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Kelompok 26:</w:t>
      </w:r>
    </w:p>
    <w:p w:rsidR="00000000" w:rsidDel="00000000" w:rsidP="00000000" w:rsidRDefault="00000000" w:rsidRPr="00000000" w14:paraId="00000009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20.0" w:type="dxa"/>
        <w:jc w:val="center"/>
        <w:tblLayout w:type="fixed"/>
        <w:tblLook w:val="0400"/>
      </w:tblPr>
      <w:tblGrid>
        <w:gridCol w:w="1050"/>
        <w:gridCol w:w="3070"/>
        <w:tblGridChange w:id="0">
          <w:tblGrid>
            <w:gridCol w:w="1050"/>
            <w:gridCol w:w="30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41425078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Siahaan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41425079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Jessica Pasaribu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41425080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Novrael Gabriel Louis Marbun</w:t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FAKULTAS VOKASI</w:t>
      </w:r>
    </w:p>
    <w:p w:rsidR="00000000" w:rsidDel="00000000" w:rsidP="00000000" w:rsidRDefault="00000000" w:rsidRPr="00000000" w14:paraId="00000019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 TEKNOLOGI DEL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Pendahuluan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Latar Belakang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Perkembangan teknologi dan digitalisasi dalam bidang pendidikan menghasilkan data akademik yang melimpah dari berbagai aktivitas mahasiswa. Data ini menyimpan potensi besar untuk diolah menggunakan pendekatan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guna memahami faktor-faktor yang mempengaruhi keberhasilan studi, risiko dropout, dan performa akademik mahasiswa.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Melalui proyek ini, dilakukan analisis terhadap dataset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Academic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dari UCI Machine Learning Repository. Fokus analisis diarahkan pada hubungan antara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nilai masuk mahasiswa (admission grade)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akademik akhir (Dropout, Enrolled, Graduate)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Pendekatan ini dilakukan dengan pipeline data science yang mencakup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Collection, Data Preprocessing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Visualization, Statistical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Tujuan dari proyek ini adalah: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Mengimplementasikan tahapan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science pipeline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terhadap dataset mahasiswa.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visualisasi data untuk memahami pola distribusi dan hubungan antar variabel.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Mengidentifikasi apakah terdapat perbedaan signifikan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antar kelompok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Enrolled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rekomendasi berbasis data yang dapat mendukung kebijakan akademik kampus.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Rumusan Masalah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memiliki perbedaan signifikan antar kelompok status mahasiswa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Enrolled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terdapat hubungan antara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performa akademik semester pertama mahasiswa?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Fitur akademik apa yang paling berpengaruh terhadap status akhir mahasiswa berdasarkan hasil analisis statistik?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Penelitian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penjelasan alur pengerjaan data science: collection, visualization, preprocessing, analysis).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yang digunakan berasal dari: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UCI Machine Learning 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 Students Dropout and Academic Success</w:t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https://archive.ics.uci.edu/dataset/697/predict+students+dropout+and+academic+success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Karakteristik dataset: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observasi: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4.424 baris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fitur: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37 kolom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 mencakup: umur, status perkawinan, mode pendaftaran, nilai masuk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nilai per semester, dan status akhir mahasiswa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Alasan pemilihan dataset:</w:t>
        <w:br w:type="textWrapping"/>
      </w:r>
      <w:sdt>
        <w:sdtPr>
          <w:id w:val="791831193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Dataset ini kredibel, relevan dengan analisis pendidikan tinggi, memenuhi syarat minimal fitur dan baris (≥20 &amp; ≥2000), serta menyediakan data akademik dan demografis lengkap untuk menganalisis risiko dropout.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Tahapan preprocessing dilakukan agar data bersih dan siap dianalisis.</w:t>
        <w:br w:type="textWrapping"/>
        <w:t xml:space="preserve">Teknik yang digunakan: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Handling Missing Values</w:t>
      </w:r>
      <w:sdt>
        <w:sdtPr>
          <w:id w:val="-608963759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Imputasi menggunakan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KNNImputer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data numerik dan modus untuk data kategorikal.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Handling Outliers</w:t>
      </w:r>
      <w:sdt>
        <w:sdtPr>
          <w:id w:val="494648780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Menggunakan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IQR trimming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Winsorization (5th–95th percentile)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Scaling</w:t>
      </w:r>
      <w:sdt>
        <w:sdtPr>
          <w:id w:val="221696466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Standarisasi nilai numerik menggunakan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Encoding Categorical Variables</w:t>
      </w:r>
      <w:sdt>
        <w:sdtPr>
          <w:id w:val="-1225177155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Transformasi kategori menjadi numerik dengan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One-Hot 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Reduction</w:t>
      </w:r>
      <w:sdt>
        <w:sdtPr>
          <w:id w:val="-532042920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Principal Component Analysis (PCA)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reduksi dimensi dan visualisasi 2D.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akhir preprocessing menghasilkan data bersih dan terstandarisasi dengan variansi terjaga.Data Visualization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Beberapa visualisasi utama yang dilakukan: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9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2.3235869401674"/>
        <w:gridCol w:w="3080.3631074778077"/>
        <w:gridCol w:w="3252.8251166056475"/>
        <w:tblGridChange w:id="0">
          <w:tblGrid>
            <w:gridCol w:w="2692.3235869401674"/>
            <w:gridCol w:w="3080.3631074778077"/>
            <w:gridCol w:w="3252.825116605647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 Visualisasi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Alasan Pemilihan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Insight Utama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Mengetahui distribusi status perkawinan mahasiswa.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132682946"/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Distribusi sangat miring ke kiri → mayoritas mahasiswa belum menikah.</w:t>
                </w:r>
              </w:sdtContent>
            </w:sdt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Boxplot (Admission Grade per Target)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Membandingkan nilai antar kategori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Graduate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memiliki median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admission grade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lebih tinggi.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Scatter Plot (Admission Grade vs Application Mode)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Melihat hubungan antar dua variabel ordinal.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ada hubungan linear antara status pernikahan dan mode pendaftaran.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Heatmap Korelasi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Mengetahui kekuatan korelasi antar fitur numerik.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Korelasi tinggi antar nilai akademik semester 1 dan 2.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Violin Plot (Grades vs Target)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distribusi nilai akademik antar kategori target.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Distribusi nilai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Graduate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lebih rapat di nilai tinggi.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Statistical Analysis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numPr>
          <w:ilvl w:val="0"/>
          <w:numId w:val="3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1339b5aaro2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Uji Parametrik — One-Way ANOVA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kbdzvwecrac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Hipotesis: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H₀: Tidak ada perbedaan rata-rata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antar kelompok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</w:t>
        <w:br w:type="textWrapping"/>
        <w:t xml:space="preserve"> H₁: Ada perbedaan signifikan rata-rata antar kelompok.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F(2, 4421) = 45.62, p &lt; 0.001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Interpretasi: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Terdapat perbedaan signifikan nilai rata-rata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antar kategori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Enrolled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Graduate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 Size (η²):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id w:val="-1107771849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sz w:val="24"/>
              <w:szCs w:val="24"/>
              <w:rtl w:val="0"/>
            </w:rPr>
            <w:t xml:space="preserve">0.06 → efek moderat.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Confidence Interval (95%)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menunjukkan perbedaan mean 3.2–5.4 poin.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nfsbl99yjhxk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Uji Non-Parametrik — Mann-Whitney U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ind w:left="144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ll0rzbxyvlb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Bandingkan distribusi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antara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Graduate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U = 102145.0, p &lt; 0.001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Interpretasi: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Distribusi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mahasiswa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Graduate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signifikan lebih tinggi dibanding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 Size (r):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id w:val="-1549055480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sz w:val="24"/>
              <w:szCs w:val="24"/>
              <w:rtl w:val="0"/>
            </w:rPr>
            <w:t xml:space="preserve">0.48 → efek menengah ke besar.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44rm4z6jj8qd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Korelasi Spearman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sw8cskafoxb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Mengukur hubungan monotonic antara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curricular_units_1st_sem_grade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ρ = 0.82, p &lt; 0.001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Interpretasi: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Hubungan positif kuat antara nilai masuk dengan performa semester pertama mahasiswa.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dan Pembahasan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tinggi memiliki kecenderungan besar untuk lulus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 dengan nilai rendah di semester 1 menunjukkan risiko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lebih besar.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Korelasi kuat antara nilai masuk dan nilai akademik semester pertama menunjukkan validitas sistem penerimaan mahasiswa.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Faktor non-akademik (seperti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application 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tidak berpengaruh signifikan terhadap hasil akhir studi.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“Predict Students Dropout and Academic Success” berhasil dianalisis sesuai pipeline data science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Ditemukan perbedaan signifikan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antar 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berdasarkan hasil ANOVA dan Mann-Whitney.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Korelasi Spearman menunjukkan hubungan kuat antara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performa akademik awal.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analisis ini dapat membantu pihak kampus dalam:</w:t>
        <w:br w:type="textWrapping"/>
        <w:t xml:space="preserve">- Mengidentifikasi mahasiswa berisiko dropout lebih dini.</w:t>
        <w:br w:type="textWrapping"/>
        <w:t xml:space="preserve">- Menyusun intervensi akademik berbasis data (mentoring atau remedial).</w:t>
        <w:br w:type="textWrapping"/>
        <w:t xml:space="preserve">- Mengevaluasi efektivitas sistem seleksi masuk berdasarkan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admission 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910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2F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archive.ics.uci.edu/dataset/697/predict+students+dropout+and+academic+suc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5/RD4RkBcZDSIa/ki3m3TWHLCQ==">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2025-10-14T07:43:00Z</dcterms:created>
  <dc:creator>user</dc:creator>
</cp:coreProperties>
</file>