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40"/>
          <w:szCs w:val="40"/>
          <w:rtl w:val="0"/>
        </w:rPr>
        <w:t xml:space="preserve">RAG with Amazon Bedrock Knowledge Bases</w:t>
      </w:r>
      <w:r w:rsidDel="00000000" w:rsidR="00000000" w:rsidRPr="00000000">
        <w:rPr>
          <w:rtl w:val="0"/>
        </w:rPr>
      </w:r>
    </w:p>
    <w:p w:rsidR="00000000" w:rsidDel="00000000" w:rsidP="00000000" w:rsidRDefault="00000000" w:rsidRPr="00000000" w14:paraId="00000004">
      <w:pPr>
        <w:pStyle w:val="Heading1"/>
        <w:rPr/>
      </w:pPr>
      <w:bookmarkStart w:colFirst="0" w:colLast="0" w:name="_l4n7e7lhizal" w:id="0"/>
      <w:bookmarkEnd w:id="0"/>
      <w:r w:rsidDel="00000000" w:rsidR="00000000" w:rsidRPr="00000000">
        <w:rPr>
          <w:rtl w:val="0"/>
        </w:rPr>
        <w:t xml:space="preserve">Goal</w:t>
      </w:r>
    </w:p>
    <w:p w:rsidR="00000000" w:rsidDel="00000000" w:rsidP="00000000" w:rsidRDefault="00000000" w:rsidRPr="00000000" w14:paraId="00000005">
      <w:pPr>
        <w:rPr/>
      </w:pPr>
      <w:r w:rsidDel="00000000" w:rsidR="00000000" w:rsidRPr="00000000">
        <w:rPr>
          <w:rtl w:val="0"/>
        </w:rPr>
        <w:t xml:space="preserve">Traditional keyword-based search methods often fall short in delivering comprehensive and context-aware answers, especially when dealing with specialized knowledge contained within proprietary or dispersed documents. This lab addresses this limitation by exploring Retrieval-Augmented Generation (RAG), a powerful framework that combines the precision of information retrieval with the fluency of large language models (LLMs).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RAG systems operate by first retrieving relevant source passages from a corpus of documents (a “Knowledge Base”) in response to a user's query. These retrieved passages are then provided as context to a generative LLM, allowing the model to synthesize an accurate, grounded, and context-specific answer, rather than relying solely on its pre-trained general knowledge.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this lab, we will simulate the foundational steps of building and utilizing a RAG system using a resource like Amazon Bedrock Knowledge Bases. The critical first step is curating a highly relevant and specialized collection of source documents to form the basis of the system's expertise. By carefully selecting documents on a specific, narrow topic, we lay the groundwork for a RAG system that can provide deep, authoritative, and well-cited responses to complex inquiries.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primary goal of this lab is to successfully define a specialized knowledge domain and curate a set of source documents that are fit for consumption by a Retrieval-Augmented Generation (RAG) system.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bookmarkStart w:colFirst="0" w:colLast="0" w:name="_4upotjg55wpy" w:id="1"/>
      <w:bookmarkEnd w:id="1"/>
      <w:r w:rsidDel="00000000" w:rsidR="00000000" w:rsidRPr="00000000">
        <w:rPr>
          <w:rtl w:val="0"/>
        </w:rPr>
        <w:t xml:space="preserve">Architectural Overview</w:t>
      </w:r>
    </w:p>
    <w:p w:rsidR="00000000" w:rsidDel="00000000" w:rsidP="00000000" w:rsidRDefault="00000000" w:rsidRPr="00000000" w14:paraId="0000000F">
      <w:pPr>
        <w:pStyle w:val="Heading1"/>
        <w:rPr/>
      </w:pPr>
      <w:bookmarkStart w:colFirst="0" w:colLast="0" w:name="_6lzj7ijsxaug"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142875</wp:posOffset>
            </wp:positionV>
            <wp:extent cx="744450" cy="733171"/>
            <wp:effectExtent b="0" l="0" r="0" t="0"/>
            <wp:wrapNone/>
            <wp:docPr id="2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44450" cy="73317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409575</wp:posOffset>
                </wp:positionV>
                <wp:extent cx="600075" cy="190500"/>
                <wp:effectExtent b="0" l="0" r="0" t="0"/>
                <wp:wrapNone/>
                <wp:docPr id="10"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409575</wp:posOffset>
                </wp:positionV>
                <wp:extent cx="600075" cy="190500"/>
                <wp:effectExtent b="0" l="0" r="0" t="0"/>
                <wp:wrapNone/>
                <wp:docPr id="1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00075" cy="1905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142875</wp:posOffset>
            </wp:positionV>
            <wp:extent cx="801126" cy="733425"/>
            <wp:effectExtent b="0" l="0" r="0" t="0"/>
            <wp:wrapNone/>
            <wp:docPr id="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01126" cy="733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695325" cy="773305"/>
            <wp:effectExtent b="0" l="0" r="0" t="0"/>
            <wp:wrapNone/>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95325" cy="7733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142875</wp:posOffset>
            </wp:positionV>
            <wp:extent cx="744450" cy="733171"/>
            <wp:effectExtent b="0" l="0" r="0" t="0"/>
            <wp:wrapNone/>
            <wp:docPr id="2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44450" cy="73317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795338</wp:posOffset>
                </wp:positionH>
                <wp:positionV relativeFrom="paragraph">
                  <wp:posOffset>438150</wp:posOffset>
                </wp:positionV>
                <wp:extent cx="523875" cy="135755"/>
                <wp:effectExtent b="0" l="0" r="0" t="0"/>
                <wp:wrapNone/>
                <wp:docPr id="11"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795338</wp:posOffset>
                </wp:positionH>
                <wp:positionV relativeFrom="paragraph">
                  <wp:posOffset>438150</wp:posOffset>
                </wp:positionV>
                <wp:extent cx="523875" cy="135755"/>
                <wp:effectExtent b="0" l="0" r="0" t="0"/>
                <wp:wrapNone/>
                <wp:docPr id="1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23875" cy="1357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409575</wp:posOffset>
                </wp:positionV>
                <wp:extent cx="695325" cy="190500"/>
                <wp:effectExtent b="0" l="0" r="0" t="0"/>
                <wp:wrapNone/>
                <wp:docPr id="2"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409575</wp:posOffset>
                </wp:positionV>
                <wp:extent cx="695325" cy="190500"/>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95325" cy="190500"/>
                        </a:xfrm>
                        <a:prstGeom prst="rect"/>
                        <a:ln/>
                      </pic:spPr>
                    </pic:pic>
                  </a:graphicData>
                </a:graphic>
              </wp:anchor>
            </w:drawing>
          </mc:Fallback>
        </mc:AlternateContent>
      </w:r>
    </w:p>
    <w:p w:rsidR="00000000" w:rsidDel="00000000" w:rsidP="00000000" w:rsidRDefault="00000000" w:rsidRPr="00000000" w14:paraId="00000010">
      <w:pPr>
        <w:pStyle w:val="Heading1"/>
        <w:rPr/>
      </w:pPr>
      <w:bookmarkStart w:colFirst="0" w:colLast="0" w:name="_lfrpe7aqla4b" w:id="3"/>
      <w:bookmarkEnd w:id="3"/>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285750</wp:posOffset>
                </wp:positionV>
                <wp:extent cx="1164137" cy="700301"/>
                <wp:effectExtent b="0" l="0" r="0" t="0"/>
                <wp:wrapNone/>
                <wp:docPr id="7" name=""/>
                <a:graphic>
                  <a:graphicData uri="http://schemas.microsoft.com/office/word/2010/wordprocessingShape">
                    <wps:wsp>
                      <wps:cNvSpPr txBox="1"/>
                      <wps:cNvPr id="2" name="Shape 2"/>
                      <wps:spPr>
                        <a:xfrm>
                          <a:off x="2696750" y="577175"/>
                          <a:ext cx="1722600" cy="102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FM in Bedrock creates embeddings from documents in S3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285750</wp:posOffset>
                </wp:positionV>
                <wp:extent cx="1164137" cy="700301"/>
                <wp:effectExtent b="0" l="0" r="0" t="0"/>
                <wp:wrapNone/>
                <wp:docPr id="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164137" cy="70030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347663</wp:posOffset>
                </wp:positionV>
                <wp:extent cx="889000" cy="576792"/>
                <wp:effectExtent b="0" l="0" r="0" t="0"/>
                <wp:wrapNone/>
                <wp:docPr id="8" name=""/>
                <a:graphic>
                  <a:graphicData uri="http://schemas.microsoft.com/office/word/2010/wordprocessingShape">
                    <wps:wsp>
                      <wps:cNvSpPr txBox="1"/>
                      <wps:cNvPr id="2" name="Shape 2"/>
                      <wps:spPr>
                        <a:xfrm>
                          <a:off x="2696750" y="577175"/>
                          <a:ext cx="1583100" cy="10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FM in Bedrock responses to user prompts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347663</wp:posOffset>
                </wp:positionV>
                <wp:extent cx="889000" cy="576792"/>
                <wp:effectExtent b="0" l="0" r="0" t="0"/>
                <wp:wrapNone/>
                <wp:docPr id="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889000" cy="57679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285750</wp:posOffset>
                </wp:positionV>
                <wp:extent cx="933450" cy="807592"/>
                <wp:effectExtent b="0" l="0" r="0" t="0"/>
                <wp:wrapNone/>
                <wp:docPr id="1" name=""/>
                <a:graphic>
                  <a:graphicData uri="http://schemas.microsoft.com/office/word/2010/wordprocessingShape">
                    <wps:wsp>
                      <wps:cNvSpPr txBox="1"/>
                      <wps:cNvPr id="2" name="Shape 2"/>
                      <wps:spPr>
                        <a:xfrm>
                          <a:off x="2696750" y="577175"/>
                          <a:ext cx="1462800" cy="126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uploads sources to an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285750</wp:posOffset>
                </wp:positionV>
                <wp:extent cx="933450" cy="807592"/>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933450" cy="807592"/>
                        </a:xfrm>
                        <a:prstGeom prst="rect"/>
                        <a:ln/>
                      </pic:spPr>
                    </pic:pic>
                  </a:graphicData>
                </a:graphic>
              </wp:anchor>
            </w:drawing>
          </mc:Fallback>
        </mc:AlternateContent>
      </w:r>
    </w:p>
    <w:p w:rsidR="00000000" w:rsidDel="00000000" w:rsidP="00000000" w:rsidRDefault="00000000" w:rsidRPr="00000000" w14:paraId="00000011">
      <w:pPr>
        <w:pStyle w:val="Heading1"/>
        <w:rPr/>
      </w:pPr>
      <w:bookmarkStart w:colFirst="0" w:colLast="0" w:name="_2kuon2tgankd"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275561</wp:posOffset>
            </wp:positionV>
            <wp:extent cx="602163" cy="619125"/>
            <wp:effectExtent b="0" l="0" r="0" t="0"/>
            <wp:wrapNone/>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2163" cy="619125"/>
                    </a:xfrm>
                    <a:prstGeom prst="rect"/>
                    <a:ln/>
                  </pic:spPr>
                </pic:pic>
              </a:graphicData>
            </a:graphic>
          </wp:anchor>
        </w:drawing>
      </w:r>
    </w:p>
    <w:p w:rsidR="00000000" w:rsidDel="00000000" w:rsidP="00000000" w:rsidRDefault="00000000" w:rsidRPr="00000000" w14:paraId="00000012">
      <w:pPr>
        <w:pStyle w:val="Heading1"/>
        <w:rPr/>
      </w:pPr>
      <w:bookmarkStart w:colFirst="0" w:colLast="0" w:name="_w1i8g66ctksk" w:id="5"/>
      <w:bookmarkEnd w:id="5"/>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305464</wp:posOffset>
                </wp:positionV>
                <wp:extent cx="937932" cy="437350"/>
                <wp:effectExtent b="0" l="0" r="0" t="0"/>
                <wp:wrapNone/>
                <wp:docPr id="4" name=""/>
                <a:graphic>
                  <a:graphicData uri="http://schemas.microsoft.com/office/word/2010/wordprocessingShape">
                    <wps:wsp>
                      <wps:cNvSpPr txBox="1"/>
                      <wps:cNvPr id="2" name="Shape 2"/>
                      <wps:spPr>
                        <a:xfrm>
                          <a:off x="2696750" y="577175"/>
                          <a:ext cx="1671900" cy="7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enables Bedrock to access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305464</wp:posOffset>
                </wp:positionV>
                <wp:extent cx="937932" cy="437350"/>
                <wp:effectExtent b="0" l="0" r="0" t="0"/>
                <wp:wrapNone/>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937932" cy="437350"/>
                        </a:xfrm>
                        <a:prstGeom prst="rect"/>
                        <a:ln/>
                      </pic:spPr>
                    </pic:pic>
                  </a:graphicData>
                </a:graphic>
              </wp:anchor>
            </w:drawing>
          </mc:Fallback>
        </mc:AlternateContent>
      </w:r>
    </w:p>
    <w:p w:rsidR="00000000" w:rsidDel="00000000" w:rsidP="00000000" w:rsidRDefault="00000000" w:rsidRPr="00000000" w14:paraId="00000013">
      <w:pPr>
        <w:pStyle w:val="Heading1"/>
        <w:rPr/>
      </w:pPr>
      <w:bookmarkStart w:colFirst="0" w:colLast="0" w:name="_p33j9my1ia4y" w:id="6"/>
      <w:bookmarkEnd w:id="6"/>
      <w:r w:rsidDel="00000000" w:rsidR="00000000" w:rsidRPr="00000000">
        <w:rPr>
          <w:rtl w:val="0"/>
        </w:rPr>
      </w:r>
    </w:p>
    <w:p w:rsidR="00000000" w:rsidDel="00000000" w:rsidP="00000000" w:rsidRDefault="00000000" w:rsidRPr="00000000" w14:paraId="00000014">
      <w:pPr>
        <w:pStyle w:val="Heading1"/>
        <w:rPr/>
      </w:pPr>
      <w:bookmarkStart w:colFirst="0" w:colLast="0" w:name="_wjyz2znw5b73" w:id="7"/>
      <w:bookmarkEnd w:id="7"/>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fyuqlfhhif57" w:id="8"/>
      <w:bookmarkEnd w:id="8"/>
      <w:r w:rsidDel="00000000" w:rsidR="00000000" w:rsidRPr="00000000">
        <w:rPr>
          <w:rtl w:val="0"/>
        </w:rPr>
        <w:t xml:space="preserve">Pricing Estimate</w:t>
      </w:r>
    </w:p>
    <w:p w:rsidR="00000000" w:rsidDel="00000000" w:rsidP="00000000" w:rsidRDefault="00000000" w:rsidRPr="00000000" w14:paraId="00000016">
      <w:pPr>
        <w:rPr/>
      </w:pPr>
      <w:r w:rsidDel="00000000" w:rsidR="00000000" w:rsidRPr="00000000">
        <w:rPr>
          <w:rtl w:val="0"/>
        </w:rPr>
        <w:t xml:space="preserve">The following estimate shows the costs you may incur on your AWS personal account.</w:t>
      </w:r>
    </w:p>
    <w:p w:rsidR="00000000" w:rsidDel="00000000" w:rsidP="00000000" w:rsidRDefault="00000000" w:rsidRPr="00000000" w14:paraId="00000017">
      <w:pPr>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065"/>
        <w:gridCol w:w="1080"/>
        <w:tblGridChange w:id="0">
          <w:tblGrid>
            <w:gridCol w:w="1665"/>
            <w:gridCol w:w="7065"/>
            <w:gridCol w:w="108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 Pricing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S3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You will store at least four objects in an S3 bucket.</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ind w:left="0" w:firstLine="0"/>
              <w:rPr/>
            </w:pPr>
            <w:r w:rsidDel="00000000" w:rsidR="00000000" w:rsidRPr="00000000">
              <w:rPr>
                <w:rtl w:val="0"/>
              </w:rPr>
              <w:t xml:space="preserve">When I completed this assignment, I used 4 peer-reviewed academic articles (as PDFs) with a total size of 1.34 MB.</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b w:val="1"/>
                <w:bCs w:val="1"/>
              </w:rPr>
            </w:pPr>
            <w:r w:rsidDel="00000000" w:rsidR="00000000" w:rsidRPr="00000000">
              <w:rPr>
                <w:rtl w:val="0"/>
              </w:rPr>
              <w:t xml:space="preserve">The total size is </w:t>
            </w:r>
            <w:r w:rsidDel="00000000" w:rsidR="00000000" w:rsidRPr="00000000">
              <w:rPr>
                <w:b w:val="1"/>
                <w:bCs w:val="1"/>
                <w:rtl w:val="0"/>
              </w:rPr>
              <w:t xml:space="preserve">1.34 MB</w:t>
            </w:r>
            <w:r w:rsidDel="00000000" w:rsidR="00000000" w:rsidRPr="00000000">
              <w:rPr>
                <w:rtl w:val="0"/>
              </w:rPr>
              <w:t xml:space="preserve"> = </w:t>
            </w:r>
            <w:r w:rsidDel="00000000" w:rsidR="00000000" w:rsidRPr="00000000">
              <w:rPr>
                <w:b w:val="1"/>
                <w:bCs w:val="1"/>
                <w:rtl w:val="0"/>
              </w:rPr>
              <w:t xml:space="preserve">0.00134 GB</w:t>
              <w:br w:type="textWrapping"/>
            </w:r>
          </w:p>
          <w:p w:rsidR="00000000" w:rsidDel="00000000" w:rsidP="00000000" w:rsidRDefault="00000000" w:rsidRPr="00000000" w14:paraId="00000024">
            <w:pPr>
              <w:widowControl w:val="0"/>
              <w:spacing w:line="240" w:lineRule="auto"/>
              <w:rPr/>
            </w:pPr>
            <w:r w:rsidDel="00000000" w:rsidR="00000000" w:rsidRPr="00000000">
              <w:rPr>
                <w:rtl w:val="0"/>
              </w:rPr>
              <w:t xml:space="preserve">S3 Standard pricing is roughly </w:t>
            </w:r>
            <w:r w:rsidDel="00000000" w:rsidR="00000000" w:rsidRPr="00000000">
              <w:rPr>
                <w:b w:val="1"/>
                <w:bCs w:val="1"/>
                <w:rtl w:val="0"/>
              </w:rPr>
              <w:t xml:space="preserve">$0.023 per GB per month</w:t>
            </w:r>
            <w:r w:rsidDel="00000000" w:rsidR="00000000" w:rsidRPr="00000000">
              <w:rPr>
                <w:rtl w:val="0"/>
              </w:rPr>
              <w:t xml:space="preserve"> (varies slightly by region).</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0.00134 GB × $0.023/GB = $0.00003082 per 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Bedrock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TitanEmbeddingsV2-Text-input-tokens (in US East): </w:t>
            </w:r>
            <w:r w:rsidDel="00000000" w:rsidR="00000000" w:rsidRPr="00000000">
              <w:rPr>
                <w:rtl w:val="0"/>
              </w:rPr>
              <w:t xml:space="preserve">$0.00002 per 1K </w:t>
            </w:r>
            <w:r w:rsidDel="00000000" w:rsidR="00000000" w:rsidRPr="00000000">
              <w:rPr>
                <w:rtl w:val="0"/>
              </w:rPr>
            </w:r>
          </w:p>
          <w:p w:rsidR="00000000" w:rsidDel="00000000" w:rsidP="00000000" w:rsidRDefault="00000000" w:rsidRPr="00000000" w14:paraId="0000002A">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When I completed this assignment, four peer-reviewed academic articles (as PDFs) were used with a total size of 1.34 MB, which was </w:t>
            </w:r>
            <w:r w:rsidDel="00000000" w:rsidR="00000000" w:rsidRPr="00000000">
              <w:rPr>
                <w:b w:val="1"/>
                <w:bCs w:val="1"/>
                <w:rtl w:val="0"/>
              </w:rPr>
              <w:t xml:space="preserve">80.389 1K tokens</w:t>
            </w:r>
            <w:r w:rsidDel="00000000" w:rsidR="00000000" w:rsidRPr="00000000">
              <w:rPr>
                <w:rtl w:val="0"/>
              </w:rPr>
              <w:t xml:space="preserve">. </w:t>
            </w:r>
            <w:r w:rsidDel="00000000" w:rsidR="00000000" w:rsidRPr="00000000">
              <w:rPr>
                <w:rtl w:val="0"/>
              </w:rPr>
              <w:t xml:space="preserve">The amount of tokens per object will vary.</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pStyle w:val="Heading4"/>
              <w:keepNext w:val="0"/>
              <w:keepLines w:val="0"/>
              <w:widowControl w:val="0"/>
              <w:spacing w:after="0" w:before="0" w:line="240" w:lineRule="auto"/>
              <w:rPr>
                <w:b w:val="1"/>
                <w:bCs w:val="1"/>
                <w:sz w:val="22"/>
                <w:szCs w:val="22"/>
              </w:rPr>
            </w:pPr>
            <w:bookmarkStart w:colFirst="0" w:colLast="0" w:name="_515tdpchavma" w:id="9"/>
            <w:bookmarkEnd w:id="9"/>
            <w:r w:rsidDel="00000000" w:rsidR="00000000" w:rsidRPr="00000000">
              <w:rPr>
                <w:b w:val="1"/>
                <w:bCs w:val="1"/>
                <w:color w:val="000000"/>
                <w:sz w:val="22"/>
                <w:szCs w:val="22"/>
                <w:rtl w:val="0"/>
              </w:rPr>
              <w:t xml:space="preserve">Cost Calculation </w:t>
            </w:r>
            <w:r w:rsidDel="00000000" w:rsidR="00000000" w:rsidRPr="00000000">
              <w:rPr>
                <w:rtl w:val="0"/>
              </w:rPr>
            </w:r>
          </w:p>
          <w:p w:rsidR="00000000" w:rsidDel="00000000" w:rsidP="00000000" w:rsidRDefault="00000000" w:rsidRPr="00000000" w14:paraId="0000002E">
            <w:pPr>
              <w:widowControl w:val="0"/>
              <w:numPr>
                <w:ilvl w:val="0"/>
                <w:numId w:val="8"/>
              </w:numPr>
              <w:spacing w:line="240" w:lineRule="auto"/>
              <w:ind w:left="720" w:hanging="360"/>
            </w:pPr>
            <w:r w:rsidDel="00000000" w:rsidR="00000000" w:rsidRPr="00000000">
              <w:rPr>
                <w:rtl w:val="0"/>
              </w:rPr>
              <w:t xml:space="preserve">Cost: 0.00002 per 1K x 80.389 1K = 0.00161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OpenSearch Serverless</w:t>
            </w:r>
          </w:p>
          <w:p w:rsidR="00000000" w:rsidDel="00000000" w:rsidP="00000000" w:rsidRDefault="00000000" w:rsidRPr="00000000" w14:paraId="00000031">
            <w:pPr>
              <w:widowControl w:val="0"/>
              <w:spacing w:line="240" w:lineRule="auto"/>
              <w:rPr>
                <w:b w:val="1"/>
                <w:bCs w:val="1"/>
              </w:rPr>
            </w:pPr>
            <w:r w:rsidDel="00000000" w:rsidR="00000000" w:rsidRPr="00000000">
              <w:rPr>
                <w:rtl w:val="0"/>
              </w:rPr>
            </w:r>
          </w:p>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OCU = OpenSearch Compute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IndexingOCU ($0.24 per OCU-hours)</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Search OCU ($0.24 per OCU-hours)</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StorageUsedInS3ByteHour ($0.024 GB-month)</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When I completed this assignment, 4.8 OCU-hours were used for indexing and search, and 0 GB were used for Storage.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4.8 x $0.24 = $1.152</w:t>
            </w:r>
          </w:p>
          <w:p w:rsidR="00000000" w:rsidDel="00000000" w:rsidP="00000000" w:rsidRDefault="00000000" w:rsidRPr="00000000" w14:paraId="0000003C">
            <w:pPr>
              <w:widowControl w:val="0"/>
              <w:spacing w:line="240" w:lineRule="auto"/>
              <w:rPr/>
            </w:pPr>
            <w:r w:rsidDel="00000000" w:rsidR="00000000" w:rsidRPr="00000000">
              <w:rPr>
                <w:rtl w:val="0"/>
              </w:rPr>
              <w:t xml:space="preserve">4.8 x $0.24 = $1.152</w:t>
            </w:r>
          </w:p>
          <w:p w:rsidR="00000000" w:rsidDel="00000000" w:rsidP="00000000" w:rsidRDefault="00000000" w:rsidRPr="00000000" w14:paraId="0000003D">
            <w:pPr>
              <w:widowControl w:val="0"/>
              <w:spacing w:line="240" w:lineRule="auto"/>
              <w:rPr/>
            </w:pPr>
            <w:r w:rsidDel="00000000" w:rsidR="00000000" w:rsidRPr="00000000">
              <w:rPr>
                <w:rtl w:val="0"/>
              </w:rPr>
              <w:t xml:space="preserve">0 x $0.023 = $0</w:t>
            </w:r>
          </w:p>
          <w:p w:rsidR="00000000" w:rsidDel="00000000" w:rsidP="00000000" w:rsidRDefault="00000000" w:rsidRPr="00000000" w14:paraId="0000003E">
            <w:pPr>
              <w:widowControl w:val="0"/>
              <w:spacing w:line="240" w:lineRule="auto"/>
              <w:rPr/>
            </w:pPr>
            <w:r w:rsidDel="00000000" w:rsidR="00000000" w:rsidRPr="00000000">
              <w:rPr>
                <w:rtl w:val="0"/>
              </w:rPr>
              <w:t xml:space="preserve">Total = $2.304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$2.30</w:t>
            </w:r>
          </w:p>
        </w:tc>
      </w:tr>
    </w:tbl>
    <w:p w:rsidR="00000000" w:rsidDel="00000000" w:rsidP="00000000" w:rsidRDefault="00000000" w:rsidRPr="00000000" w14:paraId="00000040">
      <w:pPr>
        <w:rPr>
          <w:sz w:val="32"/>
          <w:szCs w:val="32"/>
          <w:shd w:fill="fff2cc" w:val="clear"/>
        </w:rPr>
      </w:pPr>
      <w:r w:rsidDel="00000000" w:rsidR="00000000" w:rsidRPr="00000000">
        <w:rPr>
          <w:sz w:val="32"/>
          <w:szCs w:val="32"/>
          <w:u w:val="single"/>
          <w:shd w:fill="fff2cc" w:val="clear"/>
          <w:rtl w:val="0"/>
        </w:rPr>
        <w:t xml:space="preserve">Caution</w:t>
      </w:r>
      <w:r w:rsidDel="00000000" w:rsidR="00000000" w:rsidRPr="00000000">
        <w:rPr>
          <w:sz w:val="32"/>
          <w:szCs w:val="32"/>
          <w:shd w:fill="fff2cc" w:val="clear"/>
          <w:rtl w:val="0"/>
        </w:rPr>
        <w:t xml:space="preserve">: Be sure to </w:t>
      </w:r>
      <w:r w:rsidDel="00000000" w:rsidR="00000000" w:rsidRPr="00000000">
        <w:rPr>
          <w:sz w:val="32"/>
          <w:szCs w:val="32"/>
          <w:u w:val="single"/>
          <w:shd w:fill="fff2cc" w:val="clear"/>
          <w:rtl w:val="0"/>
        </w:rPr>
        <w:t xml:space="preserve">delete</w:t>
      </w:r>
      <w:r w:rsidDel="00000000" w:rsidR="00000000" w:rsidRPr="00000000">
        <w:rPr>
          <w:sz w:val="32"/>
          <w:szCs w:val="32"/>
          <w:shd w:fill="fff2cc" w:val="clear"/>
          <w:rtl w:val="0"/>
        </w:rPr>
        <w:t xml:space="preserve"> the knowledge base when it’s not in use to save on unwanted charges. The OCU-hours above are </w:t>
      </w:r>
      <w:r w:rsidDel="00000000" w:rsidR="00000000" w:rsidRPr="00000000">
        <w:rPr>
          <w:sz w:val="32"/>
          <w:szCs w:val="32"/>
          <w:u w:val="single"/>
          <w:shd w:fill="fff2cc" w:val="clear"/>
          <w:rtl w:val="0"/>
        </w:rPr>
        <w:t xml:space="preserve">charged on an hourly basis</w:t>
      </w:r>
      <w:r w:rsidDel="00000000" w:rsidR="00000000" w:rsidRPr="00000000">
        <w:rPr>
          <w:sz w:val="32"/>
          <w:szCs w:val="32"/>
          <w:shd w:fill="fff2cc" w:val="clear"/>
          <w:rtl w:val="0"/>
        </w:rPr>
        <w:t xml:space="preserve">. In other words, </w:t>
      </w:r>
      <w:r w:rsidDel="00000000" w:rsidR="00000000" w:rsidRPr="00000000">
        <w:rPr>
          <w:sz w:val="32"/>
          <w:szCs w:val="32"/>
          <w:u w:val="single"/>
          <w:shd w:fill="fff2cc" w:val="clear"/>
          <w:rtl w:val="0"/>
        </w:rPr>
        <w:t xml:space="preserve">do not</w:t>
      </w:r>
      <w:r w:rsidDel="00000000" w:rsidR="00000000" w:rsidRPr="00000000">
        <w:rPr>
          <w:sz w:val="32"/>
          <w:szCs w:val="32"/>
          <w:shd w:fill="fff2cc" w:val="clear"/>
          <w:rtl w:val="0"/>
        </w:rPr>
        <w:t xml:space="preserve"> create the knowledge base one day and complete the lab hours or days later! As long as the knowledge base is active, you are accruing charges to your account.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Titan Text Embeddings V2 </w:t>
      </w:r>
      <w:r w:rsidDel="00000000" w:rsidR="00000000" w:rsidRPr="00000000">
        <w:rPr>
          <w:rtl w:val="0"/>
        </w:rPr>
        <w:t xml:space="preserve">- we will use this FM to convert our source data into embeddings </w:t>
      </w:r>
      <w:r w:rsidDel="00000000" w:rsidR="00000000" w:rsidRPr="00000000">
        <w:rPr>
          <w:rtl w:val="0"/>
        </w:rPr>
        <w:t xml:space="preserve">(</w:t>
      </w:r>
      <w:r w:rsidDel="00000000" w:rsidR="00000000" w:rsidRPr="00000000">
        <w:rPr>
          <w:i w:val="1"/>
          <w:iCs w:val="1"/>
          <w:rtl w:val="0"/>
        </w:rPr>
        <w:t xml:space="preserve">Amazon Nova Multimodal Embeddings</w:t>
      </w:r>
      <w:r w:rsidDel="00000000" w:rsidR="00000000" w:rsidRPr="00000000">
        <w:rPr>
          <w:rtl w:val="0"/>
        </w:rPr>
        <w:t xml:space="preserve"> is a more modern, more expensive option)</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Claude 4.6 Sonnet</w:t>
      </w:r>
      <w:r w:rsidDel="00000000" w:rsidR="00000000" w:rsidRPr="00000000">
        <w:rPr>
          <w:rtl w:val="0"/>
        </w:rPr>
        <w:t xml:space="preserve"> - we will use this FM to make our output readable and understandable </w:t>
      </w:r>
      <w:r w:rsidDel="00000000" w:rsidR="00000000" w:rsidRPr="00000000">
        <w:rPr>
          <w:rtl w:val="0"/>
        </w:rPr>
        <w:t xml:space="preserve">(Amazon Nova Micro is another option)</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8eewusctxs8d" w:id="10"/>
      <w:bookmarkEnd w:id="10"/>
      <w:r w:rsidDel="00000000" w:rsidR="00000000" w:rsidRPr="00000000">
        <w:rPr>
          <w:rtl w:val="0"/>
        </w:rPr>
        <w:t xml:space="preserve">Directions</w:t>
      </w:r>
    </w:p>
    <w:p w:rsidR="00000000" w:rsidDel="00000000" w:rsidP="00000000" w:rsidRDefault="00000000" w:rsidRPr="00000000" w14:paraId="00000048">
      <w:pPr>
        <w:rPr/>
      </w:pPr>
      <w:r w:rsidDel="00000000" w:rsidR="00000000" w:rsidRPr="00000000">
        <w:rPr>
          <w:rtl w:val="0"/>
        </w:rPr>
        <w:t xml:space="preserve">Make sure that all your services are in the same region (e.g., </w:t>
      </w:r>
      <w:r w:rsidDel="00000000" w:rsidR="00000000" w:rsidRPr="00000000">
        <w:rPr>
          <w:b w:val="1"/>
          <w:bCs w:val="1"/>
          <w:rtl w:val="0"/>
        </w:rPr>
        <w:t xml:space="preserve">us-east-1</w:t>
      </w:r>
      <w:r w:rsidDel="00000000" w:rsidR="00000000" w:rsidRPr="00000000">
        <w:rPr>
          <w:rtl w:val="0"/>
        </w:rPr>
        <w:t xml:space="preserve">)</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2786063" cy="968871"/>
            <wp:effectExtent b="12700" l="12700" r="12700" t="1270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86063" cy="9688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u w:val="single"/>
          <w:shd w:fill="fff2cc" w:val="clear"/>
          <w:rtl w:val="0"/>
        </w:rPr>
        <w:t xml:space="preserve">Note</w:t>
      </w:r>
      <w:r w:rsidDel="00000000" w:rsidR="00000000" w:rsidRPr="00000000">
        <w:rPr>
          <w:rtl w:val="0"/>
        </w:rPr>
        <w:t xml:space="preserve">: I will not be providing screenshots for every step in this lab. I want you to become comfortable with navigating through the steps that Amazon provides.</w:t>
      </w:r>
    </w:p>
    <w:p w:rsidR="00000000" w:rsidDel="00000000" w:rsidP="00000000" w:rsidRDefault="00000000" w:rsidRPr="00000000" w14:paraId="0000004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spacing w:line="360" w:lineRule="auto"/>
        <w:rPr/>
      </w:pPr>
      <w:bookmarkStart w:colFirst="0" w:colLast="0" w:name="_ayl6i71fyzha" w:id="11"/>
      <w:bookmarkEnd w:id="11"/>
      <w:r w:rsidDel="00000000" w:rsidR="00000000" w:rsidRPr="00000000">
        <w:rPr>
          <w:rtl w:val="0"/>
        </w:rPr>
        <w:t xml:space="preserve">STEP 1: Select source documents</w:t>
      </w:r>
    </w:p>
    <w:p w:rsidR="00000000" w:rsidDel="00000000" w:rsidP="00000000" w:rsidRDefault="00000000" w:rsidRPr="00000000" w14:paraId="0000004E">
      <w:pPr>
        <w:numPr>
          <w:ilvl w:val="0"/>
          <w:numId w:val="4"/>
        </w:numPr>
        <w:ind w:left="720" w:hanging="360"/>
        <w:rPr>
          <w:sz w:val="22"/>
          <w:szCs w:val="22"/>
        </w:rPr>
      </w:pPr>
      <w:r w:rsidDel="00000000" w:rsidR="00000000" w:rsidRPr="00000000">
        <w:rPr>
          <w:rtl w:val="0"/>
        </w:rPr>
        <w:t xml:space="preserve">Select </w:t>
      </w:r>
      <w:r w:rsidDel="00000000" w:rsidR="00000000" w:rsidRPr="00000000">
        <w:rPr>
          <w:b w:val="1"/>
          <w:bCs w:val="1"/>
          <w:rtl w:val="0"/>
        </w:rPr>
        <w:t xml:space="preserve">at least four source documents</w:t>
      </w:r>
      <w:r w:rsidDel="00000000" w:rsidR="00000000" w:rsidRPr="00000000">
        <w:rPr>
          <w:rtl w:val="0"/>
        </w:rPr>
        <w:t xml:space="preserve"> related to a topic of your choice. For example, I selected four PDFs of peer-reviewed academic articles on the topic of missing data from the EBSCO on the </w:t>
      </w:r>
      <w:hyperlink r:id="rId12">
        <w:r w:rsidDel="00000000" w:rsidR="00000000" w:rsidRPr="00000000">
          <w:rPr>
            <w:color w:val="1155cc"/>
            <w:u w:val="single"/>
            <w:rtl w:val="0"/>
          </w:rPr>
          <w:t xml:space="preserve">library website</w:t>
        </w:r>
      </w:hyperlink>
      <w:r w:rsidDel="00000000" w:rsidR="00000000" w:rsidRPr="00000000">
        <w:rPr>
          <w:rtl w:val="0"/>
        </w:rPr>
        <w:t xml:space="preserve">. I recommend text-heavy articles because the embedding model only processes text, so image or chart heavy PDFs may not work well.</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4"/>
        </w:numPr>
        <w:ind w:left="720" w:hanging="360"/>
        <w:rPr>
          <w:sz w:val="22"/>
          <w:szCs w:val="22"/>
        </w:rPr>
      </w:pPr>
      <w:r w:rsidDel="00000000" w:rsidR="00000000" w:rsidRPr="00000000">
        <w:rPr>
          <w:rtl w:val="0"/>
        </w:rPr>
        <w:t xml:space="preserve">When you select your documents, be sure you can clearly articulate the topic, your selection of the documents, and what prompts that you could ask the RAG system. For more information, see STEP 6 below for the components of your submission on Brightspace.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
        </w:numPr>
        <w:spacing w:line="276" w:lineRule="auto"/>
        <w:ind w:left="720" w:hanging="360"/>
        <w:rPr/>
      </w:pPr>
      <w:r w:rsidDel="00000000" w:rsidR="00000000" w:rsidRPr="00000000">
        <w:rPr>
          <w:rtl w:val="0"/>
        </w:rPr>
        <w:t xml:space="preserve">For more information about using Amazon Bedrock Knowledge Bases, see the documentation </w:t>
      </w:r>
      <w:hyperlink r:id="rId1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3">
      <w:pPr>
        <w:pStyle w:val="Heading2"/>
        <w:spacing w:line="360" w:lineRule="auto"/>
        <w:rPr/>
      </w:pPr>
      <w:bookmarkStart w:colFirst="0" w:colLast="0" w:name="_9gt8rj8fonaj" w:id="12"/>
      <w:bookmarkEnd w:id="12"/>
      <w:r w:rsidDel="00000000" w:rsidR="00000000" w:rsidRPr="00000000">
        <w:rPr>
          <w:rtl w:val="0"/>
        </w:rPr>
      </w:r>
    </w:p>
    <w:p w:rsidR="00000000" w:rsidDel="00000000" w:rsidP="00000000" w:rsidRDefault="00000000" w:rsidRPr="00000000" w14:paraId="00000054">
      <w:pPr>
        <w:pStyle w:val="Heading2"/>
        <w:spacing w:line="360" w:lineRule="auto"/>
        <w:rPr/>
      </w:pPr>
      <w:bookmarkStart w:colFirst="0" w:colLast="0" w:name="_35u8jwc97f6g" w:id="13"/>
      <w:bookmarkEnd w:id="13"/>
      <w:r w:rsidDel="00000000" w:rsidR="00000000" w:rsidRPr="00000000">
        <w:rPr>
          <w:rtl w:val="0"/>
        </w:rPr>
        <w:t xml:space="preserve">STEP 2: Create an S3 bucket and upload source documents to S3</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Create an S3 bucket with a globally unique name. I recommend using “rag” in the title so you can search for and find it quickly.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Upload all the source documents you selected in STEP 1 to your S3 bucket.</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spacing w:line="360" w:lineRule="auto"/>
        <w:rPr/>
      </w:pPr>
      <w:bookmarkStart w:colFirst="0" w:colLast="0" w:name="_f8ekm9ocgvyr" w:id="14"/>
      <w:bookmarkEnd w:id="14"/>
      <w:r w:rsidDel="00000000" w:rsidR="00000000" w:rsidRPr="00000000">
        <w:rPr>
          <w:rtl w:val="0"/>
        </w:rPr>
        <w:t xml:space="preserve">STEP 3: Create a New Bedrock Knowledge Base</w:t>
      </w:r>
    </w:p>
    <w:p w:rsidR="00000000" w:rsidDel="00000000" w:rsidP="00000000" w:rsidRDefault="00000000" w:rsidRPr="00000000" w14:paraId="00000059">
      <w:pPr>
        <w:numPr>
          <w:ilvl w:val="0"/>
          <w:numId w:val="10"/>
        </w:numPr>
        <w:spacing w:line="360" w:lineRule="auto"/>
        <w:ind w:left="720" w:hanging="360"/>
        <w:rPr>
          <w:u w:val="none"/>
        </w:rPr>
      </w:pPr>
      <w:r w:rsidDel="00000000" w:rsidR="00000000" w:rsidRPr="00000000">
        <w:rPr>
          <w:rtl w:val="0"/>
        </w:rPr>
        <w:t xml:space="preserve">Navigate to </w:t>
      </w:r>
      <w:r w:rsidDel="00000000" w:rsidR="00000000" w:rsidRPr="00000000">
        <w:rPr>
          <w:b w:val="1"/>
          <w:bCs w:val="1"/>
          <w:i w:val="1"/>
          <w:iCs w:val="1"/>
          <w:rtl w:val="0"/>
        </w:rPr>
        <w:t xml:space="preserve">Amazon Bedrock Knowledge Bases</w:t>
      </w:r>
      <w:r w:rsidDel="00000000" w:rsidR="00000000" w:rsidRPr="00000000">
        <w:rPr>
          <w:rtl w:val="0"/>
        </w:rPr>
        <w:t xml:space="preserve"> (You can find it on the left menu under “Build”).</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numPr>
          <w:ilvl w:val="0"/>
          <w:numId w:val="9"/>
        </w:numPr>
        <w:spacing w:line="360" w:lineRule="auto"/>
        <w:ind w:left="720" w:hanging="360"/>
      </w:pPr>
      <w:r w:rsidDel="00000000" w:rsidR="00000000" w:rsidRPr="00000000">
        <w:rPr>
          <w:rtl w:val="0"/>
        </w:rPr>
        <w:t xml:space="preserve">Create a new “knowledge base with vector store.”</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numPr>
          <w:ilvl w:val="0"/>
          <w:numId w:val="9"/>
        </w:numPr>
        <w:spacing w:line="360" w:lineRule="auto"/>
        <w:ind w:left="720" w:hanging="360"/>
        <w:rPr>
          <w:u w:val="none"/>
        </w:rPr>
      </w:pPr>
      <w:r w:rsidDel="00000000" w:rsidR="00000000" w:rsidRPr="00000000">
        <w:rPr>
          <w:rtl w:val="0"/>
        </w:rPr>
        <w:t xml:space="preserve">Rename the knowledge base (the default looks something like this: “knowledge-base-quick-start-jxga9”).</w:t>
      </w:r>
    </w:p>
    <w:p w:rsidR="00000000" w:rsidDel="00000000" w:rsidP="00000000" w:rsidRDefault="00000000" w:rsidRPr="00000000" w14:paraId="0000005E">
      <w:pPr>
        <w:numPr>
          <w:ilvl w:val="1"/>
          <w:numId w:val="9"/>
        </w:numPr>
        <w:spacing w:line="360" w:lineRule="auto"/>
        <w:ind w:left="1440" w:hanging="360"/>
        <w:rPr>
          <w:u w:val="none"/>
        </w:rPr>
      </w:pPr>
      <w:r w:rsidDel="00000000" w:rsidR="00000000" w:rsidRPr="00000000">
        <w:rPr>
          <w:rtl w:val="0"/>
        </w:rPr>
        <w:t xml:space="preserve">When configuring a data source, direct the knowledge base to the S3 bucket that you created above, where the source documents exist.</w:t>
      </w:r>
    </w:p>
    <w:p w:rsidR="00000000" w:rsidDel="00000000" w:rsidP="00000000" w:rsidRDefault="00000000" w:rsidRPr="00000000" w14:paraId="0000005F">
      <w:pPr>
        <w:numPr>
          <w:ilvl w:val="1"/>
          <w:numId w:val="9"/>
        </w:numPr>
        <w:spacing w:line="360" w:lineRule="auto"/>
        <w:ind w:left="1440" w:hanging="360"/>
        <w:rPr>
          <w:u w:val="none"/>
        </w:rPr>
      </w:pPr>
      <w:r w:rsidDel="00000000" w:rsidR="00000000" w:rsidRPr="00000000">
        <w:rPr>
          <w:rtl w:val="0"/>
        </w:rPr>
        <w:t xml:space="preserve">Create and use a service role (not an existing one)</w:t>
      </w:r>
    </w:p>
    <w:p w:rsidR="00000000" w:rsidDel="00000000" w:rsidP="00000000" w:rsidRDefault="00000000" w:rsidRPr="00000000" w14:paraId="00000060">
      <w:pPr>
        <w:numPr>
          <w:ilvl w:val="1"/>
          <w:numId w:val="9"/>
        </w:numPr>
        <w:spacing w:line="360" w:lineRule="auto"/>
        <w:ind w:left="1440" w:hanging="360"/>
        <w:rPr>
          <w:u w:val="none"/>
        </w:rPr>
      </w:pPr>
      <w:r w:rsidDel="00000000" w:rsidR="00000000" w:rsidRPr="00000000">
        <w:rPr>
          <w:rtl w:val="0"/>
        </w:rPr>
        <w:t xml:space="preserve">Use the </w:t>
      </w:r>
      <w:r w:rsidDel="00000000" w:rsidR="00000000" w:rsidRPr="00000000">
        <w:rPr>
          <w:i w:val="1"/>
          <w:iCs w:val="1"/>
          <w:rtl w:val="0"/>
        </w:rPr>
        <w:t xml:space="preserve">Amazon Bedrock default parser</w:t>
      </w:r>
      <w:r w:rsidDel="00000000" w:rsidR="00000000" w:rsidRPr="00000000">
        <w:rPr>
          <w:rtl w:val="0"/>
        </w:rPr>
        <w:t xml:space="preserve"> as the parsing strategy.</w:t>
      </w:r>
    </w:p>
    <w:p w:rsidR="00000000" w:rsidDel="00000000" w:rsidP="00000000" w:rsidRDefault="00000000" w:rsidRPr="00000000" w14:paraId="00000061">
      <w:pPr>
        <w:numPr>
          <w:ilvl w:val="1"/>
          <w:numId w:val="9"/>
        </w:numPr>
        <w:spacing w:line="360" w:lineRule="auto"/>
        <w:ind w:left="1440" w:hanging="360"/>
        <w:rPr>
          <w:u w:val="none"/>
        </w:rPr>
      </w:pPr>
      <w:r w:rsidDel="00000000" w:rsidR="00000000" w:rsidRPr="00000000">
        <w:rPr>
          <w:rtl w:val="0"/>
        </w:rPr>
        <w:t xml:space="preserve">Use the </w:t>
      </w:r>
      <w:r w:rsidDel="00000000" w:rsidR="00000000" w:rsidRPr="00000000">
        <w:rPr>
          <w:i w:val="1"/>
          <w:iCs w:val="1"/>
          <w:rtl w:val="0"/>
        </w:rPr>
        <w:t xml:space="preserve">default chunking</w:t>
      </w:r>
      <w:r w:rsidDel="00000000" w:rsidR="00000000" w:rsidRPr="00000000">
        <w:rPr>
          <w:rtl w:val="0"/>
        </w:rPr>
        <w:t xml:space="preserve"> as the chunking strategy.</w:t>
      </w:r>
    </w:p>
    <w:p w:rsidR="00000000" w:rsidDel="00000000" w:rsidP="00000000" w:rsidRDefault="00000000" w:rsidRPr="00000000" w14:paraId="00000062">
      <w:pPr>
        <w:numPr>
          <w:ilvl w:val="1"/>
          <w:numId w:val="9"/>
        </w:numPr>
        <w:spacing w:line="360" w:lineRule="auto"/>
        <w:ind w:left="1440" w:hanging="360"/>
        <w:rPr>
          <w:u w:val="none"/>
        </w:rPr>
      </w:pPr>
      <w:r w:rsidDel="00000000" w:rsidR="00000000" w:rsidRPr="00000000">
        <w:rPr>
          <w:rtl w:val="0"/>
        </w:rPr>
        <w:t xml:space="preserve">Include key-value tagging.</w:t>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numPr>
          <w:ilvl w:val="0"/>
          <w:numId w:val="9"/>
        </w:numPr>
        <w:spacing w:line="360" w:lineRule="auto"/>
        <w:ind w:left="720" w:hanging="360"/>
        <w:rPr>
          <w:u w:val="none"/>
        </w:rPr>
      </w:pPr>
      <w:r w:rsidDel="00000000" w:rsidR="00000000" w:rsidRPr="00000000">
        <w:rPr>
          <w:rtl w:val="0"/>
        </w:rPr>
        <w:t xml:space="preserve">For the data storage and processing step:</w:t>
      </w:r>
    </w:p>
    <w:p w:rsidR="00000000" w:rsidDel="00000000" w:rsidP="00000000" w:rsidRDefault="00000000" w:rsidRPr="00000000" w14:paraId="00000065">
      <w:pPr>
        <w:numPr>
          <w:ilvl w:val="1"/>
          <w:numId w:val="9"/>
        </w:numPr>
        <w:spacing w:line="360" w:lineRule="auto"/>
        <w:ind w:left="1440" w:hanging="360"/>
        <w:rPr>
          <w:u w:val="none"/>
        </w:rPr>
      </w:pPr>
      <w:r w:rsidDel="00000000" w:rsidR="00000000" w:rsidRPr="00000000">
        <w:rPr>
          <w:rtl w:val="0"/>
        </w:rPr>
        <w:t xml:space="preserve">For the embeddings model, select “</w:t>
      </w:r>
      <w:hyperlink r:id="rId14">
        <w:r w:rsidDel="00000000" w:rsidR="00000000" w:rsidRPr="00000000">
          <w:rPr>
            <w:color w:val="1155cc"/>
            <w:u w:val="single"/>
            <w:rtl w:val="0"/>
          </w:rPr>
          <w:t xml:space="preserve">Titan Text Embeddings V2</w:t>
        </w:r>
      </w:hyperlink>
      <w:r w:rsidDel="00000000" w:rsidR="00000000" w:rsidRPr="00000000">
        <w:rPr>
          <w:rtl w:val="0"/>
        </w:rPr>
        <w:t xml:space="preserve">” (</w:t>
      </w:r>
      <w:r w:rsidDel="00000000" w:rsidR="00000000" w:rsidRPr="00000000">
        <w:rPr>
          <w:i w:val="1"/>
          <w:iCs w:val="1"/>
          <w:rtl w:val="0"/>
        </w:rPr>
        <w:t xml:space="preserve">Amazon Nova Multimodal Embeddings</w:t>
      </w:r>
      <w:r w:rsidDel="00000000" w:rsidR="00000000" w:rsidRPr="00000000">
        <w:rPr>
          <w:rtl w:val="0"/>
        </w:rPr>
        <w:t xml:space="preserve"> is a more modern, more expensive option)</w:t>
      </w:r>
    </w:p>
    <w:p w:rsidR="00000000" w:rsidDel="00000000" w:rsidP="00000000" w:rsidRDefault="00000000" w:rsidRPr="00000000" w14:paraId="00000066">
      <w:pPr>
        <w:numPr>
          <w:ilvl w:val="1"/>
          <w:numId w:val="9"/>
        </w:numPr>
        <w:spacing w:line="360" w:lineRule="auto"/>
        <w:ind w:left="1440" w:hanging="360"/>
        <w:rPr>
          <w:u w:val="none"/>
        </w:rPr>
      </w:pPr>
      <w:r w:rsidDel="00000000" w:rsidR="00000000" w:rsidRPr="00000000">
        <w:rPr>
          <w:rtl w:val="0"/>
        </w:rPr>
        <w:t xml:space="preserve">For the vector store creation method, select “Quick create a new vector store - Recommended”</w:t>
      </w:r>
    </w:p>
    <w:p w:rsidR="00000000" w:rsidDel="00000000" w:rsidP="00000000" w:rsidRDefault="00000000" w:rsidRPr="00000000" w14:paraId="00000067">
      <w:pPr>
        <w:numPr>
          <w:ilvl w:val="2"/>
          <w:numId w:val="9"/>
        </w:numPr>
        <w:spacing w:line="360" w:lineRule="auto"/>
        <w:ind w:left="2160" w:hanging="360"/>
        <w:rPr>
          <w:u w:val="none"/>
        </w:rPr>
      </w:pPr>
      <w:r w:rsidDel="00000000" w:rsidR="00000000" w:rsidRPr="00000000">
        <w:rPr>
          <w:rtl w:val="0"/>
        </w:rPr>
        <w:t xml:space="preserve">For the vector store type, select “Amazon OpenSearch Serverless”</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numPr>
          <w:ilvl w:val="0"/>
          <w:numId w:val="9"/>
        </w:numPr>
        <w:spacing w:line="360" w:lineRule="auto"/>
        <w:ind w:left="720" w:hanging="360"/>
        <w:rPr>
          <w:u w:val="none"/>
        </w:rPr>
      </w:pPr>
      <w:r w:rsidDel="00000000" w:rsidR="00000000" w:rsidRPr="00000000">
        <w:rPr>
          <w:rtl w:val="0"/>
        </w:rPr>
        <w:t xml:space="preserve">Review and create.</w:t>
      </w:r>
    </w:p>
    <w:p w:rsidR="00000000" w:rsidDel="00000000" w:rsidP="00000000" w:rsidRDefault="00000000" w:rsidRPr="00000000" w14:paraId="0000006A">
      <w:pPr>
        <w:numPr>
          <w:ilvl w:val="1"/>
          <w:numId w:val="9"/>
        </w:numPr>
        <w:spacing w:line="360" w:lineRule="auto"/>
        <w:ind w:left="1440" w:hanging="360"/>
        <w:rPr>
          <w:u w:val="none"/>
        </w:rPr>
      </w:pPr>
      <w:r w:rsidDel="00000000" w:rsidR="00000000" w:rsidRPr="00000000">
        <w:rPr>
          <w:rtl w:val="0"/>
        </w:rPr>
        <w:t xml:space="preserve">You may get an error message that “Knowledge base creation with a root user is not supported. Please sign-in with an IAM user or IAM role and try again.” If so, troubleshoot this issue.</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numPr>
          <w:ilvl w:val="0"/>
          <w:numId w:val="9"/>
        </w:numPr>
        <w:spacing w:line="360" w:lineRule="auto"/>
        <w:ind w:left="720" w:hanging="360"/>
        <w:rPr>
          <w:u w:val="none"/>
        </w:rPr>
      </w:pPr>
      <w:r w:rsidDel="00000000" w:rsidR="00000000" w:rsidRPr="00000000">
        <w:rPr>
          <w:rtl w:val="0"/>
        </w:rPr>
        <w:t xml:space="preserve">Wait until you get a green banner that the knowledge base is available before continuing.</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spacing w:line="360" w:lineRule="auto"/>
        <w:rPr/>
      </w:pPr>
      <w:bookmarkStart w:colFirst="0" w:colLast="0" w:name="_lry7y13b3i60" w:id="15"/>
      <w:bookmarkEnd w:id="15"/>
      <w:r w:rsidDel="00000000" w:rsidR="00000000" w:rsidRPr="00000000">
        <w:rPr>
          <w:rtl w:val="0"/>
        </w:rPr>
        <w:t xml:space="preserve">STEP 4: Sync</w:t>
      </w:r>
    </w:p>
    <w:p w:rsidR="00000000" w:rsidDel="00000000" w:rsidP="00000000" w:rsidRDefault="00000000" w:rsidRPr="00000000" w14:paraId="0000006E">
      <w:pPr>
        <w:numPr>
          <w:ilvl w:val="0"/>
          <w:numId w:val="11"/>
        </w:numPr>
        <w:spacing w:line="360" w:lineRule="auto"/>
        <w:ind w:left="720" w:hanging="360"/>
        <w:rPr>
          <w:sz w:val="22"/>
          <w:szCs w:val="22"/>
        </w:rPr>
      </w:pPr>
      <w:r w:rsidDel="00000000" w:rsidR="00000000" w:rsidRPr="00000000">
        <w:rPr>
          <w:rtl w:val="0"/>
        </w:rPr>
        <w:t xml:space="preserve">Return back to the Knowledge Bases main menu.</w:t>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numPr>
          <w:ilvl w:val="0"/>
          <w:numId w:val="11"/>
        </w:numPr>
        <w:spacing w:line="360" w:lineRule="auto"/>
        <w:ind w:left="720" w:hanging="360"/>
        <w:rPr>
          <w:sz w:val="22"/>
          <w:szCs w:val="22"/>
        </w:rPr>
      </w:pPr>
      <w:r w:rsidDel="00000000" w:rsidR="00000000" w:rsidRPr="00000000">
        <w:rPr>
          <w:rtl w:val="0"/>
        </w:rPr>
        <w:t xml:space="preserve">Select the Knowledge Base that you just created (be sure it’s available first).</w:t>
      </w:r>
    </w:p>
    <w:p w:rsidR="00000000" w:rsidDel="00000000" w:rsidP="00000000" w:rsidRDefault="00000000" w:rsidRPr="00000000" w14:paraId="00000071">
      <w:pPr>
        <w:spacing w:line="360" w:lineRule="auto"/>
        <w:rPr/>
      </w:pPr>
      <w:r w:rsidDel="00000000" w:rsidR="00000000" w:rsidRPr="00000000">
        <w:rPr/>
        <w:drawing>
          <wp:inline distB="114300" distT="114300" distL="114300" distR="114300">
            <wp:extent cx="4519613" cy="1419622"/>
            <wp:effectExtent b="12700" l="12700" r="12700" t="12700"/>
            <wp:docPr id="2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19613" cy="1419622"/>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233363</wp:posOffset>
                </wp:positionH>
                <wp:positionV relativeFrom="paragraph">
                  <wp:posOffset>952500</wp:posOffset>
                </wp:positionV>
                <wp:extent cx="1700213" cy="390525"/>
                <wp:effectExtent b="25400" l="25400" r="25400" t="25400"/>
                <wp:wrapNone/>
                <wp:docPr id="6" name=""/>
                <a:graphic>
                  <a:graphicData uri="http://schemas.microsoft.com/office/word/2010/wordprocessingShape">
                    <wps:wsp>
                      <wps:cNvSpPr/>
                      <wps:cNvPr id="4" name="Shape 4"/>
                      <wps:spPr>
                        <a:xfrm>
                          <a:off x="3165425" y="836900"/>
                          <a:ext cx="2000100" cy="696600"/>
                        </a:xfrm>
                        <a:prstGeom prst="roundRect">
                          <a:avLst>
                            <a:gd fmla="val 16667" name="adj"/>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233363</wp:posOffset>
                </wp:positionH>
                <wp:positionV relativeFrom="paragraph">
                  <wp:posOffset>952500</wp:posOffset>
                </wp:positionV>
                <wp:extent cx="1700213" cy="390525"/>
                <wp:effectExtent b="25400" l="25400" r="25400" t="25400"/>
                <wp:wrapNone/>
                <wp:docPr id="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700213" cy="390525"/>
                        </a:xfrm>
                        <a:prstGeom prst="rect"/>
                        <a:ln w="25400">
                          <a:solidFill>
                            <a:srgbClr val="FF0000"/>
                          </a:solidFill>
                          <a:prstDash val="solid"/>
                        </a:ln>
                      </pic:spPr>
                    </pic:pic>
                  </a:graphicData>
                </a:graphic>
              </wp:anchor>
            </w:drawing>
          </mc:Fallback>
        </mc:AlternateConten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numPr>
          <w:ilvl w:val="0"/>
          <w:numId w:val="11"/>
        </w:numPr>
        <w:spacing w:line="360" w:lineRule="auto"/>
        <w:ind w:left="720" w:hanging="360"/>
        <w:rPr/>
      </w:pPr>
      <w:r w:rsidDel="00000000" w:rsidR="00000000" w:rsidRPr="00000000">
        <w:rPr>
          <w:rtl w:val="0"/>
        </w:rPr>
        <w:t xml:space="preserve">Select the Knowledge Base and select “Sync.”</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342900</wp:posOffset>
                </wp:positionV>
                <wp:extent cx="552450" cy="289877"/>
                <wp:effectExtent b="25400" l="25400" r="25400" t="25400"/>
                <wp:wrapNone/>
                <wp:docPr id="3" name=""/>
                <a:graphic>
                  <a:graphicData uri="http://schemas.microsoft.com/office/word/2010/wordprocessingShape">
                    <wps:wsp>
                      <wps:cNvSpPr/>
                      <wps:cNvPr id="4" name="Shape 4"/>
                      <wps:spPr>
                        <a:xfrm>
                          <a:off x="3165425" y="836900"/>
                          <a:ext cx="2000100" cy="696600"/>
                        </a:xfrm>
                        <a:prstGeom prst="roundRect">
                          <a:avLst>
                            <a:gd fmla="val 16667" name="adj"/>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342900</wp:posOffset>
                </wp:positionV>
                <wp:extent cx="552450" cy="289877"/>
                <wp:effectExtent b="25400" l="25400" r="25400" t="25400"/>
                <wp:wrapNone/>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52450" cy="289877"/>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74">
      <w:pPr>
        <w:spacing w:line="360" w:lineRule="auto"/>
        <w:rPr/>
      </w:pPr>
      <w:r w:rsidDel="00000000" w:rsidR="00000000" w:rsidRPr="00000000">
        <w:rPr/>
        <w:drawing>
          <wp:inline distB="114300" distT="114300" distL="114300" distR="114300">
            <wp:extent cx="5943600" cy="1181100"/>
            <wp:effectExtent b="0" l="0" r="0" t="0"/>
            <wp:docPr id="2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1181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752475</wp:posOffset>
                </wp:positionV>
                <wp:extent cx="333375" cy="374036"/>
                <wp:effectExtent b="25400" l="25400" r="25400" t="25400"/>
                <wp:wrapNone/>
                <wp:docPr id="9" name=""/>
                <a:graphic>
                  <a:graphicData uri="http://schemas.microsoft.com/office/word/2010/wordprocessingShape">
                    <wps:wsp>
                      <wps:cNvSpPr/>
                      <wps:cNvPr id="4" name="Shape 4"/>
                      <wps:spPr>
                        <a:xfrm>
                          <a:off x="3165425" y="836900"/>
                          <a:ext cx="2000100" cy="696600"/>
                        </a:xfrm>
                        <a:prstGeom prst="roundRect">
                          <a:avLst>
                            <a:gd fmla="val 16667" name="adj"/>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752475</wp:posOffset>
                </wp:positionV>
                <wp:extent cx="333375" cy="374036"/>
                <wp:effectExtent b="25400" l="25400" r="25400" t="25400"/>
                <wp:wrapNone/>
                <wp:docPr id="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33375" cy="374036"/>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numPr>
          <w:ilvl w:val="0"/>
          <w:numId w:val="11"/>
        </w:numPr>
        <w:spacing w:line="360" w:lineRule="auto"/>
        <w:ind w:left="720" w:hanging="360"/>
        <w:rPr>
          <w:b w:val="1"/>
          <w:bCs w:val="1"/>
          <w:shd w:fill="fff2cc" w:val="clear"/>
        </w:rPr>
      </w:pPr>
      <w:r w:rsidDel="00000000" w:rsidR="00000000" w:rsidRPr="00000000">
        <w:rPr>
          <w:b w:val="1"/>
          <w:bCs w:val="1"/>
          <w:shd w:fill="fff2cc" w:val="clear"/>
          <w:rtl w:val="0"/>
        </w:rPr>
        <w:t xml:space="preserve">Do </w:t>
      </w:r>
      <w:r w:rsidDel="00000000" w:rsidR="00000000" w:rsidRPr="00000000">
        <w:rPr>
          <w:b w:val="1"/>
          <w:bCs w:val="1"/>
          <w:u w:val="single"/>
          <w:shd w:fill="fff2cc" w:val="clear"/>
          <w:rtl w:val="0"/>
        </w:rPr>
        <w:t xml:space="preserve">not</w:t>
      </w:r>
      <w:r w:rsidDel="00000000" w:rsidR="00000000" w:rsidRPr="00000000">
        <w:rPr>
          <w:b w:val="1"/>
          <w:bCs w:val="1"/>
          <w:shd w:fill="fff2cc" w:val="clear"/>
          <w:rtl w:val="0"/>
        </w:rPr>
        <w:t xml:space="preserve"> hit sync multiple times! You may get an error message.</w:t>
      </w:r>
    </w:p>
    <w:p w:rsidR="00000000" w:rsidDel="00000000" w:rsidP="00000000" w:rsidRDefault="00000000" w:rsidRPr="00000000" w14:paraId="00000077">
      <w:pPr>
        <w:spacing w:line="360" w:lineRule="auto"/>
        <w:ind w:left="720" w:firstLine="0"/>
        <w:rPr/>
      </w:pPr>
      <w:r w:rsidDel="00000000" w:rsidR="00000000" w:rsidRPr="00000000">
        <w:rPr>
          <w:rtl w:val="0"/>
        </w:rPr>
      </w:r>
    </w:p>
    <w:p w:rsidR="00000000" w:rsidDel="00000000" w:rsidP="00000000" w:rsidRDefault="00000000" w:rsidRPr="00000000" w14:paraId="00000078">
      <w:pPr>
        <w:numPr>
          <w:ilvl w:val="0"/>
          <w:numId w:val="11"/>
        </w:numPr>
        <w:spacing w:line="360" w:lineRule="auto"/>
        <w:ind w:left="720" w:hanging="360"/>
        <w:rPr/>
      </w:pPr>
      <w:r w:rsidDel="00000000" w:rsidR="00000000" w:rsidRPr="00000000">
        <w:rPr>
          <w:rtl w:val="0"/>
        </w:rPr>
        <w:t xml:space="preserve">Wait until the sync is complete (i.e., a green banner) before moving on.</w:t>
      </w:r>
    </w:p>
    <w:p w:rsidR="00000000" w:rsidDel="00000000" w:rsidP="00000000" w:rsidRDefault="00000000" w:rsidRPr="00000000" w14:paraId="00000079">
      <w:pPr>
        <w:pStyle w:val="Heading2"/>
        <w:spacing w:line="360" w:lineRule="auto"/>
        <w:rPr/>
      </w:pPr>
      <w:bookmarkStart w:colFirst="0" w:colLast="0" w:name="_j8foch7bd4ui" w:id="16"/>
      <w:bookmarkEnd w:id="16"/>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line="360" w:lineRule="auto"/>
        <w:rPr/>
      </w:pPr>
      <w:bookmarkStart w:colFirst="0" w:colLast="0" w:name="_s1cp61furjti" w:id="17"/>
      <w:bookmarkEnd w:id="17"/>
      <w:r w:rsidDel="00000000" w:rsidR="00000000" w:rsidRPr="00000000">
        <w:rPr>
          <w:rtl w:val="0"/>
        </w:rPr>
        <w:t xml:space="preserve">STEP 4 Tips</w:t>
      </w:r>
    </w:p>
    <w:p w:rsidR="00000000" w:rsidDel="00000000" w:rsidP="00000000" w:rsidRDefault="00000000" w:rsidRPr="00000000" w14:paraId="0000007B">
      <w:pPr>
        <w:rPr/>
      </w:pPr>
      <w:r w:rsidDel="00000000" w:rsidR="00000000" w:rsidRPr="00000000">
        <w:rPr>
          <w:rtl w:val="0"/>
        </w:rPr>
        <w:t xml:space="preserve">Some students experience the following issue:</w:t>
      </w:r>
    </w:p>
    <w:p w:rsidR="00000000" w:rsidDel="00000000" w:rsidP="00000000" w:rsidRDefault="00000000" w:rsidRPr="00000000" w14:paraId="0000007C">
      <w:pPr>
        <w:rPr>
          <w:color w:val="ff0000"/>
        </w:rPr>
      </w:pPr>
      <w:r w:rsidDel="00000000" w:rsidR="00000000" w:rsidRPr="00000000">
        <w:rPr>
          <w:rtl w:val="0"/>
        </w:rPr>
      </w:r>
    </w:p>
    <w:p w:rsidR="00000000" w:rsidDel="00000000" w:rsidP="00000000" w:rsidRDefault="00000000" w:rsidRPr="00000000" w14:paraId="0000007D">
      <w:pPr>
        <w:ind w:left="720" w:firstLine="0"/>
        <w:rPr>
          <w:color w:val="ff0000"/>
        </w:rPr>
      </w:pPr>
      <w:r w:rsidDel="00000000" w:rsidR="00000000" w:rsidRPr="00000000">
        <w:rPr>
          <w:color w:val="ff0000"/>
          <w:rtl w:val="0"/>
        </w:rPr>
        <w:t xml:space="preserve">"Data sync failed. "Knowledge base role arn:aws:iam::&lt;accountnumber&gt;:role/service-role/AmazonBedrockExecutionRoleForKnowledgeBase_0de4b is not able to call specified bedrock embedding model arn:aws:bedrock:us-east-1::foundation-model/amazon.titan-embed-text-v2:0: Too many requests, please wait before trying again. </w:t>
      </w:r>
    </w:p>
    <w:p w:rsidR="00000000" w:rsidDel="00000000" w:rsidP="00000000" w:rsidRDefault="00000000" w:rsidRPr="00000000" w14:paraId="0000007E">
      <w:pPr>
        <w:ind w:left="720" w:firstLine="0"/>
        <w:rPr>
          <w:color w:val="ff0000"/>
        </w:rPr>
      </w:pPr>
      <w:r w:rsidDel="00000000" w:rsidR="00000000" w:rsidRPr="00000000">
        <w:rPr>
          <w:rtl w:val="0"/>
        </w:rPr>
      </w:r>
    </w:p>
    <w:p w:rsidR="00000000" w:rsidDel="00000000" w:rsidP="00000000" w:rsidRDefault="00000000" w:rsidRPr="00000000" w14:paraId="0000007F">
      <w:pPr>
        <w:spacing w:line="360" w:lineRule="auto"/>
        <w:rPr>
          <w:b w:val="1"/>
          <w:bCs w:val="1"/>
        </w:rPr>
      </w:pPr>
      <w:r w:rsidDel="00000000" w:rsidR="00000000" w:rsidRPr="00000000">
        <w:rPr>
          <w:rtl w:val="0"/>
        </w:rPr>
        <w:t xml:space="preserve">1.  </w:t>
      </w:r>
      <w:r w:rsidDel="00000000" w:rsidR="00000000" w:rsidRPr="00000000">
        <w:rPr>
          <w:b w:val="1"/>
          <w:bCs w:val="1"/>
          <w:rtl w:val="0"/>
        </w:rPr>
        <w:t xml:space="preserve">Wait longer before retrying</w:t>
      </w:r>
    </w:p>
    <w:p w:rsidR="00000000" w:rsidDel="00000000" w:rsidP="00000000" w:rsidRDefault="00000000" w:rsidRPr="00000000" w14:paraId="00000080">
      <w:pPr>
        <w:numPr>
          <w:ilvl w:val="0"/>
          <w:numId w:val="2"/>
        </w:numPr>
        <w:spacing w:after="220" w:before="220" w:line="360" w:lineRule="auto"/>
        <w:ind w:left="720" w:hanging="360"/>
        <w:rPr/>
      </w:pPr>
      <w:r w:rsidDel="00000000" w:rsidR="00000000" w:rsidRPr="00000000">
        <w:rPr>
          <w:rtl w:val="0"/>
        </w:rPr>
        <w:t xml:space="preserve">Stop all sync attempts for 2–4 hours. Then try syncing a very small test set &lt;100 KB total.</w:t>
      </w:r>
    </w:p>
    <w:p w:rsidR="00000000" w:rsidDel="00000000" w:rsidP="00000000" w:rsidRDefault="00000000" w:rsidRPr="00000000" w14:paraId="00000081">
      <w:pPr>
        <w:spacing w:line="360" w:lineRule="auto"/>
        <w:rPr>
          <w:b w:val="1"/>
          <w:bCs w:val="1"/>
        </w:rPr>
      </w:pPr>
      <w:r w:rsidDel="00000000" w:rsidR="00000000" w:rsidRPr="00000000">
        <w:rPr>
          <w:rtl w:val="0"/>
        </w:rPr>
        <w:t xml:space="preserve">2.  </w:t>
      </w:r>
      <w:r w:rsidDel="00000000" w:rsidR="00000000" w:rsidRPr="00000000">
        <w:rPr>
          <w:b w:val="1"/>
          <w:bCs w:val="1"/>
          <w:rtl w:val="0"/>
        </w:rPr>
        <w:t xml:space="preserve">Ensure previous steps align with the instructions</w:t>
      </w:r>
    </w:p>
    <w:p w:rsidR="00000000" w:rsidDel="00000000" w:rsidP="00000000" w:rsidRDefault="00000000" w:rsidRPr="00000000" w14:paraId="00000082">
      <w:pPr>
        <w:numPr>
          <w:ilvl w:val="0"/>
          <w:numId w:val="13"/>
        </w:numPr>
        <w:spacing w:after="0" w:afterAutospacing="0" w:before="220" w:line="360" w:lineRule="auto"/>
        <w:ind w:left="720" w:hanging="360"/>
        <w:rPr/>
      </w:pPr>
      <w:r w:rsidDel="00000000" w:rsidR="00000000" w:rsidRPr="00000000">
        <w:rPr>
          <w:rtl w:val="0"/>
        </w:rPr>
        <w:t xml:space="preserve">Confirm model access to Titan is enabled.</w:t>
      </w:r>
    </w:p>
    <w:p w:rsidR="00000000" w:rsidDel="00000000" w:rsidP="00000000" w:rsidRDefault="00000000" w:rsidRPr="00000000" w14:paraId="00000083">
      <w:pPr>
        <w:numPr>
          <w:ilvl w:val="0"/>
          <w:numId w:val="13"/>
        </w:numPr>
        <w:spacing w:after="220" w:before="0" w:beforeAutospacing="0" w:line="360" w:lineRule="auto"/>
        <w:ind w:left="720" w:hanging="360"/>
        <w:rPr/>
      </w:pPr>
      <w:r w:rsidDel="00000000" w:rsidR="00000000" w:rsidRPr="00000000">
        <w:rPr>
          <w:rtl w:val="0"/>
        </w:rPr>
        <w:t xml:space="preserve">Verify the service role permissions.</w:t>
      </w:r>
    </w:p>
    <w:p w:rsidR="00000000" w:rsidDel="00000000" w:rsidP="00000000" w:rsidRDefault="00000000" w:rsidRPr="00000000" w14:paraId="00000084">
      <w:pPr>
        <w:ind w:left="360" w:hanging="360"/>
        <w:rPr/>
      </w:pPr>
      <w:r w:rsidDel="00000000" w:rsidR="00000000" w:rsidRPr="00000000">
        <w:rPr>
          <w:rtl w:val="0"/>
        </w:rPr>
        <w:t xml:space="preserve">3. </w:t>
      </w:r>
      <w:r w:rsidDel="00000000" w:rsidR="00000000" w:rsidRPr="00000000">
        <w:rPr>
          <w:b w:val="1"/>
          <w:bCs w:val="1"/>
          <w:rtl w:val="0"/>
        </w:rPr>
        <w:t xml:space="preserve">Check your service quota.</w:t>
      </w:r>
      <w:r w:rsidDel="00000000" w:rsidR="00000000" w:rsidRPr="00000000">
        <w:rPr>
          <w:rFonts w:ascii="Arial Unicode MS" w:cs="Arial Unicode MS" w:eastAsia="Arial Unicode MS" w:hAnsi="Arial Unicode MS"/>
          <w:rtl w:val="0"/>
        </w:rPr>
        <w:t xml:space="preserve"> Navigate to Service Quotes → Amazon Bedrock, and search Titan Embeddings.</w:t>
      </w:r>
    </w:p>
    <w:p w:rsidR="00000000" w:rsidDel="00000000" w:rsidP="00000000" w:rsidRDefault="00000000" w:rsidRPr="00000000" w14:paraId="00000085">
      <w:pPr>
        <w:numPr>
          <w:ilvl w:val="0"/>
          <w:numId w:val="6"/>
        </w:numPr>
        <w:ind w:left="720" w:hanging="360"/>
        <w:rPr/>
      </w:pPr>
      <w:r w:rsidDel="00000000" w:rsidR="00000000" w:rsidRPr="00000000">
        <w:rPr>
          <w:rtl w:val="0"/>
        </w:rPr>
        <w:t xml:space="preserve">If it is a quote issue, consider switching regions (e.g., us-east-1 to us-west-2), as different regions have different quotas.</w:t>
      </w:r>
    </w:p>
    <w:p w:rsidR="00000000" w:rsidDel="00000000" w:rsidP="00000000" w:rsidRDefault="00000000" w:rsidRPr="00000000" w14:paraId="00000086">
      <w:pPr>
        <w:numPr>
          <w:ilvl w:val="0"/>
          <w:numId w:val="6"/>
        </w:numPr>
        <w:ind w:left="720" w:hanging="360"/>
        <w:rPr/>
      </w:pPr>
      <w:r w:rsidDel="00000000" w:rsidR="00000000" w:rsidRPr="00000000">
        <w:rPr>
          <w:rtl w:val="0"/>
        </w:rPr>
        <w:t xml:space="preserve">If switching regions doesn’t work, request a quota increase.</w:t>
      </w: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t xml:space="preserve">4. If all else fails, </w:t>
      </w:r>
      <w:r w:rsidDel="00000000" w:rsidR="00000000" w:rsidRPr="00000000">
        <w:rPr>
          <w:b w:val="1"/>
          <w:bCs w:val="1"/>
          <w:rtl w:val="0"/>
        </w:rPr>
        <w:t xml:space="preserve">create a new account </w:t>
      </w:r>
      <w:r w:rsidDel="00000000" w:rsidR="00000000" w:rsidRPr="00000000">
        <w:rPr>
          <w:rtl w:val="0"/>
        </w:rPr>
        <w:t xml:space="preserve">and reattempt the lab.</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t xml:space="preserve">References:</w:t>
      </w:r>
    </w:p>
    <w:p w:rsidR="00000000" w:rsidDel="00000000" w:rsidP="00000000" w:rsidRDefault="00000000" w:rsidRPr="00000000" w14:paraId="0000008D">
      <w:pPr>
        <w:numPr>
          <w:ilvl w:val="0"/>
          <w:numId w:val="1"/>
        </w:numPr>
        <w:spacing w:after="0" w:afterAutospacing="0" w:before="220" w:line="360" w:lineRule="auto"/>
        <w:ind w:left="720" w:hanging="360"/>
        <w:rPr/>
      </w:pPr>
      <w:r w:rsidDel="00000000" w:rsidR="00000000" w:rsidRPr="00000000">
        <w:rPr>
          <w:rtl w:val="0"/>
        </w:rPr>
        <w:t xml:space="preserve">AWS troubleshooting guide: </w:t>
      </w:r>
      <w:hyperlink r:id="rId17">
        <w:r w:rsidDel="00000000" w:rsidR="00000000" w:rsidRPr="00000000">
          <w:rPr>
            <w:color w:val="1a73e8"/>
            <w:u w:val="single"/>
            <w:rtl w:val="0"/>
          </w:rPr>
          <w:t xml:space="preserve">https://repost.aws/knowledge-center/bedrock-throttling-error</w:t>
        </w:r>
      </w:hyperlink>
      <w:r w:rsidDel="00000000" w:rsidR="00000000" w:rsidRPr="00000000">
        <w:rPr>
          <w:rtl w:val="0"/>
        </w:rPr>
      </w:r>
    </w:p>
    <w:p w:rsidR="00000000" w:rsidDel="00000000" w:rsidP="00000000" w:rsidRDefault="00000000" w:rsidRPr="00000000" w14:paraId="0000008E">
      <w:pPr>
        <w:numPr>
          <w:ilvl w:val="0"/>
          <w:numId w:val="1"/>
        </w:numPr>
        <w:spacing w:after="220" w:before="0" w:beforeAutospacing="0" w:line="360" w:lineRule="auto"/>
        <w:ind w:left="720" w:hanging="360"/>
        <w:rPr/>
      </w:pPr>
      <w:r w:rsidDel="00000000" w:rsidR="00000000" w:rsidRPr="00000000">
        <w:rPr>
          <w:rtl w:val="0"/>
        </w:rPr>
        <w:t xml:space="preserve">Bedrock quotas docs: </w:t>
      </w:r>
      <w:hyperlink r:id="rId18">
        <w:r w:rsidDel="00000000" w:rsidR="00000000" w:rsidRPr="00000000">
          <w:rPr>
            <w:color w:val="1a73e8"/>
            <w:u w:val="single"/>
            <w:rtl w:val="0"/>
          </w:rPr>
          <w:t xml:space="preserve">https://docs.aws.amazon.com/bedrock/latest/userguide/quotas.html</w:t>
        </w:r>
      </w:hyperlink>
      <w:r w:rsidDel="00000000" w:rsidR="00000000" w:rsidRPr="00000000">
        <w:rPr>
          <w:rtl w:val="0"/>
        </w:rPr>
      </w:r>
    </w:p>
    <w:p w:rsidR="00000000" w:rsidDel="00000000" w:rsidP="00000000" w:rsidRDefault="00000000" w:rsidRPr="00000000" w14:paraId="0000008F">
      <w:pPr>
        <w:pStyle w:val="Heading2"/>
        <w:spacing w:line="360" w:lineRule="auto"/>
        <w:rPr/>
      </w:pPr>
      <w:bookmarkStart w:colFirst="0" w:colLast="0" w:name="_uwzcjyvqpz49" w:id="18"/>
      <w:bookmarkEnd w:id="18"/>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spacing w:line="360" w:lineRule="auto"/>
        <w:rPr/>
      </w:pPr>
      <w:bookmarkStart w:colFirst="0" w:colLast="0" w:name="_c1xoa25xs6y0" w:id="19"/>
      <w:bookmarkEnd w:id="19"/>
      <w:r w:rsidDel="00000000" w:rsidR="00000000" w:rsidRPr="00000000">
        <w:rPr>
          <w:rtl w:val="0"/>
        </w:rPr>
        <w:t xml:space="preserve">STEP 5: Test Knowledge Base</w:t>
      </w:r>
    </w:p>
    <w:p w:rsidR="00000000" w:rsidDel="00000000" w:rsidP="00000000" w:rsidRDefault="00000000" w:rsidRPr="00000000" w14:paraId="00000091">
      <w:pPr>
        <w:numPr>
          <w:ilvl w:val="0"/>
          <w:numId w:val="3"/>
        </w:numPr>
        <w:spacing w:line="360" w:lineRule="auto"/>
        <w:ind w:left="720" w:hanging="360"/>
        <w:rPr>
          <w:sz w:val="22"/>
          <w:szCs w:val="22"/>
        </w:rPr>
      </w:pPr>
      <w:r w:rsidDel="00000000" w:rsidR="00000000" w:rsidRPr="00000000">
        <w:rPr>
          <w:rtl w:val="0"/>
        </w:rPr>
        <w:t xml:space="preserve">Return back to the Knowledge Bases main menu.</w:t>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numPr>
          <w:ilvl w:val="0"/>
          <w:numId w:val="3"/>
        </w:numPr>
        <w:spacing w:line="360" w:lineRule="auto"/>
        <w:ind w:left="720" w:hanging="360"/>
        <w:rPr>
          <w:sz w:val="22"/>
          <w:szCs w:val="22"/>
        </w:rPr>
      </w:pPr>
      <w:r w:rsidDel="00000000" w:rsidR="00000000" w:rsidRPr="00000000">
        <w:rPr>
          <w:rtl w:val="0"/>
        </w:rPr>
        <w:t xml:space="preserve">Select the Knowledge Base that you just created (be sure it’s available first).</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numPr>
          <w:ilvl w:val="0"/>
          <w:numId w:val="3"/>
        </w:numPr>
        <w:spacing w:line="360" w:lineRule="auto"/>
        <w:ind w:left="720" w:hanging="360"/>
        <w:rPr>
          <w:u w:val="none"/>
        </w:rPr>
      </w:pPr>
      <w:r w:rsidDel="00000000" w:rsidR="00000000" w:rsidRPr="00000000">
        <w:rPr>
          <w:rtl w:val="0"/>
        </w:rPr>
        <w:t xml:space="preserve">Select “Test Knowledge Base.” (You must sync first; see previous step).</w:t>
      </w:r>
    </w:p>
    <w:p w:rsidR="00000000" w:rsidDel="00000000" w:rsidP="00000000" w:rsidRDefault="00000000" w:rsidRPr="00000000" w14:paraId="00000096">
      <w:pPr>
        <w:spacing w:line="360" w:lineRule="auto"/>
        <w:rPr/>
      </w:pPr>
      <w:r w:rsidDel="00000000" w:rsidR="00000000" w:rsidRPr="00000000">
        <w:rPr/>
        <w:drawing>
          <wp:inline distB="114300" distT="114300" distL="114300" distR="114300">
            <wp:extent cx="5943600" cy="850900"/>
            <wp:effectExtent b="12700" l="12700" r="12700" t="1270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85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numPr>
          <w:ilvl w:val="0"/>
          <w:numId w:val="3"/>
        </w:numPr>
        <w:spacing w:line="360" w:lineRule="auto"/>
        <w:ind w:left="720" w:hanging="360"/>
        <w:rPr>
          <w:u w:val="none"/>
        </w:rPr>
      </w:pPr>
      <w:r w:rsidDel="00000000" w:rsidR="00000000" w:rsidRPr="00000000">
        <w:rPr>
          <w:rFonts w:ascii="Roboto" w:cs="Roboto" w:eastAsia="Roboto" w:hAnsi="Roboto"/>
          <w:color w:val="0f141a"/>
          <w:sz w:val="21"/>
          <w:szCs w:val="21"/>
          <w:highlight w:val="white"/>
          <w:rtl w:val="0"/>
        </w:rPr>
        <w:t xml:space="preserve">Find Retrieval and Response Generation under Configurations, select “Retrieval and response generation: data sources and model.”</w:t>
      </w:r>
    </w:p>
    <w:p w:rsidR="00000000" w:rsidDel="00000000" w:rsidP="00000000" w:rsidRDefault="00000000" w:rsidRPr="00000000" w14:paraId="00000099">
      <w:pPr>
        <w:numPr>
          <w:ilvl w:val="1"/>
          <w:numId w:val="3"/>
        </w:numPr>
        <w:spacing w:line="360" w:lineRule="auto"/>
        <w:ind w:left="1440" w:hanging="360"/>
        <w:rPr>
          <w:rFonts w:ascii="Roboto" w:cs="Roboto" w:eastAsia="Roboto" w:hAnsi="Roboto"/>
          <w:color w:val="0f141a"/>
          <w:sz w:val="21"/>
          <w:szCs w:val="21"/>
          <w:highlight w:val="white"/>
          <w:u w:val="none"/>
        </w:rPr>
      </w:pPr>
      <w:r w:rsidDel="00000000" w:rsidR="00000000" w:rsidRPr="00000000">
        <w:rPr>
          <w:rFonts w:ascii="Roboto" w:cs="Roboto" w:eastAsia="Roboto" w:hAnsi="Roboto"/>
          <w:color w:val="0f141a"/>
          <w:sz w:val="21"/>
          <w:szCs w:val="21"/>
          <w:highlight w:val="white"/>
          <w:rtl w:val="0"/>
        </w:rPr>
        <w:t xml:space="preserve">Under Select Model, select </w:t>
      </w:r>
      <w:r w:rsidDel="00000000" w:rsidR="00000000" w:rsidRPr="00000000">
        <w:rPr>
          <w:rFonts w:ascii="Roboto" w:cs="Roboto" w:eastAsia="Roboto" w:hAnsi="Roboto"/>
          <w:b w:val="1"/>
          <w:bCs w:val="1"/>
          <w:color w:val="0f141a"/>
          <w:sz w:val="21"/>
          <w:szCs w:val="21"/>
          <w:highlight w:val="white"/>
          <w:rtl w:val="0"/>
        </w:rPr>
        <w:t xml:space="preserve">Anthropic</w:t>
      </w:r>
      <w:r w:rsidDel="00000000" w:rsidR="00000000" w:rsidRPr="00000000">
        <w:rPr>
          <w:rFonts w:ascii="Roboto" w:cs="Roboto" w:eastAsia="Roboto" w:hAnsi="Roboto"/>
          <w:color w:val="0f141a"/>
          <w:sz w:val="21"/>
          <w:szCs w:val="21"/>
          <w:highlight w:val="white"/>
          <w:rtl w:val="0"/>
        </w:rPr>
        <w:t xml:space="preserve">, then select any available, non-legacy </w:t>
      </w:r>
      <w:r w:rsidDel="00000000" w:rsidR="00000000" w:rsidRPr="00000000">
        <w:rPr>
          <w:rFonts w:ascii="Roboto" w:cs="Roboto" w:eastAsia="Roboto" w:hAnsi="Roboto"/>
          <w:b w:val="1"/>
          <w:bCs w:val="1"/>
          <w:color w:val="0f141a"/>
          <w:sz w:val="21"/>
          <w:szCs w:val="21"/>
          <w:highlight w:val="white"/>
          <w:rtl w:val="0"/>
        </w:rPr>
        <w:t xml:space="preserve">Claude</w:t>
      </w:r>
      <w:r w:rsidDel="00000000" w:rsidR="00000000" w:rsidRPr="00000000">
        <w:rPr>
          <w:rFonts w:ascii="Roboto" w:cs="Roboto" w:eastAsia="Roboto" w:hAnsi="Roboto"/>
          <w:color w:val="0f141a"/>
          <w:sz w:val="21"/>
          <w:szCs w:val="21"/>
          <w:highlight w:val="white"/>
          <w:rtl w:val="0"/>
        </w:rPr>
        <w:t xml:space="preserve"> </w:t>
      </w:r>
      <w:r w:rsidDel="00000000" w:rsidR="00000000" w:rsidRPr="00000000">
        <w:rPr>
          <w:rFonts w:ascii="Roboto" w:cs="Roboto" w:eastAsia="Roboto" w:hAnsi="Roboto"/>
          <w:b w:val="1"/>
          <w:bCs w:val="1"/>
          <w:color w:val="0f141a"/>
          <w:sz w:val="21"/>
          <w:szCs w:val="21"/>
          <w:highlight w:val="white"/>
          <w:rtl w:val="0"/>
        </w:rPr>
        <w:t xml:space="preserve">Sonnet model</w:t>
      </w:r>
      <w:r w:rsidDel="00000000" w:rsidR="00000000" w:rsidRPr="00000000">
        <w:rPr>
          <w:rFonts w:ascii="Roboto" w:cs="Roboto" w:eastAsia="Roboto" w:hAnsi="Roboto"/>
          <w:color w:val="0f141a"/>
          <w:sz w:val="21"/>
          <w:szCs w:val="21"/>
          <w:highlight w:val="white"/>
          <w:rtl w:val="0"/>
        </w:rPr>
        <w:t xml:space="preserve"> as the model with “on demand” inference. (Provisioned throughput would be faster but more expensive).</w:t>
      </w:r>
    </w:p>
    <w:p w:rsidR="00000000" w:rsidDel="00000000" w:rsidP="00000000" w:rsidRDefault="00000000" w:rsidRPr="00000000" w14:paraId="0000009A">
      <w:pPr>
        <w:numPr>
          <w:ilvl w:val="2"/>
          <w:numId w:val="3"/>
        </w:numPr>
        <w:spacing w:line="360" w:lineRule="auto"/>
        <w:ind w:left="2160" w:hanging="360"/>
        <w:rPr>
          <w:rFonts w:ascii="Roboto" w:cs="Roboto" w:eastAsia="Roboto" w:hAnsi="Roboto"/>
          <w:color w:val="0f141a"/>
          <w:sz w:val="21"/>
          <w:szCs w:val="21"/>
          <w:highlight w:val="white"/>
          <w:u w:val="none"/>
        </w:rPr>
      </w:pPr>
      <w:r w:rsidDel="00000000" w:rsidR="00000000" w:rsidRPr="00000000">
        <w:rPr>
          <w:rFonts w:ascii="Roboto" w:cs="Roboto" w:eastAsia="Roboto" w:hAnsi="Roboto"/>
          <w:color w:val="0f141a"/>
          <w:sz w:val="21"/>
          <w:szCs w:val="21"/>
          <w:highlight w:val="white"/>
          <w:rtl w:val="0"/>
        </w:rPr>
        <w:t xml:space="preserve">If you’re budget conscious you can try a different model, like Amazon Nova Micro. ($0.035/million input vs. Sonnet 4.6’s $3.00/million input)</w:t>
      </w:r>
    </w:p>
    <w:p w:rsidR="00000000" w:rsidDel="00000000" w:rsidP="00000000" w:rsidRDefault="00000000" w:rsidRPr="00000000" w14:paraId="0000009B">
      <w:pPr>
        <w:numPr>
          <w:ilvl w:val="1"/>
          <w:numId w:val="3"/>
        </w:numPr>
        <w:spacing w:line="360" w:lineRule="auto"/>
        <w:ind w:left="1440" w:hanging="360"/>
        <w:rPr>
          <w:rFonts w:ascii="Roboto" w:cs="Roboto" w:eastAsia="Roboto" w:hAnsi="Roboto"/>
          <w:color w:val="0f141a"/>
          <w:sz w:val="21"/>
          <w:szCs w:val="21"/>
          <w:highlight w:val="white"/>
          <w:u w:val="none"/>
        </w:rPr>
      </w:pPr>
      <w:r w:rsidDel="00000000" w:rsidR="00000000" w:rsidRPr="00000000">
        <w:rPr>
          <w:rFonts w:ascii="Roboto" w:cs="Roboto" w:eastAsia="Roboto" w:hAnsi="Roboto"/>
          <w:color w:val="0f141a"/>
          <w:sz w:val="21"/>
          <w:szCs w:val="21"/>
          <w:highlight w:val="white"/>
          <w:rtl w:val="0"/>
        </w:rPr>
        <w:t xml:space="preserve">If you’re interested to see available Bedrock models, see </w:t>
      </w:r>
      <w:hyperlink r:id="rId20">
        <w:r w:rsidDel="00000000" w:rsidR="00000000" w:rsidRPr="00000000">
          <w:rPr>
            <w:rFonts w:ascii="Roboto" w:cs="Roboto" w:eastAsia="Roboto" w:hAnsi="Roboto"/>
            <w:color w:val="1155cc"/>
            <w:sz w:val="21"/>
            <w:szCs w:val="21"/>
            <w:highlight w:val="white"/>
            <w:u w:val="single"/>
            <w:rtl w:val="0"/>
          </w:rPr>
          <w:t xml:space="preserve">here</w:t>
        </w:r>
      </w:hyperlink>
      <w:r w:rsidDel="00000000" w:rsidR="00000000" w:rsidRPr="00000000">
        <w:rPr>
          <w:rFonts w:ascii="Roboto" w:cs="Roboto" w:eastAsia="Roboto" w:hAnsi="Roboto"/>
          <w:color w:val="0f141a"/>
          <w:sz w:val="21"/>
          <w:szCs w:val="21"/>
          <w:highlight w:val="white"/>
          <w:rtl w:val="0"/>
        </w:rPr>
        <w:t xml:space="preserve">.</w:t>
      </w:r>
    </w:p>
    <w:p w:rsidR="00000000" w:rsidDel="00000000" w:rsidP="00000000" w:rsidRDefault="00000000" w:rsidRPr="00000000" w14:paraId="0000009C">
      <w:pPr>
        <w:spacing w:line="360" w:lineRule="auto"/>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9D">
      <w:pPr>
        <w:numPr>
          <w:ilvl w:val="0"/>
          <w:numId w:val="3"/>
        </w:numPr>
        <w:spacing w:line="360" w:lineRule="auto"/>
        <w:ind w:left="720" w:hanging="360"/>
        <w:rPr>
          <w:rFonts w:ascii="Roboto" w:cs="Roboto" w:eastAsia="Roboto" w:hAnsi="Roboto"/>
          <w:color w:val="0f141a"/>
          <w:sz w:val="21"/>
          <w:szCs w:val="21"/>
          <w:highlight w:val="white"/>
          <w:u w:val="none"/>
        </w:rPr>
      </w:pPr>
      <w:r w:rsidDel="00000000" w:rsidR="00000000" w:rsidRPr="00000000">
        <w:rPr>
          <w:rFonts w:ascii="Roboto" w:cs="Roboto" w:eastAsia="Roboto" w:hAnsi="Roboto"/>
          <w:color w:val="0f141a"/>
          <w:sz w:val="21"/>
          <w:szCs w:val="21"/>
          <w:highlight w:val="white"/>
          <w:rtl w:val="0"/>
        </w:rPr>
        <w:t xml:space="preserve">Select Apply.</w:t>
      </w:r>
    </w:p>
    <w:p w:rsidR="00000000" w:rsidDel="00000000" w:rsidP="00000000" w:rsidRDefault="00000000" w:rsidRPr="00000000" w14:paraId="0000009E">
      <w:pPr>
        <w:spacing w:line="360" w:lineRule="auto"/>
        <w:rPr>
          <w:rFonts w:ascii="Roboto" w:cs="Roboto" w:eastAsia="Roboto" w:hAnsi="Roboto"/>
          <w:color w:val="0f141a"/>
          <w:sz w:val="21"/>
          <w:szCs w:val="21"/>
          <w:highlight w:val="white"/>
        </w:rPr>
      </w:pPr>
      <w:r w:rsidDel="00000000" w:rsidR="00000000" w:rsidRPr="00000000">
        <w:rPr>
          <w:rtl w:val="0"/>
        </w:rPr>
      </w:r>
    </w:p>
    <w:p w:rsidR="00000000" w:rsidDel="00000000" w:rsidP="00000000" w:rsidRDefault="00000000" w:rsidRPr="00000000" w14:paraId="0000009F">
      <w:pPr>
        <w:numPr>
          <w:ilvl w:val="0"/>
          <w:numId w:val="3"/>
        </w:numPr>
        <w:spacing w:line="360" w:lineRule="auto"/>
        <w:ind w:left="720" w:hanging="360"/>
        <w:rPr>
          <w:rFonts w:ascii="Roboto" w:cs="Roboto" w:eastAsia="Roboto" w:hAnsi="Roboto"/>
          <w:color w:val="0f141a"/>
          <w:sz w:val="21"/>
          <w:szCs w:val="21"/>
          <w:highlight w:val="white"/>
          <w:u w:val="none"/>
        </w:rPr>
      </w:pPr>
      <w:r w:rsidDel="00000000" w:rsidR="00000000" w:rsidRPr="00000000">
        <w:rPr>
          <w:rFonts w:ascii="Roboto" w:cs="Roboto" w:eastAsia="Roboto" w:hAnsi="Roboto"/>
          <w:color w:val="0f141a"/>
          <w:sz w:val="21"/>
          <w:szCs w:val="21"/>
          <w:highlight w:val="white"/>
          <w:rtl w:val="0"/>
        </w:rPr>
        <w:t xml:space="preserve">You are now ready to write prompts to test your RAG system!</w:t>
      </w:r>
    </w:p>
    <w:p w:rsidR="00000000" w:rsidDel="00000000" w:rsidP="00000000" w:rsidRDefault="00000000" w:rsidRPr="00000000" w14:paraId="000000A0">
      <w:pPr>
        <w:pStyle w:val="Heading2"/>
        <w:spacing w:line="360" w:lineRule="auto"/>
        <w:rPr/>
      </w:pPr>
      <w:bookmarkStart w:colFirst="0" w:colLast="0" w:name="_s7ldr8meq1iu" w:id="20"/>
      <w:bookmarkEnd w:id="20"/>
      <w:r w:rsidDel="00000000" w:rsidR="00000000" w:rsidRPr="00000000">
        <w:rPr>
          <w:rtl w:val="0"/>
        </w:rPr>
      </w:r>
    </w:p>
    <w:p w:rsidR="00000000" w:rsidDel="00000000" w:rsidP="00000000" w:rsidRDefault="00000000" w:rsidRPr="00000000" w14:paraId="000000A1">
      <w:pPr>
        <w:pStyle w:val="Heading2"/>
        <w:spacing w:line="360" w:lineRule="auto"/>
        <w:rPr/>
      </w:pPr>
      <w:bookmarkStart w:colFirst="0" w:colLast="0" w:name="_h60qbf4709kq" w:id="21"/>
      <w:bookmarkEnd w:id="21"/>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spacing w:line="360" w:lineRule="auto"/>
        <w:rPr/>
      </w:pPr>
      <w:bookmarkStart w:colFirst="0" w:colLast="0" w:name="_mlachp7y3a7d" w:id="22"/>
      <w:bookmarkEnd w:id="22"/>
      <w:r w:rsidDel="00000000" w:rsidR="00000000" w:rsidRPr="00000000">
        <w:rPr>
          <w:rtl w:val="0"/>
        </w:rPr>
        <w:t xml:space="preserve">STEP 6: Write Prompts and Complete Submission</w:t>
      </w:r>
    </w:p>
    <w:p w:rsidR="00000000" w:rsidDel="00000000" w:rsidP="00000000" w:rsidRDefault="00000000" w:rsidRPr="00000000" w14:paraId="000000A3">
      <w:pPr>
        <w:numPr>
          <w:ilvl w:val="0"/>
          <w:numId w:val="7"/>
        </w:numPr>
        <w:spacing w:line="360" w:lineRule="auto"/>
        <w:ind w:left="720" w:hanging="360"/>
        <w:rPr>
          <w:u w:val="none"/>
        </w:rPr>
      </w:pPr>
      <w:r w:rsidDel="00000000" w:rsidR="00000000" w:rsidRPr="00000000">
        <w:rPr>
          <w:rtl w:val="0"/>
        </w:rPr>
        <w:t xml:space="preserve">Write </w:t>
      </w:r>
      <w:r w:rsidDel="00000000" w:rsidR="00000000" w:rsidRPr="00000000">
        <w:rPr>
          <w:u w:val="single"/>
          <w:rtl w:val="0"/>
        </w:rPr>
        <w:t xml:space="preserve">two</w:t>
      </w:r>
      <w:r w:rsidDel="00000000" w:rsidR="00000000" w:rsidRPr="00000000">
        <w:rPr>
          <w:rtl w:val="0"/>
        </w:rPr>
        <w:t xml:space="preserve"> prompts of your RAG system that would satisfy these requirements:</w:t>
      </w:r>
    </w:p>
    <w:p w:rsidR="00000000" w:rsidDel="00000000" w:rsidP="00000000" w:rsidRDefault="00000000" w:rsidRPr="00000000" w14:paraId="000000A4">
      <w:pPr>
        <w:numPr>
          <w:ilvl w:val="1"/>
          <w:numId w:val="7"/>
        </w:numPr>
        <w:spacing w:line="360" w:lineRule="auto"/>
        <w:ind w:left="1440" w:hanging="360"/>
        <w:rPr>
          <w:u w:val="none"/>
        </w:rPr>
      </w:pPr>
      <w:r w:rsidDel="00000000" w:rsidR="00000000" w:rsidRPr="00000000">
        <w:rPr>
          <w:rtl w:val="0"/>
        </w:rPr>
        <w:t xml:space="preserve">One prompt that you ask the RAG system and another LLM (like ChatGPT and Gemini). Copy both responses, along with the original prompt (which should be exactly the same between the two LLMs).</w:t>
      </w:r>
    </w:p>
    <w:p w:rsidR="00000000" w:rsidDel="00000000" w:rsidP="00000000" w:rsidRDefault="00000000" w:rsidRPr="00000000" w14:paraId="000000A5">
      <w:pPr>
        <w:numPr>
          <w:ilvl w:val="1"/>
          <w:numId w:val="7"/>
        </w:numPr>
        <w:spacing w:line="360" w:lineRule="auto"/>
        <w:ind w:left="1440" w:hanging="360"/>
        <w:rPr>
          <w:u w:val="none"/>
        </w:rPr>
      </w:pPr>
      <w:r w:rsidDel="00000000" w:rsidR="00000000" w:rsidRPr="00000000">
        <w:rPr>
          <w:rtl w:val="0"/>
        </w:rPr>
        <w:t xml:space="preserve">Another prompt that the RAG system declines to answer (e.g., it responds, “Sorry, I am unable to assist you with this request”) </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numPr>
          <w:ilvl w:val="0"/>
          <w:numId w:val="7"/>
        </w:numPr>
        <w:spacing w:line="360" w:lineRule="auto"/>
        <w:ind w:left="720" w:hanging="360"/>
        <w:rPr>
          <w:u w:val="none"/>
        </w:rPr>
      </w:pPr>
      <w:r w:rsidDel="00000000" w:rsidR="00000000" w:rsidRPr="00000000">
        <w:rPr>
          <w:rtl w:val="0"/>
        </w:rPr>
        <w:t xml:space="preserve">Submit the following on the</w:t>
      </w:r>
      <w:r w:rsidDel="00000000" w:rsidR="00000000" w:rsidRPr="00000000">
        <w:rPr>
          <w:rtl w:val="0"/>
        </w:rPr>
        <w:t xml:space="preserve"> </w:t>
      </w:r>
      <w:r w:rsidDel="00000000" w:rsidR="00000000" w:rsidRPr="00000000">
        <w:rPr>
          <w:shd w:fill="fce5cd" w:val="clear"/>
          <w:rtl w:val="0"/>
        </w:rPr>
        <w:t xml:space="preserve">Brightspace discussion post</w:t>
      </w:r>
      <w:r w:rsidDel="00000000" w:rsidR="00000000" w:rsidRPr="00000000">
        <w:rPr>
          <w:rtl w:val="0"/>
        </w:rPr>
        <w:t xml:space="preserve"> </w:t>
      </w:r>
      <w:r w:rsidDel="00000000" w:rsidR="00000000" w:rsidRPr="00000000">
        <w:rPr>
          <w:rtl w:val="0"/>
        </w:rPr>
        <w:t xml:space="preserve">with requested screenshots and information.</w:t>
      </w:r>
    </w:p>
    <w:p w:rsidR="00000000" w:rsidDel="00000000" w:rsidP="00000000" w:rsidRDefault="00000000" w:rsidRPr="00000000" w14:paraId="000000A8">
      <w:pPr>
        <w:numPr>
          <w:ilvl w:val="1"/>
          <w:numId w:val="7"/>
        </w:numPr>
        <w:spacing w:line="360" w:lineRule="auto"/>
        <w:ind w:left="1440" w:hanging="360"/>
        <w:rPr>
          <w:u w:val="none"/>
        </w:rPr>
      </w:pPr>
      <w:r w:rsidDel="00000000" w:rsidR="00000000" w:rsidRPr="00000000">
        <w:rPr>
          <w:rtl w:val="0"/>
        </w:rPr>
        <w:t xml:space="preserve">Be very organized so your information is easy to find and read. </w:t>
      </w:r>
      <w:r w:rsidDel="00000000" w:rsidR="00000000" w:rsidRPr="00000000">
        <w:rPr>
          <w:rtl w:val="0"/>
        </w:rPr>
        <w:t xml:space="preserve">Use bold or headers to divide your post into these sections:</w:t>
      </w:r>
      <w:r w:rsidDel="00000000" w:rsidR="00000000" w:rsidRPr="00000000">
        <w:rPr>
          <w:rtl w:val="0"/>
        </w:rPr>
      </w:r>
    </w:p>
    <w:p w:rsidR="00000000" w:rsidDel="00000000" w:rsidP="00000000" w:rsidRDefault="00000000" w:rsidRPr="00000000" w14:paraId="000000A9">
      <w:pPr>
        <w:numPr>
          <w:ilvl w:val="2"/>
          <w:numId w:val="7"/>
        </w:numPr>
        <w:spacing w:line="360" w:lineRule="auto"/>
        <w:ind w:left="2160" w:hanging="360"/>
        <w:rPr>
          <w:u w:val="none"/>
        </w:rPr>
      </w:pPr>
      <w:r w:rsidDel="00000000" w:rsidR="00000000" w:rsidRPr="00000000">
        <w:rPr>
          <w:b w:val="1"/>
          <w:bCs w:val="1"/>
          <w:rtl w:val="0"/>
        </w:rPr>
        <w:t xml:space="preserve">(10 pts) Introduction </w:t>
      </w:r>
      <w:r w:rsidDel="00000000" w:rsidR="00000000" w:rsidRPr="00000000">
        <w:rPr>
          <w:rtl w:val="0"/>
        </w:rPr>
        <w:t xml:space="preserve">(introduce the topic that connects all the source documents)</w:t>
      </w:r>
    </w:p>
    <w:p w:rsidR="00000000" w:rsidDel="00000000" w:rsidP="00000000" w:rsidRDefault="00000000" w:rsidRPr="00000000" w14:paraId="000000AA">
      <w:pPr>
        <w:numPr>
          <w:ilvl w:val="2"/>
          <w:numId w:val="7"/>
        </w:numPr>
        <w:spacing w:line="360" w:lineRule="auto"/>
        <w:ind w:left="2160" w:hanging="360"/>
        <w:rPr>
          <w:u w:val="none"/>
        </w:rPr>
      </w:pPr>
      <w:r w:rsidDel="00000000" w:rsidR="00000000" w:rsidRPr="00000000">
        <w:rPr>
          <w:b w:val="1"/>
          <w:bCs w:val="1"/>
          <w:rtl w:val="0"/>
        </w:rPr>
        <w:t xml:space="preserve">(10 pts) Brief Description</w:t>
      </w:r>
      <w:r w:rsidDel="00000000" w:rsidR="00000000" w:rsidRPr="00000000">
        <w:rPr>
          <w:rtl w:val="0"/>
        </w:rPr>
        <w:t xml:space="preserve"> of each source document with citation or web address</w:t>
      </w:r>
    </w:p>
    <w:p w:rsidR="00000000" w:rsidDel="00000000" w:rsidP="00000000" w:rsidRDefault="00000000" w:rsidRPr="00000000" w14:paraId="000000AB">
      <w:pPr>
        <w:numPr>
          <w:ilvl w:val="2"/>
          <w:numId w:val="7"/>
        </w:numPr>
        <w:spacing w:line="360" w:lineRule="auto"/>
        <w:ind w:left="2160" w:hanging="360"/>
        <w:rPr>
          <w:b w:val="1"/>
          <w:bCs w:val="1"/>
        </w:rPr>
      </w:pPr>
      <w:r w:rsidDel="00000000" w:rsidR="00000000" w:rsidRPr="00000000">
        <w:rPr>
          <w:b w:val="1"/>
          <w:bCs w:val="1"/>
          <w:rtl w:val="0"/>
        </w:rPr>
        <w:t xml:space="preserve">(30 pts) Prompt and Responses</w:t>
      </w:r>
    </w:p>
    <w:p w:rsidR="00000000" w:rsidDel="00000000" w:rsidP="00000000" w:rsidRDefault="00000000" w:rsidRPr="00000000" w14:paraId="000000AC">
      <w:pPr>
        <w:numPr>
          <w:ilvl w:val="3"/>
          <w:numId w:val="7"/>
        </w:numPr>
        <w:spacing w:line="360" w:lineRule="auto"/>
        <w:ind w:left="2880" w:hanging="360"/>
        <w:rPr>
          <w:u w:val="none"/>
        </w:rPr>
      </w:pPr>
      <w:r w:rsidDel="00000000" w:rsidR="00000000" w:rsidRPr="00000000">
        <w:rPr>
          <w:rtl w:val="0"/>
        </w:rPr>
        <w:t xml:space="preserve">Your prompt to RAG system</w:t>
      </w:r>
    </w:p>
    <w:p w:rsidR="00000000" w:rsidDel="00000000" w:rsidP="00000000" w:rsidRDefault="00000000" w:rsidRPr="00000000" w14:paraId="000000AD">
      <w:pPr>
        <w:numPr>
          <w:ilvl w:val="3"/>
          <w:numId w:val="7"/>
        </w:numPr>
        <w:spacing w:line="360" w:lineRule="auto"/>
        <w:ind w:left="2880" w:hanging="360"/>
        <w:rPr>
          <w:u w:val="none"/>
        </w:rPr>
      </w:pPr>
      <w:r w:rsidDel="00000000" w:rsidR="00000000" w:rsidRPr="00000000">
        <w:rPr>
          <w:rtl w:val="0"/>
        </w:rPr>
        <w:t xml:space="preserve">Copy-pasted RAG response</w:t>
      </w:r>
    </w:p>
    <w:p w:rsidR="00000000" w:rsidDel="00000000" w:rsidP="00000000" w:rsidRDefault="00000000" w:rsidRPr="00000000" w14:paraId="000000AE">
      <w:pPr>
        <w:numPr>
          <w:ilvl w:val="3"/>
          <w:numId w:val="7"/>
        </w:numPr>
        <w:spacing w:line="360" w:lineRule="auto"/>
        <w:ind w:left="2880" w:hanging="360"/>
        <w:rPr>
          <w:u w:val="none"/>
        </w:rPr>
      </w:pPr>
      <w:r w:rsidDel="00000000" w:rsidR="00000000" w:rsidRPr="00000000">
        <w:rPr>
          <w:rtl w:val="0"/>
        </w:rPr>
        <w:t xml:space="preserve">Copy-pasted LLM response</w:t>
      </w:r>
    </w:p>
    <w:p w:rsidR="00000000" w:rsidDel="00000000" w:rsidP="00000000" w:rsidRDefault="00000000" w:rsidRPr="00000000" w14:paraId="000000AF">
      <w:pPr>
        <w:numPr>
          <w:ilvl w:val="2"/>
          <w:numId w:val="7"/>
        </w:numPr>
        <w:spacing w:line="360" w:lineRule="auto"/>
        <w:ind w:left="2160" w:hanging="360"/>
        <w:rPr>
          <w:u w:val="none"/>
        </w:rPr>
      </w:pPr>
      <w:r w:rsidDel="00000000" w:rsidR="00000000" w:rsidRPr="00000000">
        <w:rPr>
          <w:b w:val="1"/>
          <w:bCs w:val="1"/>
          <w:rtl w:val="0"/>
        </w:rPr>
        <w:t xml:space="preserve">(15 pts) Similarities</w:t>
      </w:r>
      <w:r w:rsidDel="00000000" w:rsidR="00000000" w:rsidRPr="00000000">
        <w:rPr>
          <w:rtl w:val="0"/>
        </w:rPr>
        <w:t xml:space="preserve"> (at least 2 similarities between the RAG &amp; LLM response)</w:t>
      </w:r>
    </w:p>
    <w:p w:rsidR="00000000" w:rsidDel="00000000" w:rsidP="00000000" w:rsidRDefault="00000000" w:rsidRPr="00000000" w14:paraId="000000B0">
      <w:pPr>
        <w:numPr>
          <w:ilvl w:val="2"/>
          <w:numId w:val="7"/>
        </w:numPr>
        <w:spacing w:line="360" w:lineRule="auto"/>
        <w:ind w:left="2160" w:hanging="360"/>
        <w:rPr>
          <w:u w:val="none"/>
        </w:rPr>
      </w:pPr>
      <w:r w:rsidDel="00000000" w:rsidR="00000000" w:rsidRPr="00000000">
        <w:rPr>
          <w:b w:val="1"/>
          <w:bCs w:val="1"/>
          <w:rtl w:val="0"/>
        </w:rPr>
        <w:t xml:space="preserve">(15 pts) Differences</w:t>
      </w:r>
      <w:r w:rsidDel="00000000" w:rsidR="00000000" w:rsidRPr="00000000">
        <w:rPr>
          <w:rtl w:val="0"/>
        </w:rPr>
        <w:t xml:space="preserve"> (at least 3 differences between the RAG &amp; LLM response)</w:t>
      </w:r>
    </w:p>
    <w:p w:rsidR="00000000" w:rsidDel="00000000" w:rsidP="00000000" w:rsidRDefault="00000000" w:rsidRPr="00000000" w14:paraId="000000B1">
      <w:pPr>
        <w:numPr>
          <w:ilvl w:val="2"/>
          <w:numId w:val="7"/>
        </w:numPr>
        <w:spacing w:line="360" w:lineRule="auto"/>
        <w:ind w:left="2160" w:hanging="360"/>
        <w:rPr>
          <w:u w:val="none"/>
        </w:rPr>
      </w:pPr>
      <w:r w:rsidDel="00000000" w:rsidR="00000000" w:rsidRPr="00000000">
        <w:rPr>
          <w:b w:val="1"/>
          <w:bCs w:val="1"/>
          <w:rtl w:val="0"/>
        </w:rPr>
        <w:t xml:space="preserve">(10 pts) Screenshot</w:t>
      </w:r>
      <w:r w:rsidDel="00000000" w:rsidR="00000000" w:rsidRPr="00000000">
        <w:rPr>
          <w:rtl w:val="0"/>
        </w:rPr>
        <w:t xml:space="preserve"> of prompt </w:t>
      </w:r>
      <w:r w:rsidDel="00000000" w:rsidR="00000000" w:rsidRPr="00000000">
        <w:rPr>
          <w:rtl w:val="0"/>
        </w:rPr>
        <w:t xml:space="preserve">that RAG declined to answer</w:t>
      </w:r>
    </w:p>
    <w:p w:rsidR="00000000" w:rsidDel="00000000" w:rsidP="00000000" w:rsidRDefault="00000000" w:rsidRPr="00000000" w14:paraId="000000B2">
      <w:pPr>
        <w:numPr>
          <w:ilvl w:val="2"/>
          <w:numId w:val="7"/>
        </w:numPr>
        <w:spacing w:line="360" w:lineRule="auto"/>
        <w:ind w:left="2160" w:hanging="360"/>
        <w:rPr>
          <w:u w:val="none"/>
        </w:rPr>
      </w:pPr>
      <w:r w:rsidDel="00000000" w:rsidR="00000000" w:rsidRPr="00000000">
        <w:rPr>
          <w:b w:val="1"/>
          <w:bCs w:val="1"/>
          <w:rtl w:val="0"/>
        </w:rPr>
        <w:t xml:space="preserve">(10 pts) Screenshot</w:t>
      </w:r>
      <w:r w:rsidDel="00000000" w:rsidR="00000000" w:rsidRPr="00000000">
        <w:rPr>
          <w:rtl w:val="0"/>
        </w:rPr>
        <w:t xml:space="preserve"> of your RAG system test; for example:</w:t>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276225</wp:posOffset>
            </wp:positionV>
            <wp:extent cx="4338638" cy="2315331"/>
            <wp:effectExtent b="12700" l="12700" r="12700" t="12700"/>
            <wp:wrapNone/>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338638" cy="2315331"/>
                    </a:xfrm>
                    <a:prstGeom prst="rect"/>
                    <a:ln w="12700">
                      <a:solidFill>
                        <a:srgbClr val="000000"/>
                      </a:solidFill>
                      <a:prstDash val="solid"/>
                    </a:ln>
                  </pic:spPr>
                </pic:pic>
              </a:graphicData>
            </a:graphic>
          </wp:anchor>
        </w:drawing>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numPr>
          <w:ilvl w:val="1"/>
          <w:numId w:val="7"/>
        </w:numPr>
        <w:spacing w:line="360" w:lineRule="auto"/>
        <w:ind w:left="1440" w:hanging="360"/>
        <w:rPr>
          <w:u w:val="none"/>
        </w:rPr>
      </w:pPr>
      <w:r w:rsidDel="00000000" w:rsidR="00000000" w:rsidRPr="00000000">
        <w:rPr>
          <w:rtl w:val="0"/>
        </w:rPr>
        <w:t xml:space="preserve">Your score is based on completion, thoroughness and clarity</w:t>
      </w:r>
    </w:p>
    <w:p w:rsidR="00000000" w:rsidDel="00000000" w:rsidP="00000000" w:rsidRDefault="00000000" w:rsidRPr="00000000" w14:paraId="000000BB">
      <w:pPr>
        <w:numPr>
          <w:ilvl w:val="2"/>
          <w:numId w:val="7"/>
        </w:numPr>
        <w:spacing w:line="360" w:lineRule="auto"/>
        <w:ind w:left="2160" w:hanging="360"/>
        <w:rPr>
          <w:u w:val="none"/>
        </w:rPr>
      </w:pPr>
      <w:r w:rsidDel="00000000" w:rsidR="00000000" w:rsidRPr="00000000">
        <w:rPr>
          <w:u w:val="single"/>
          <w:rtl w:val="0"/>
        </w:rPr>
        <w:t xml:space="preserve">Completion</w:t>
      </w:r>
      <w:r w:rsidDel="00000000" w:rsidR="00000000" w:rsidRPr="00000000">
        <w:rPr>
          <w:rtl w:val="0"/>
        </w:rPr>
        <w:t xml:space="preserve">: did you include everything we asked for?</w:t>
      </w:r>
    </w:p>
    <w:p w:rsidR="00000000" w:rsidDel="00000000" w:rsidP="00000000" w:rsidRDefault="00000000" w:rsidRPr="00000000" w14:paraId="000000BC">
      <w:pPr>
        <w:numPr>
          <w:ilvl w:val="2"/>
          <w:numId w:val="7"/>
        </w:numPr>
        <w:spacing w:line="360" w:lineRule="auto"/>
        <w:ind w:left="2160" w:hanging="360"/>
        <w:rPr>
          <w:u w:val="none"/>
        </w:rPr>
      </w:pPr>
      <w:r w:rsidDel="00000000" w:rsidR="00000000" w:rsidRPr="00000000">
        <w:rPr>
          <w:u w:val="single"/>
          <w:rtl w:val="0"/>
        </w:rPr>
        <w:t xml:space="preserve">Thoroughness</w:t>
      </w:r>
      <w:r w:rsidDel="00000000" w:rsidR="00000000" w:rsidRPr="00000000">
        <w:rPr>
          <w:rtl w:val="0"/>
        </w:rPr>
        <w:t xml:space="preserve">: did you put thought into your responses, particularly the introduction and the similarities/differences</w:t>
      </w:r>
    </w:p>
    <w:p w:rsidR="00000000" w:rsidDel="00000000" w:rsidP="00000000" w:rsidRDefault="00000000" w:rsidRPr="00000000" w14:paraId="000000BD">
      <w:pPr>
        <w:numPr>
          <w:ilvl w:val="2"/>
          <w:numId w:val="7"/>
        </w:numPr>
        <w:spacing w:line="360" w:lineRule="auto"/>
        <w:ind w:left="2160" w:hanging="360"/>
        <w:rPr>
          <w:u w:val="none"/>
        </w:rPr>
      </w:pPr>
      <w:r w:rsidDel="00000000" w:rsidR="00000000" w:rsidRPr="00000000">
        <w:rPr>
          <w:u w:val="single"/>
          <w:rtl w:val="0"/>
        </w:rPr>
        <w:t xml:space="preserve">Clarity</w:t>
      </w:r>
      <w:r w:rsidDel="00000000" w:rsidR="00000000" w:rsidRPr="00000000">
        <w:rPr>
          <w:rtl w:val="0"/>
        </w:rPr>
        <w:t xml:space="preserve">: did you use English well and communicate effectively and clearly</w:t>
      </w:r>
    </w:p>
    <w:p w:rsidR="00000000" w:rsidDel="00000000" w:rsidP="00000000" w:rsidRDefault="00000000" w:rsidRPr="00000000" w14:paraId="000000BE">
      <w:pPr>
        <w:spacing w:line="360" w:lineRule="auto"/>
        <w:ind w:left="0" w:firstLine="0"/>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pStyle w:val="Heading2"/>
        <w:spacing w:line="360" w:lineRule="auto"/>
        <w:rPr/>
      </w:pPr>
      <w:bookmarkStart w:colFirst="0" w:colLast="0" w:name="_gb3vfj9a2i57" w:id="23"/>
      <w:bookmarkEnd w:id="23"/>
      <w:r w:rsidDel="00000000" w:rsidR="00000000" w:rsidRPr="00000000">
        <w:rPr>
          <w:rtl w:val="0"/>
        </w:rPr>
        <w:t xml:space="preserve">STEP 7: Delete Knowledge Base </w:t>
      </w:r>
      <w:r w:rsidDel="00000000" w:rsidR="00000000" w:rsidRPr="00000000">
        <w:rPr>
          <w:i w:val="1"/>
          <w:iCs w:val="1"/>
          <w:rtl w:val="0"/>
        </w:rPr>
        <w:t xml:space="preserve">and</w:t>
      </w:r>
      <w:r w:rsidDel="00000000" w:rsidR="00000000" w:rsidRPr="00000000">
        <w:rPr>
          <w:rtl w:val="0"/>
        </w:rPr>
        <w:t xml:space="preserve"> OpenSearch collection!</w:t>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numPr>
          <w:ilvl w:val="0"/>
          <w:numId w:val="12"/>
        </w:numPr>
        <w:ind w:left="720" w:hanging="360"/>
        <w:rPr>
          <w:u w:val="none"/>
        </w:rPr>
      </w:pPr>
      <w:r w:rsidDel="00000000" w:rsidR="00000000" w:rsidRPr="00000000">
        <w:rPr>
          <w:rtl w:val="0"/>
        </w:rPr>
        <w:t xml:space="preserve">Be sure to </w:t>
      </w:r>
      <w:r w:rsidDel="00000000" w:rsidR="00000000" w:rsidRPr="00000000">
        <w:rPr>
          <w:u w:val="single"/>
          <w:rtl w:val="0"/>
        </w:rPr>
        <w:t xml:space="preserve">delete</w:t>
      </w:r>
      <w:r w:rsidDel="00000000" w:rsidR="00000000" w:rsidRPr="00000000">
        <w:rPr>
          <w:rtl w:val="0"/>
        </w:rPr>
        <w:t xml:space="preserve"> the knowledge base when it’s not in use to save on unwanted charges. The OCU-hours ("OpenSearch Compute Units") are </w:t>
      </w:r>
      <w:r w:rsidDel="00000000" w:rsidR="00000000" w:rsidRPr="00000000">
        <w:rPr>
          <w:u w:val="single"/>
          <w:rtl w:val="0"/>
        </w:rPr>
        <w:t xml:space="preserve">charged on an hourly basis</w:t>
      </w:r>
      <w:r w:rsidDel="00000000" w:rsidR="00000000" w:rsidRPr="00000000">
        <w:rPr>
          <w:rtl w:val="0"/>
        </w:rPr>
        <w:t xml:space="preserve">.</w:t>
      </w:r>
    </w:p>
    <w:p w:rsidR="00000000" w:rsidDel="00000000" w:rsidP="00000000" w:rsidRDefault="00000000" w:rsidRPr="00000000" w14:paraId="000000C3">
      <w:pPr>
        <w:spacing w:line="360" w:lineRule="auto"/>
        <w:rPr/>
      </w:pPr>
      <w:r w:rsidDel="00000000" w:rsidR="00000000" w:rsidRPr="00000000">
        <w:rPr/>
        <w:drawing>
          <wp:inline distB="114300" distT="114300" distL="114300" distR="114300">
            <wp:extent cx="5943600" cy="762000"/>
            <wp:effectExtent b="12700" l="12700" r="12700" t="12700"/>
            <wp:docPr id="1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76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2"/>
        </w:numPr>
        <w:ind w:left="720" w:hanging="360"/>
        <w:rPr>
          <w:u w:val="none"/>
        </w:rPr>
      </w:pPr>
      <w:r w:rsidDel="00000000" w:rsidR="00000000" w:rsidRPr="00000000">
        <w:rPr>
          <w:rtl w:val="0"/>
        </w:rPr>
        <w:t xml:space="preserve">Go to OpenSearch Service.</w:t>
      </w:r>
    </w:p>
    <w:p w:rsidR="00000000" w:rsidDel="00000000" w:rsidP="00000000" w:rsidRDefault="00000000" w:rsidRPr="00000000" w14:paraId="000000C5">
      <w:pPr>
        <w:numPr>
          <w:ilvl w:val="1"/>
          <w:numId w:val="12"/>
        </w:numPr>
        <w:ind w:left="1440" w:hanging="360"/>
        <w:rPr>
          <w:u w:val="none"/>
        </w:rPr>
      </w:pPr>
      <w:r w:rsidDel="00000000" w:rsidR="00000000" w:rsidRPr="00000000">
        <w:rPr>
          <w:rtl w:val="0"/>
        </w:rPr>
        <w:t xml:space="preserve">Go to the Serverless Dashboard OpenSearch.</w:t>
      </w:r>
    </w:p>
    <w:p w:rsidR="00000000" w:rsidDel="00000000" w:rsidP="00000000" w:rsidRDefault="00000000" w:rsidRPr="00000000" w14:paraId="000000C6">
      <w:pPr>
        <w:numPr>
          <w:ilvl w:val="1"/>
          <w:numId w:val="12"/>
        </w:numPr>
        <w:ind w:left="1440" w:hanging="360"/>
        <w:rPr>
          <w:u w:val="none"/>
        </w:rPr>
      </w:pPr>
      <w:r w:rsidDel="00000000" w:rsidR="00000000" w:rsidRPr="00000000">
        <w:rPr>
          <w:rtl w:val="0"/>
        </w:rPr>
        <w:t xml:space="preserve">Delete any active OpenSearch Collection</w:t>
      </w:r>
    </w:p>
    <w:p w:rsidR="00000000" w:rsidDel="00000000" w:rsidP="00000000" w:rsidRDefault="00000000" w:rsidRPr="00000000" w14:paraId="000000C7">
      <w:pPr>
        <w:rPr/>
      </w:pPr>
      <w:r w:rsidDel="00000000" w:rsidR="00000000" w:rsidRPr="00000000">
        <w:rPr/>
        <w:drawing>
          <wp:inline distB="114300" distT="114300" distL="114300" distR="114300">
            <wp:extent cx="5943600" cy="2501900"/>
            <wp:effectExtent b="12700" l="12700" r="12700" t="1270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25019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1895475</wp:posOffset>
                </wp:positionV>
                <wp:extent cx="2247900" cy="579163"/>
                <wp:effectExtent b="0" l="0" r="0" t="0"/>
                <wp:wrapNone/>
                <wp:docPr id="5" name=""/>
                <a:graphic>
                  <a:graphicData uri="http://schemas.microsoft.com/office/word/2010/wordprocessingShape">
                    <wps:wsp>
                      <wps:cNvSpPr/>
                      <wps:cNvPr id="5" name="Shape 5"/>
                      <wps:spPr>
                        <a:xfrm>
                          <a:off x="2488750" y="1125475"/>
                          <a:ext cx="3681900" cy="1224000"/>
                        </a:xfrm>
                        <a:prstGeom prst="roundRect">
                          <a:avLst>
                            <a:gd fmla="val 16667" name="adj"/>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1895475</wp:posOffset>
                </wp:positionV>
                <wp:extent cx="2247900" cy="579163"/>
                <wp:effectExtent b="0" l="0" r="0" t="0"/>
                <wp:wrapNone/>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247900" cy="579163"/>
                        </a:xfrm>
                        <a:prstGeom prst="rect"/>
                        <a:ln/>
                      </pic:spPr>
                    </pic:pic>
                  </a:graphicData>
                </a:graphic>
              </wp:anchor>
            </w:drawing>
          </mc:Fallback>
        </mc:AlternateConten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i w:val="1"/>
          <w:iCs w:val="1"/>
          <w:sz w:val="16"/>
          <w:szCs w:val="16"/>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after="194" w:line="259" w:lineRule="auto"/>
      <w:ind w:left="30" w:right="-30" w:firstLine="0"/>
      <w:jc w:val="center"/>
      <w:rPr/>
    </w:pPr>
    <w:r w:rsidDel="00000000" w:rsidR="00000000" w:rsidRPr="00000000">
      <w:rPr/>
      <w:drawing>
        <wp:inline distB="0" distT="0" distL="0" distR="0">
          <wp:extent cx="3467100" cy="956744"/>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s-east-1.console.aws.amazon.com/bedrock/home?region=us-east-1#/model-catalog?region=us-east-1&amp;deploymentType=Serverless" TargetMode="External"/><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header" Target="header1.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2.png"/><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yperlink" Target="https://docs.aws.amazon.com/bedrock/latest/userguide/knowledge-base-create.html" TargetMode="External"/><Relationship Id="rId12" Type="http://schemas.openxmlformats.org/officeDocument/2006/relationships/hyperlink" Target="https://library.eastern.edu/" TargetMode="External"/><Relationship Id="rId15" Type="http://schemas.openxmlformats.org/officeDocument/2006/relationships/image" Target="media/image7.png"/><Relationship Id="rId14" Type="http://schemas.openxmlformats.org/officeDocument/2006/relationships/hyperlink" Target="https://docs.aws.amazon.com/bedrock/latest/userguide/titan-embedding-models.html" TargetMode="External"/><Relationship Id="rId17" Type="http://schemas.openxmlformats.org/officeDocument/2006/relationships/hyperlink" Target="https://repost.aws/knowledge-center/bedrock-throttling-error" TargetMode="External"/><Relationship Id="rId16" Type="http://schemas.openxmlformats.org/officeDocument/2006/relationships/image" Target="media/image13.png"/><Relationship Id="rId19" Type="http://schemas.openxmlformats.org/officeDocument/2006/relationships/image" Target="media/image14.png"/><Relationship Id="rId18" Type="http://schemas.openxmlformats.org/officeDocument/2006/relationships/hyperlink" Target="https://docs.aws.amazon.com/bedrock/latest/userguide/quota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