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41148097"/>
        <w:docPartObj>
          <w:docPartGallery w:val="Cover Pages"/>
          <w:docPartUnique/>
        </w:docPartObj>
      </w:sdtPr>
      <w:sdtContent>
        <w:p w14:paraId="0212244E" w14:textId="77777777" w:rsidR="00A12B70" w:rsidRDefault="00A12B70" w:rsidP="00B51EAF"/>
        <w:p w14:paraId="0D07726C" w14:textId="77777777" w:rsidR="00A12B70" w:rsidRPr="00A12B70" w:rsidRDefault="00A12B70" w:rsidP="00B51EAF">
          <w:pPr>
            <w:pStyle w:val="Title"/>
            <w:rPr>
              <w:rStyle w:val="BookTitle"/>
              <w:rFonts w:ascii="Sylfaen" w:hAnsi="Sylfaen"/>
              <w:b w:val="0"/>
              <w:bCs w:val="0"/>
              <w:i w:val="0"/>
              <w:iCs w:val="0"/>
              <w:sz w:val="28"/>
              <w:szCs w:val="28"/>
            </w:rPr>
          </w:pPr>
          <w:r w:rsidRPr="00A12B70">
            <w:rPr>
              <w:rStyle w:val="BookTitle"/>
              <w:rFonts w:ascii="Sylfaen" w:hAnsi="Sylfaen"/>
              <w:b w:val="0"/>
              <w:bCs w:val="0"/>
              <w:i w:val="0"/>
              <w:iCs w:val="0"/>
              <w:sz w:val="28"/>
              <w:szCs w:val="28"/>
            </w:rPr>
            <w:t>Delaftale 2 Konsulentydelser</w:t>
          </w:r>
        </w:p>
        <w:p w14:paraId="71BD418C" w14:textId="77777777" w:rsidR="00A12B70" w:rsidRPr="00A12B70" w:rsidRDefault="00A12B70" w:rsidP="00B51EAF">
          <w:pPr>
            <w:pStyle w:val="Title"/>
            <w:rPr>
              <w:rStyle w:val="BookTitle"/>
              <w:rFonts w:ascii="Sylfaen" w:hAnsi="Sylfaen"/>
              <w:b w:val="0"/>
              <w:bCs w:val="0"/>
              <w:i w:val="0"/>
              <w:iCs w:val="0"/>
            </w:rPr>
          </w:pPr>
          <w:r w:rsidRPr="00A12B70">
            <w:rPr>
              <w:rStyle w:val="BookTitle"/>
              <w:rFonts w:ascii="Sylfaen" w:hAnsi="Sylfaen"/>
              <w:b w:val="0"/>
              <w:bCs w:val="0"/>
              <w:i w:val="0"/>
              <w:iCs w:val="0"/>
            </w:rPr>
            <w:t xml:space="preserve">Bilag 1 Kundens Behov </w:t>
          </w:r>
        </w:p>
        <w:p w14:paraId="6C59F3B2" w14:textId="211EE8AF" w:rsidR="00A12B70" w:rsidRDefault="00A12B70" w:rsidP="00B51EAF"/>
        <w:p w14:paraId="42E55EE7" w14:textId="5D7CE1FE" w:rsidR="00B51EAF" w:rsidRDefault="00203E2B" w:rsidP="00B51EAF">
          <w:r w:rsidRPr="00ED60F3">
            <w:rPr>
              <w:noProof/>
              <w:highlight w:val="green"/>
            </w:rPr>
            <mc:AlternateContent>
              <mc:Choice Requires="wps">
                <w:drawing>
                  <wp:anchor distT="45720" distB="45720" distL="114300" distR="114300" simplePos="0" relativeHeight="251658240" behindDoc="0" locked="0" layoutInCell="1" allowOverlap="1" wp14:anchorId="1ECB4037" wp14:editId="2B06B8B9">
                    <wp:simplePos x="0" y="0"/>
                    <wp:positionH relativeFrom="margin">
                      <wp:align>left</wp:align>
                    </wp:positionH>
                    <wp:positionV relativeFrom="margin">
                      <wp:posOffset>1876508</wp:posOffset>
                    </wp:positionV>
                    <wp:extent cx="6153785" cy="1642110"/>
                    <wp:effectExtent l="0" t="0" r="18415" b="15240"/>
                    <wp:wrapSquare wrapText="bothSides"/>
                    <wp:docPr id="217" name="Tekstfelt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785" cy="1642110"/>
                            </a:xfrm>
                            <a:prstGeom prst="rect">
                              <a:avLst/>
                            </a:prstGeom>
                            <a:solidFill>
                              <a:srgbClr val="FFFFFF"/>
                            </a:solidFill>
                            <a:ln w="9525">
                              <a:solidFill>
                                <a:srgbClr val="000000"/>
                              </a:solidFill>
                              <a:miter lim="800000"/>
                              <a:headEnd/>
                              <a:tailEnd/>
                            </a:ln>
                          </wps:spPr>
                          <wps:txbx>
                            <w:txbxContent>
                              <w:p w14:paraId="35A2B5DB" w14:textId="77777777" w:rsidR="00A12B70" w:rsidRPr="00591FB1" w:rsidRDefault="00A12B70" w:rsidP="00B51EAF">
                                <w:pPr>
                                  <w:pStyle w:val="paragraph"/>
                                  <w:rPr>
                                    <w:rFonts w:ascii="Segoe UI" w:hAnsi="Segoe UI"/>
                                  </w:rPr>
                                </w:pPr>
                                <w:r w:rsidRPr="00591FB1">
                                  <w:rPr>
                                    <w:rStyle w:val="normaltextrun"/>
                                    <w:rFonts w:ascii="Sylfaen" w:hAnsi="Sylfaen" w:cs="Segoe UI"/>
                                    <w:color w:val="000000"/>
                                    <w:sz w:val="22"/>
                                    <w:szCs w:val="22"/>
                                  </w:rPr>
                                  <w:t>Instrukser/vejledning til Kunde og Leverandør</w:t>
                                </w:r>
                                <w:r w:rsidRPr="00591FB1">
                                  <w:rPr>
                                    <w:rStyle w:val="normaltextrun"/>
                                    <w:color w:val="000000"/>
                                    <w:sz w:val="22"/>
                                    <w:szCs w:val="22"/>
                                  </w:rPr>
                                  <w:t> </w:t>
                                </w:r>
                                <w:r w:rsidRPr="00591FB1">
                                  <w:rPr>
                                    <w:rStyle w:val="normaltextrun"/>
                                    <w:rFonts w:ascii="Sylfaen" w:hAnsi="Sylfaen" w:cs="Segoe UI"/>
                                    <w:color w:val="000000"/>
                                    <w:sz w:val="22"/>
                                    <w:szCs w:val="22"/>
                                  </w:rPr>
                                  <w:t>vedrørende udfyldelse af dokumentet er markeret med farve:</w:t>
                                </w:r>
                                <w:r w:rsidRPr="00591FB1">
                                  <w:rPr>
                                    <w:rStyle w:val="eop"/>
                                    <w:rFonts w:ascii="Sylfaen" w:hAnsi="Sylfaen" w:cs="Segoe UI"/>
                                    <w:sz w:val="22"/>
                                    <w:szCs w:val="22"/>
                                  </w:rPr>
                                  <w:t> </w:t>
                                </w:r>
                              </w:p>
                              <w:p w14:paraId="3E276D5F" w14:textId="77777777" w:rsidR="00A12B70" w:rsidRPr="00591FB1" w:rsidRDefault="00A12B70" w:rsidP="00B51EAF">
                                <w:pPr>
                                  <w:pStyle w:val="paragraph"/>
                                  <w:rPr>
                                    <w:rFonts w:ascii="Segoe UI" w:hAnsi="Segoe UI"/>
                                  </w:rPr>
                                </w:pPr>
                                <w:r w:rsidRPr="00591FB1">
                                  <w:rPr>
                                    <w:rStyle w:val="eop"/>
                                    <w:rFonts w:ascii="Sylfaen" w:hAnsi="Sylfaen" w:cs="Segoe UI"/>
                                    <w:sz w:val="22"/>
                                    <w:szCs w:val="22"/>
                                  </w:rPr>
                                  <w:t> </w:t>
                                </w:r>
                              </w:p>
                              <w:p w14:paraId="099BB50D" w14:textId="77777777" w:rsidR="00A12B70" w:rsidRPr="00591FB1" w:rsidRDefault="00A12B70" w:rsidP="00B51EAF">
                                <w:r w:rsidRPr="00591FB1">
                                  <w:rPr>
                                    <w:rStyle w:val="normaltextrun"/>
                                    <w:rFonts w:cs="Segoe UI"/>
                                    <w:color w:val="000000"/>
                                  </w:rPr>
                                  <w:t>Tekst markeret med</w:t>
                                </w:r>
                                <w:r w:rsidRPr="00591FB1">
                                  <w:rPr>
                                    <w:rStyle w:val="normaltextrun"/>
                                    <w:rFonts w:ascii="Times New Roman" w:hAnsi="Times New Roman" w:cs="Times New Roman"/>
                                    <w:color w:val="000000"/>
                                  </w:rPr>
                                  <w:t> </w:t>
                                </w:r>
                                <w:r w:rsidRPr="00591FB1">
                                  <w:rPr>
                                    <w:rStyle w:val="normaltextrun"/>
                                    <w:rFonts w:cs="Segoe UI"/>
                                    <w:color w:val="000000"/>
                                    <w:highlight w:val="cyan"/>
                                    <w:shd w:val="clear" w:color="auto" w:fill="FFFF00"/>
                                  </w:rPr>
                                  <w:t>turkis</w:t>
                                </w:r>
                                <w:r w:rsidRPr="00591FB1">
                                  <w:rPr>
                                    <w:rStyle w:val="normaltextrun"/>
                                    <w:rFonts w:ascii="Times New Roman" w:hAnsi="Times New Roman" w:cs="Times New Roman"/>
                                    <w:color w:val="000000"/>
                                  </w:rPr>
                                  <w:t> </w:t>
                                </w:r>
                                <w:r w:rsidRPr="00591FB1">
                                  <w:rPr>
                                    <w:rStyle w:val="normaltextrun"/>
                                    <w:rFonts w:cs="Segoe UI"/>
                                  </w:rPr>
                                  <w:t>skal </w:t>
                                </w:r>
                                <w:r w:rsidRPr="00591FB1">
                                  <w:rPr>
                                    <w:rStyle w:val="normaltextrun"/>
                                    <w:rFonts w:cs="Segoe UI"/>
                                    <w:i/>
                                    <w:iCs/>
                                  </w:rPr>
                                  <w:t>erstattes</w:t>
                                </w:r>
                                <w:r w:rsidRPr="00591FB1">
                                  <w:rPr>
                                    <w:rStyle w:val="normaltextrun"/>
                                    <w:rFonts w:cs="Segoe UI"/>
                                  </w:rPr>
                                  <w:t> med Kundens tekst inden igangsættelse af miniudbud</w:t>
                                </w:r>
                                <w:r w:rsidRPr="00591FB1">
                                  <w:rPr>
                                    <w:rStyle w:val="eop"/>
                                    <w:rFonts w:cs="Segoe UI"/>
                                  </w:rPr>
                                  <w:t> </w:t>
                                </w:r>
                              </w:p>
                              <w:p w14:paraId="357D578A" w14:textId="77777777" w:rsidR="00A12B70" w:rsidRPr="00591FB1" w:rsidRDefault="00A12B70" w:rsidP="00B51EAF">
                                <w:pPr>
                                  <w:pStyle w:val="paragraph"/>
                                  <w:numPr>
                                    <w:ilvl w:val="0"/>
                                    <w:numId w:val="2"/>
                                  </w:numPr>
                                </w:pPr>
                                <w:r w:rsidRPr="00591FB1">
                                  <w:rPr>
                                    <w:rStyle w:val="normaltextrun"/>
                                    <w:rFonts w:ascii="Sylfaen" w:hAnsi="Sylfaen" w:cs="Segoe UI"/>
                                    <w:color w:val="000000"/>
                                    <w:sz w:val="22"/>
                                    <w:szCs w:val="22"/>
                                  </w:rPr>
                                  <w:t>Tekst markeret med</w:t>
                                </w:r>
                                <w:r w:rsidRPr="00591FB1">
                                  <w:rPr>
                                    <w:rStyle w:val="normaltextrun"/>
                                    <w:color w:val="000000"/>
                                    <w:sz w:val="22"/>
                                    <w:szCs w:val="22"/>
                                  </w:rPr>
                                  <w:t> </w:t>
                                </w:r>
                                <w:r w:rsidRPr="00591FB1">
                                  <w:rPr>
                                    <w:rStyle w:val="normaltextrun"/>
                                    <w:rFonts w:ascii="Sylfaen" w:hAnsi="Sylfaen" w:cs="Segoe UI"/>
                                    <w:color w:val="000000"/>
                                    <w:sz w:val="22"/>
                                    <w:szCs w:val="22"/>
                                    <w:shd w:val="clear" w:color="auto" w:fill="FFFF00"/>
                                  </w:rPr>
                                  <w:t>gult</w:t>
                                </w:r>
                                <w:r w:rsidRPr="00591FB1">
                                  <w:rPr>
                                    <w:rStyle w:val="normaltextrun"/>
                                    <w:color w:val="000000"/>
                                    <w:sz w:val="22"/>
                                    <w:szCs w:val="22"/>
                                  </w:rPr>
                                  <w:t> </w:t>
                                </w:r>
                                <w:r w:rsidRPr="00591FB1">
                                  <w:rPr>
                                    <w:rStyle w:val="normaltextrun"/>
                                    <w:rFonts w:ascii="Sylfaen" w:hAnsi="Sylfaen" w:cs="Segoe UI"/>
                                    <w:sz w:val="22"/>
                                    <w:szCs w:val="22"/>
                                  </w:rPr>
                                  <w:t>skal </w:t>
                                </w:r>
                                <w:r w:rsidRPr="00591FB1">
                                  <w:rPr>
                                    <w:rStyle w:val="normaltextrun"/>
                                    <w:rFonts w:ascii="Sylfaen" w:hAnsi="Sylfaen" w:cs="Segoe UI"/>
                                    <w:i/>
                                    <w:iCs/>
                                    <w:sz w:val="22"/>
                                    <w:szCs w:val="22"/>
                                  </w:rPr>
                                  <w:t>erstattes</w:t>
                                </w:r>
                                <w:r w:rsidRPr="00591FB1">
                                  <w:rPr>
                                    <w:rStyle w:val="normaltextrun"/>
                                    <w:rFonts w:ascii="Sylfaen" w:hAnsi="Sylfaen" w:cs="Segoe UI"/>
                                    <w:sz w:val="22"/>
                                    <w:szCs w:val="22"/>
                                  </w:rPr>
                                  <w:t> med Leverandørens besvarelse inden tilbudsafgivelse</w:t>
                                </w:r>
                              </w:p>
                              <w:p w14:paraId="24941C3B" w14:textId="77777777" w:rsidR="00A12B70" w:rsidRPr="00591FB1" w:rsidRDefault="00A12B70" w:rsidP="00B51EAF">
                                <w:pPr>
                                  <w:pStyle w:val="paragraph"/>
                                  <w:numPr>
                                    <w:ilvl w:val="0"/>
                                    <w:numId w:val="2"/>
                                  </w:numPr>
                                </w:pPr>
                                <w:r w:rsidRPr="00591FB1">
                                  <w:rPr>
                                    <w:rStyle w:val="normaltextrun"/>
                                    <w:rFonts w:ascii="Sylfaen" w:hAnsi="Sylfaen" w:cs="Segoe UI"/>
                                    <w:sz w:val="22"/>
                                    <w:szCs w:val="22"/>
                                  </w:rPr>
                                  <w:t>Tekst</w:t>
                                </w:r>
                                <w:r w:rsidRPr="00591FB1">
                                  <w:rPr>
                                    <w:rStyle w:val="normaltextrun"/>
                                    <w:color w:val="000000"/>
                                    <w:sz w:val="22"/>
                                    <w:szCs w:val="22"/>
                                  </w:rPr>
                                  <w:t> </w:t>
                                </w:r>
                                <w:r w:rsidRPr="00591FB1">
                                  <w:rPr>
                                    <w:rStyle w:val="normaltextrun"/>
                                    <w:rFonts w:ascii="Sylfaen" w:hAnsi="Sylfaen" w:cs="Segoe UI"/>
                                    <w:color w:val="000000"/>
                                    <w:sz w:val="22"/>
                                    <w:szCs w:val="22"/>
                                  </w:rPr>
                                  <w:t>markeret med</w:t>
                                </w:r>
                                <w:r w:rsidRPr="00591FB1">
                                  <w:rPr>
                                    <w:rStyle w:val="normaltextrun"/>
                                    <w:color w:val="000000"/>
                                    <w:sz w:val="22"/>
                                    <w:szCs w:val="22"/>
                                  </w:rPr>
                                  <w:t> </w:t>
                                </w:r>
                                <w:r w:rsidRPr="00591FB1">
                                  <w:rPr>
                                    <w:rStyle w:val="normaltextrun"/>
                                    <w:rFonts w:ascii="Sylfaen" w:hAnsi="Sylfaen" w:cs="Segoe UI"/>
                                    <w:color w:val="000000"/>
                                    <w:sz w:val="22"/>
                                    <w:szCs w:val="22"/>
                                    <w:highlight w:val="lightGray"/>
                                    <w:shd w:val="clear" w:color="auto" w:fill="00FF00"/>
                                  </w:rPr>
                                  <w:t>gråt</w:t>
                                </w:r>
                                <w:r w:rsidRPr="00591FB1">
                                  <w:rPr>
                                    <w:rStyle w:val="normaltextrun"/>
                                    <w:color w:val="000000"/>
                                    <w:sz w:val="22"/>
                                    <w:szCs w:val="22"/>
                                  </w:rPr>
                                  <w:t> </w:t>
                                </w:r>
                                <w:r w:rsidRPr="00591FB1">
                                  <w:rPr>
                                    <w:rStyle w:val="normaltextrun"/>
                                    <w:rFonts w:ascii="Sylfaen" w:hAnsi="Sylfaen" w:cs="Segoe UI"/>
                                    <w:sz w:val="22"/>
                                    <w:szCs w:val="22"/>
                                  </w:rPr>
                                  <w:t>skal </w:t>
                                </w:r>
                                <w:r w:rsidRPr="00591FB1">
                                  <w:rPr>
                                    <w:rStyle w:val="normaltextrun"/>
                                    <w:rFonts w:ascii="Sylfaen" w:hAnsi="Sylfaen" w:cs="Segoe UI"/>
                                    <w:i/>
                                    <w:iCs/>
                                    <w:sz w:val="22"/>
                                    <w:szCs w:val="22"/>
                                  </w:rPr>
                                  <w:t>slettes </w:t>
                                </w:r>
                                <w:r w:rsidRPr="00591FB1">
                                  <w:rPr>
                                    <w:rStyle w:val="normaltextrun"/>
                                    <w:rFonts w:ascii="Sylfaen" w:hAnsi="Sylfaen" w:cs="Segoe UI"/>
                                    <w:iCs/>
                                    <w:sz w:val="22"/>
                                    <w:szCs w:val="22"/>
                                  </w:rPr>
                                  <w:t xml:space="preserve">af Kunden eller Leverandøren </w:t>
                                </w:r>
                              </w:p>
                              <w:p w14:paraId="610BC7C4" w14:textId="77777777" w:rsidR="00A12B70" w:rsidRPr="00591FB1" w:rsidRDefault="00A12B70" w:rsidP="00B51EA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CB4037" id="_x0000_t202" coordsize="21600,21600" o:spt="202" path="m,l,21600r21600,l21600,xe">
                    <v:stroke joinstyle="miter"/>
                    <v:path gradientshapeok="t" o:connecttype="rect"/>
                  </v:shapetype>
                  <v:shape id="Tekstfelt 217" o:spid="_x0000_s1026" type="#_x0000_t202" style="position:absolute;margin-left:0;margin-top:147.75pt;width:484.55pt;height:129.3pt;z-index:251658240;visibility:visible;mso-wrap-style:square;mso-width-percent:0;mso-height-percent:200;mso-wrap-distance-left:9pt;mso-wrap-distance-top:3.6pt;mso-wrap-distance-right:9pt;mso-wrap-distance-bottom:3.6pt;mso-position-horizontal:left;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R2EQIAACAEAAAOAAAAZHJzL2Uyb0RvYy54bWysU9tu2zAMfR+wfxD0vjjOkjQ14hRdugwD&#10;ugvQ7QNoWY6FyaImKbGzry+lpGnQbS/D9CCIInVEHh4ub4ZOs710XqEpeT4acyaNwFqZbcm/f9u8&#10;WXDmA5gaNBpZ8oP0/Gb1+tWyt4WcYIu6lo4RiPFFb0vehmCLLPOilR34EVppyNmg6yCQ6bZZ7aAn&#10;9E5nk/F4nvXoautQSO/p9u7o5KuE3zRShC9N42VguuSUW0i7S3sV92y1hGLrwLZKnNKAf8iiA2Xo&#10;0zPUHQRgO6d+g+qUcOixCSOBXYZNo4RMNVA1+fhFNQ8tWJlqIXK8PdPk/x+s+Lx/sF8dC8M7HKiB&#10;qQhv71H88MzgugWzlbfOYd9KqOnjPFKW9dYXp6eRal/4CFL1n7CmJsMuYAIaGtdFVqhORujUgMOZ&#10;dDkEJuhyns/eXi1mnAny5fPpJM9TWzIonp5b58MHiR2Lh5I76mqCh/29DzEdKJ5C4m8etao3Sutk&#10;uG211o7tgRSwSStV8CJMG9aX/Ho2mR0Z+CvEOK0/QXQqkJS16kq+OAdBEXl7b+oktABKH8+UsjYn&#10;IiN3RxbDUA0UGAmtsD4QpQ6PkqURo0OL7hdnPcm15P7nDpzkTH801JbrfDqN+k7GdHY1IcNdeqpL&#10;DxhBUCUPnB2P65BmIhFmb6l9G5WIfc7klCvJMPF9Gpmo80s7RT0P9uoRAAD//wMAUEsDBBQABgAI&#10;AAAAIQAdkmZd3QAAAAgBAAAPAAAAZHJzL2Rvd25yZXYueG1sTI/BTsMwEETvSPyDtUhcKuqk4IiE&#10;bCqo1BOnhnJ34yWJiNchdtv07zEnehzNaOZNuZ7tIE40+d4xQrpMQBA3zvTcIuw/tg/PIHzQbPTg&#10;mBAu5GFd3d6UujDuzDs61aEVsYR9oRG6EMZCSt90ZLVfupE4el9usjpEObXSTPocy+0gV0mSSat7&#10;jgudHmnTUfNdHy1C9lM/Lt4/zYJ3l+3b1FhlNnuFeH83v76ACDSH/zD84Ud0qCLTwR3ZeDEgxCMB&#10;YZUrBSLaeZanIA4ISj2lIKtSXh+ofgEAAP//AwBQSwECLQAUAAYACAAAACEAtoM4kv4AAADhAQAA&#10;EwAAAAAAAAAAAAAAAAAAAAAAW0NvbnRlbnRfVHlwZXNdLnhtbFBLAQItABQABgAIAAAAIQA4/SH/&#10;1gAAAJQBAAALAAAAAAAAAAAAAAAAAC8BAABfcmVscy8ucmVsc1BLAQItABQABgAIAAAAIQCypAR2&#10;EQIAACAEAAAOAAAAAAAAAAAAAAAAAC4CAABkcnMvZTJvRG9jLnhtbFBLAQItABQABgAIAAAAIQAd&#10;kmZd3QAAAAgBAAAPAAAAAAAAAAAAAAAAAGsEAABkcnMvZG93bnJldi54bWxQSwUGAAAAAAQABADz&#10;AAAAdQUAAAAA&#10;">
                    <v:textbox style="mso-fit-shape-to-text:t">
                      <w:txbxContent>
                        <w:p w14:paraId="35A2B5DB" w14:textId="77777777" w:rsidR="00A12B70" w:rsidRPr="00591FB1" w:rsidRDefault="00A12B70" w:rsidP="00B51EAF">
                          <w:pPr>
                            <w:pStyle w:val="paragraph"/>
                            <w:rPr>
                              <w:rFonts w:ascii="Segoe UI" w:hAnsi="Segoe UI"/>
                            </w:rPr>
                          </w:pPr>
                          <w:r w:rsidRPr="00591FB1">
                            <w:rPr>
                              <w:rStyle w:val="normaltextrun"/>
                              <w:rFonts w:ascii="Sylfaen" w:hAnsi="Sylfaen" w:cs="Segoe UI"/>
                              <w:color w:val="000000"/>
                              <w:sz w:val="22"/>
                              <w:szCs w:val="22"/>
                            </w:rPr>
                            <w:t>Instrukser/vejledning til Kunde og Leverandør</w:t>
                          </w:r>
                          <w:r w:rsidRPr="00591FB1">
                            <w:rPr>
                              <w:rStyle w:val="normaltextrun"/>
                              <w:color w:val="000000"/>
                              <w:sz w:val="22"/>
                              <w:szCs w:val="22"/>
                            </w:rPr>
                            <w:t> </w:t>
                          </w:r>
                          <w:r w:rsidRPr="00591FB1">
                            <w:rPr>
                              <w:rStyle w:val="normaltextrun"/>
                              <w:rFonts w:ascii="Sylfaen" w:hAnsi="Sylfaen" w:cs="Segoe UI"/>
                              <w:color w:val="000000"/>
                              <w:sz w:val="22"/>
                              <w:szCs w:val="22"/>
                            </w:rPr>
                            <w:t>vedrørende udfyldelse af dokumentet er markeret med farve:</w:t>
                          </w:r>
                          <w:r w:rsidRPr="00591FB1">
                            <w:rPr>
                              <w:rStyle w:val="eop"/>
                              <w:rFonts w:ascii="Sylfaen" w:hAnsi="Sylfaen" w:cs="Segoe UI"/>
                              <w:sz w:val="22"/>
                              <w:szCs w:val="22"/>
                            </w:rPr>
                            <w:t> </w:t>
                          </w:r>
                        </w:p>
                        <w:p w14:paraId="3E276D5F" w14:textId="77777777" w:rsidR="00A12B70" w:rsidRPr="00591FB1" w:rsidRDefault="00A12B70" w:rsidP="00B51EAF">
                          <w:pPr>
                            <w:pStyle w:val="paragraph"/>
                            <w:rPr>
                              <w:rFonts w:ascii="Segoe UI" w:hAnsi="Segoe UI"/>
                            </w:rPr>
                          </w:pPr>
                          <w:r w:rsidRPr="00591FB1">
                            <w:rPr>
                              <w:rStyle w:val="eop"/>
                              <w:rFonts w:ascii="Sylfaen" w:hAnsi="Sylfaen" w:cs="Segoe UI"/>
                              <w:sz w:val="22"/>
                              <w:szCs w:val="22"/>
                            </w:rPr>
                            <w:t> </w:t>
                          </w:r>
                        </w:p>
                        <w:p w14:paraId="099BB50D" w14:textId="77777777" w:rsidR="00A12B70" w:rsidRPr="00591FB1" w:rsidRDefault="00A12B70" w:rsidP="00B51EAF">
                          <w:r w:rsidRPr="00591FB1">
                            <w:rPr>
                              <w:rStyle w:val="normaltextrun"/>
                              <w:rFonts w:cs="Segoe UI"/>
                              <w:color w:val="000000"/>
                            </w:rPr>
                            <w:t>Tekst markeret med</w:t>
                          </w:r>
                          <w:r w:rsidRPr="00591FB1">
                            <w:rPr>
                              <w:rStyle w:val="normaltextrun"/>
                              <w:rFonts w:ascii="Times New Roman" w:hAnsi="Times New Roman" w:cs="Times New Roman"/>
                              <w:color w:val="000000"/>
                            </w:rPr>
                            <w:t> </w:t>
                          </w:r>
                          <w:r w:rsidRPr="00591FB1">
                            <w:rPr>
                              <w:rStyle w:val="normaltextrun"/>
                              <w:rFonts w:cs="Segoe UI"/>
                              <w:color w:val="000000"/>
                              <w:highlight w:val="cyan"/>
                              <w:shd w:val="clear" w:color="auto" w:fill="FFFF00"/>
                            </w:rPr>
                            <w:t>turkis</w:t>
                          </w:r>
                          <w:r w:rsidRPr="00591FB1">
                            <w:rPr>
                              <w:rStyle w:val="normaltextrun"/>
                              <w:rFonts w:ascii="Times New Roman" w:hAnsi="Times New Roman" w:cs="Times New Roman"/>
                              <w:color w:val="000000"/>
                            </w:rPr>
                            <w:t> </w:t>
                          </w:r>
                          <w:r w:rsidRPr="00591FB1">
                            <w:rPr>
                              <w:rStyle w:val="normaltextrun"/>
                              <w:rFonts w:cs="Segoe UI"/>
                            </w:rPr>
                            <w:t>skal </w:t>
                          </w:r>
                          <w:r w:rsidRPr="00591FB1">
                            <w:rPr>
                              <w:rStyle w:val="normaltextrun"/>
                              <w:rFonts w:cs="Segoe UI"/>
                              <w:i/>
                              <w:iCs/>
                            </w:rPr>
                            <w:t>erstattes</w:t>
                          </w:r>
                          <w:r w:rsidRPr="00591FB1">
                            <w:rPr>
                              <w:rStyle w:val="normaltextrun"/>
                              <w:rFonts w:cs="Segoe UI"/>
                            </w:rPr>
                            <w:t> med Kundens tekst inden igangsættelse af miniudbud</w:t>
                          </w:r>
                          <w:r w:rsidRPr="00591FB1">
                            <w:rPr>
                              <w:rStyle w:val="eop"/>
                              <w:rFonts w:cs="Segoe UI"/>
                            </w:rPr>
                            <w:t> </w:t>
                          </w:r>
                        </w:p>
                        <w:p w14:paraId="357D578A" w14:textId="77777777" w:rsidR="00A12B70" w:rsidRPr="00591FB1" w:rsidRDefault="00A12B70" w:rsidP="00B51EAF">
                          <w:pPr>
                            <w:pStyle w:val="paragraph"/>
                            <w:numPr>
                              <w:ilvl w:val="0"/>
                              <w:numId w:val="2"/>
                            </w:numPr>
                          </w:pPr>
                          <w:r w:rsidRPr="00591FB1">
                            <w:rPr>
                              <w:rStyle w:val="normaltextrun"/>
                              <w:rFonts w:ascii="Sylfaen" w:hAnsi="Sylfaen" w:cs="Segoe UI"/>
                              <w:color w:val="000000"/>
                              <w:sz w:val="22"/>
                              <w:szCs w:val="22"/>
                            </w:rPr>
                            <w:t>Tekst markeret med</w:t>
                          </w:r>
                          <w:r w:rsidRPr="00591FB1">
                            <w:rPr>
                              <w:rStyle w:val="normaltextrun"/>
                              <w:color w:val="000000"/>
                              <w:sz w:val="22"/>
                              <w:szCs w:val="22"/>
                            </w:rPr>
                            <w:t> </w:t>
                          </w:r>
                          <w:r w:rsidRPr="00591FB1">
                            <w:rPr>
                              <w:rStyle w:val="normaltextrun"/>
                              <w:rFonts w:ascii="Sylfaen" w:hAnsi="Sylfaen" w:cs="Segoe UI"/>
                              <w:color w:val="000000"/>
                              <w:sz w:val="22"/>
                              <w:szCs w:val="22"/>
                              <w:shd w:val="clear" w:color="auto" w:fill="FFFF00"/>
                            </w:rPr>
                            <w:t>gult</w:t>
                          </w:r>
                          <w:r w:rsidRPr="00591FB1">
                            <w:rPr>
                              <w:rStyle w:val="normaltextrun"/>
                              <w:color w:val="000000"/>
                              <w:sz w:val="22"/>
                              <w:szCs w:val="22"/>
                            </w:rPr>
                            <w:t> </w:t>
                          </w:r>
                          <w:r w:rsidRPr="00591FB1">
                            <w:rPr>
                              <w:rStyle w:val="normaltextrun"/>
                              <w:rFonts w:ascii="Sylfaen" w:hAnsi="Sylfaen" w:cs="Segoe UI"/>
                              <w:sz w:val="22"/>
                              <w:szCs w:val="22"/>
                            </w:rPr>
                            <w:t>skal </w:t>
                          </w:r>
                          <w:r w:rsidRPr="00591FB1">
                            <w:rPr>
                              <w:rStyle w:val="normaltextrun"/>
                              <w:rFonts w:ascii="Sylfaen" w:hAnsi="Sylfaen" w:cs="Segoe UI"/>
                              <w:i/>
                              <w:iCs/>
                              <w:sz w:val="22"/>
                              <w:szCs w:val="22"/>
                            </w:rPr>
                            <w:t>erstattes</w:t>
                          </w:r>
                          <w:r w:rsidRPr="00591FB1">
                            <w:rPr>
                              <w:rStyle w:val="normaltextrun"/>
                              <w:rFonts w:ascii="Sylfaen" w:hAnsi="Sylfaen" w:cs="Segoe UI"/>
                              <w:sz w:val="22"/>
                              <w:szCs w:val="22"/>
                            </w:rPr>
                            <w:t> med Leverandørens besvarelse inden tilbudsafgivelse</w:t>
                          </w:r>
                        </w:p>
                        <w:p w14:paraId="24941C3B" w14:textId="77777777" w:rsidR="00A12B70" w:rsidRPr="00591FB1" w:rsidRDefault="00A12B70" w:rsidP="00B51EAF">
                          <w:pPr>
                            <w:pStyle w:val="paragraph"/>
                            <w:numPr>
                              <w:ilvl w:val="0"/>
                              <w:numId w:val="2"/>
                            </w:numPr>
                          </w:pPr>
                          <w:r w:rsidRPr="00591FB1">
                            <w:rPr>
                              <w:rStyle w:val="normaltextrun"/>
                              <w:rFonts w:ascii="Sylfaen" w:hAnsi="Sylfaen" w:cs="Segoe UI"/>
                              <w:sz w:val="22"/>
                              <w:szCs w:val="22"/>
                            </w:rPr>
                            <w:t>Tekst</w:t>
                          </w:r>
                          <w:r w:rsidRPr="00591FB1">
                            <w:rPr>
                              <w:rStyle w:val="normaltextrun"/>
                              <w:color w:val="000000"/>
                              <w:sz w:val="22"/>
                              <w:szCs w:val="22"/>
                            </w:rPr>
                            <w:t> </w:t>
                          </w:r>
                          <w:r w:rsidRPr="00591FB1">
                            <w:rPr>
                              <w:rStyle w:val="normaltextrun"/>
                              <w:rFonts w:ascii="Sylfaen" w:hAnsi="Sylfaen" w:cs="Segoe UI"/>
                              <w:color w:val="000000"/>
                              <w:sz w:val="22"/>
                              <w:szCs w:val="22"/>
                            </w:rPr>
                            <w:t>markeret med</w:t>
                          </w:r>
                          <w:r w:rsidRPr="00591FB1">
                            <w:rPr>
                              <w:rStyle w:val="normaltextrun"/>
                              <w:color w:val="000000"/>
                              <w:sz w:val="22"/>
                              <w:szCs w:val="22"/>
                            </w:rPr>
                            <w:t> </w:t>
                          </w:r>
                          <w:r w:rsidRPr="00591FB1">
                            <w:rPr>
                              <w:rStyle w:val="normaltextrun"/>
                              <w:rFonts w:ascii="Sylfaen" w:hAnsi="Sylfaen" w:cs="Segoe UI"/>
                              <w:color w:val="000000"/>
                              <w:sz w:val="22"/>
                              <w:szCs w:val="22"/>
                              <w:highlight w:val="lightGray"/>
                              <w:shd w:val="clear" w:color="auto" w:fill="00FF00"/>
                            </w:rPr>
                            <w:t>gråt</w:t>
                          </w:r>
                          <w:r w:rsidRPr="00591FB1">
                            <w:rPr>
                              <w:rStyle w:val="normaltextrun"/>
                              <w:color w:val="000000"/>
                              <w:sz w:val="22"/>
                              <w:szCs w:val="22"/>
                            </w:rPr>
                            <w:t> </w:t>
                          </w:r>
                          <w:r w:rsidRPr="00591FB1">
                            <w:rPr>
                              <w:rStyle w:val="normaltextrun"/>
                              <w:rFonts w:ascii="Sylfaen" w:hAnsi="Sylfaen" w:cs="Segoe UI"/>
                              <w:sz w:val="22"/>
                              <w:szCs w:val="22"/>
                            </w:rPr>
                            <w:t>skal </w:t>
                          </w:r>
                          <w:r w:rsidRPr="00591FB1">
                            <w:rPr>
                              <w:rStyle w:val="normaltextrun"/>
                              <w:rFonts w:ascii="Sylfaen" w:hAnsi="Sylfaen" w:cs="Segoe UI"/>
                              <w:i/>
                              <w:iCs/>
                              <w:sz w:val="22"/>
                              <w:szCs w:val="22"/>
                            </w:rPr>
                            <w:t>slettes </w:t>
                          </w:r>
                          <w:r w:rsidRPr="00591FB1">
                            <w:rPr>
                              <w:rStyle w:val="normaltextrun"/>
                              <w:rFonts w:ascii="Sylfaen" w:hAnsi="Sylfaen" w:cs="Segoe UI"/>
                              <w:iCs/>
                              <w:sz w:val="22"/>
                              <w:szCs w:val="22"/>
                            </w:rPr>
                            <w:t xml:space="preserve">af Kunden eller Leverandøren </w:t>
                          </w:r>
                        </w:p>
                        <w:p w14:paraId="610BC7C4" w14:textId="77777777" w:rsidR="00A12B70" w:rsidRPr="00591FB1" w:rsidRDefault="00A12B70" w:rsidP="00B51EAF"/>
                      </w:txbxContent>
                    </v:textbox>
                    <w10:wrap type="square" anchorx="margin" anchory="margin"/>
                  </v:shape>
                </w:pict>
              </mc:Fallback>
            </mc:AlternateContent>
          </w:r>
          <w:r w:rsidR="00A12B70">
            <w:br w:type="page"/>
          </w:r>
        </w:p>
      </w:sdtContent>
    </w:sdt>
    <w:sdt>
      <w:sdtPr>
        <w:rPr>
          <w:rFonts w:eastAsiaTheme="minorHAnsi" w:cstheme="minorBidi"/>
          <w:noProof/>
          <w:kern w:val="2"/>
          <w:sz w:val="22"/>
          <w:szCs w:val="22"/>
          <w:lang w:eastAsia="en-US"/>
          <w14:ligatures w14:val="standardContextual"/>
        </w:rPr>
        <w:id w:val="1286359008"/>
        <w:docPartObj>
          <w:docPartGallery w:val="Table of Contents"/>
          <w:docPartUnique/>
        </w:docPartObj>
      </w:sdtPr>
      <w:sdtContent>
        <w:p w14:paraId="3F846CCA" w14:textId="77777777" w:rsidR="00C4567D" w:rsidRPr="008E4728" w:rsidRDefault="00C4567D" w:rsidP="00C4567D">
          <w:pPr>
            <w:pStyle w:val="TOCHeading"/>
            <w:numPr>
              <w:ilvl w:val="0"/>
              <w:numId w:val="0"/>
            </w:numPr>
            <w:ind w:left="360"/>
          </w:pPr>
          <w:r>
            <w:t>Indhold</w:t>
          </w:r>
        </w:p>
        <w:p w14:paraId="7C14C011" w14:textId="03DDFC0E" w:rsidR="00394958" w:rsidRDefault="003158CF">
          <w:pPr>
            <w:pStyle w:val="TOC1"/>
            <w:tabs>
              <w:tab w:val="left" w:pos="440"/>
            </w:tabs>
            <w:rPr>
              <w:rFonts w:asciiTheme="minorHAnsi" w:eastAsiaTheme="minorEastAsia" w:hAnsiTheme="minorHAnsi"/>
              <w:b w:val="0"/>
              <w:bCs w:val="0"/>
              <w:sz w:val="24"/>
              <w:szCs w:val="24"/>
              <w:lang w:eastAsia="da-DK"/>
            </w:rPr>
          </w:pPr>
          <w:r>
            <w:fldChar w:fldCharType="begin"/>
          </w:r>
          <w:r w:rsidR="00C4567D">
            <w:instrText>TOC \o "1-3" \z \u \h</w:instrText>
          </w:r>
          <w:r>
            <w:fldChar w:fldCharType="separate"/>
          </w:r>
          <w:hyperlink w:anchor="_Toc207021807" w:history="1">
            <w:r w:rsidR="00394958" w:rsidRPr="00F3556C">
              <w:rPr>
                <w:rStyle w:val="Hyperlink"/>
              </w:rPr>
              <w:t>1.</w:t>
            </w:r>
            <w:r w:rsidR="00394958">
              <w:rPr>
                <w:rFonts w:asciiTheme="minorHAnsi" w:eastAsiaTheme="minorEastAsia" w:hAnsiTheme="minorHAnsi"/>
                <w:b w:val="0"/>
                <w:bCs w:val="0"/>
                <w:sz w:val="24"/>
                <w:szCs w:val="24"/>
                <w:lang w:eastAsia="da-DK"/>
              </w:rPr>
              <w:tab/>
            </w:r>
            <w:r w:rsidR="00394958" w:rsidRPr="00F3556C">
              <w:rPr>
                <w:rStyle w:val="Hyperlink"/>
              </w:rPr>
              <w:t>Indledning</w:t>
            </w:r>
            <w:r w:rsidR="00394958">
              <w:rPr>
                <w:webHidden/>
              </w:rPr>
              <w:tab/>
            </w:r>
            <w:r w:rsidR="00394958">
              <w:rPr>
                <w:webHidden/>
              </w:rPr>
              <w:fldChar w:fldCharType="begin"/>
            </w:r>
            <w:r w:rsidR="00394958">
              <w:rPr>
                <w:webHidden/>
              </w:rPr>
              <w:instrText xml:space="preserve"> PAGEREF _Toc207021807 \h </w:instrText>
            </w:r>
            <w:r w:rsidR="00394958">
              <w:rPr>
                <w:webHidden/>
              </w:rPr>
            </w:r>
            <w:r w:rsidR="00394958">
              <w:rPr>
                <w:webHidden/>
              </w:rPr>
              <w:fldChar w:fldCharType="separate"/>
            </w:r>
            <w:r w:rsidR="00394958">
              <w:rPr>
                <w:webHidden/>
              </w:rPr>
              <w:t>2</w:t>
            </w:r>
            <w:r w:rsidR="00394958">
              <w:rPr>
                <w:webHidden/>
              </w:rPr>
              <w:fldChar w:fldCharType="end"/>
            </w:r>
          </w:hyperlink>
        </w:p>
        <w:p w14:paraId="43195119" w14:textId="5EB58213"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08" w:history="1">
            <w:r w:rsidRPr="00F3556C">
              <w:rPr>
                <w:rStyle w:val="Hyperlink"/>
              </w:rPr>
              <w:t>1.1</w:t>
            </w:r>
            <w:r>
              <w:rPr>
                <w:rFonts w:asciiTheme="minorHAnsi" w:eastAsiaTheme="minorEastAsia" w:hAnsiTheme="minorHAnsi"/>
                <w:b w:val="0"/>
                <w:bCs w:val="0"/>
                <w:sz w:val="24"/>
                <w:szCs w:val="24"/>
                <w:lang w:eastAsia="da-DK"/>
              </w:rPr>
              <w:tab/>
            </w:r>
            <w:r w:rsidRPr="00F3556C">
              <w:rPr>
                <w:rStyle w:val="Hyperlink"/>
              </w:rPr>
              <w:t>Formål</w:t>
            </w:r>
            <w:r>
              <w:rPr>
                <w:webHidden/>
              </w:rPr>
              <w:tab/>
            </w:r>
            <w:r>
              <w:rPr>
                <w:webHidden/>
              </w:rPr>
              <w:fldChar w:fldCharType="begin"/>
            </w:r>
            <w:r>
              <w:rPr>
                <w:webHidden/>
              </w:rPr>
              <w:instrText xml:space="preserve"> PAGEREF _Toc207021808 \h </w:instrText>
            </w:r>
            <w:r>
              <w:rPr>
                <w:webHidden/>
              </w:rPr>
            </w:r>
            <w:r>
              <w:rPr>
                <w:webHidden/>
              </w:rPr>
              <w:fldChar w:fldCharType="separate"/>
            </w:r>
            <w:r>
              <w:rPr>
                <w:webHidden/>
              </w:rPr>
              <w:t>2</w:t>
            </w:r>
            <w:r>
              <w:rPr>
                <w:webHidden/>
              </w:rPr>
              <w:fldChar w:fldCharType="end"/>
            </w:r>
          </w:hyperlink>
        </w:p>
        <w:p w14:paraId="3D490EEA" w14:textId="2BEC6AC0"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09" w:history="1">
            <w:r w:rsidRPr="00F3556C">
              <w:rPr>
                <w:rStyle w:val="Hyperlink"/>
              </w:rPr>
              <w:t>1.2</w:t>
            </w:r>
            <w:r>
              <w:rPr>
                <w:rFonts w:asciiTheme="minorHAnsi" w:eastAsiaTheme="minorEastAsia" w:hAnsiTheme="minorHAnsi"/>
                <w:b w:val="0"/>
                <w:bCs w:val="0"/>
                <w:sz w:val="24"/>
                <w:szCs w:val="24"/>
                <w:lang w:eastAsia="da-DK"/>
              </w:rPr>
              <w:tab/>
            </w:r>
            <w:r w:rsidRPr="00F3556C">
              <w:rPr>
                <w:rStyle w:val="Hyperlink"/>
              </w:rPr>
              <w:t>Budgetloft og løbetid</w:t>
            </w:r>
            <w:r>
              <w:rPr>
                <w:webHidden/>
              </w:rPr>
              <w:tab/>
            </w:r>
            <w:r>
              <w:rPr>
                <w:webHidden/>
              </w:rPr>
              <w:fldChar w:fldCharType="begin"/>
            </w:r>
            <w:r>
              <w:rPr>
                <w:webHidden/>
              </w:rPr>
              <w:instrText xml:space="preserve"> PAGEREF _Toc207021809 \h </w:instrText>
            </w:r>
            <w:r>
              <w:rPr>
                <w:webHidden/>
              </w:rPr>
            </w:r>
            <w:r>
              <w:rPr>
                <w:webHidden/>
              </w:rPr>
              <w:fldChar w:fldCharType="separate"/>
            </w:r>
            <w:r>
              <w:rPr>
                <w:webHidden/>
              </w:rPr>
              <w:t>2</w:t>
            </w:r>
            <w:r>
              <w:rPr>
                <w:webHidden/>
              </w:rPr>
              <w:fldChar w:fldCharType="end"/>
            </w:r>
          </w:hyperlink>
        </w:p>
        <w:p w14:paraId="36CDF0E3" w14:textId="1E96FB42"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10" w:history="1">
            <w:r w:rsidRPr="00F3556C">
              <w:rPr>
                <w:rStyle w:val="Hyperlink"/>
              </w:rPr>
              <w:t>1.3</w:t>
            </w:r>
            <w:r>
              <w:rPr>
                <w:rFonts w:asciiTheme="minorHAnsi" w:eastAsiaTheme="minorEastAsia" w:hAnsiTheme="minorHAnsi"/>
                <w:b w:val="0"/>
                <w:bCs w:val="0"/>
                <w:sz w:val="24"/>
                <w:szCs w:val="24"/>
                <w:lang w:eastAsia="da-DK"/>
              </w:rPr>
              <w:tab/>
            </w:r>
            <w:r w:rsidRPr="00F3556C">
              <w:rPr>
                <w:rStyle w:val="Hyperlink"/>
              </w:rPr>
              <w:t>Behandling af personoplysninger</w:t>
            </w:r>
            <w:r>
              <w:rPr>
                <w:webHidden/>
              </w:rPr>
              <w:tab/>
            </w:r>
            <w:r>
              <w:rPr>
                <w:webHidden/>
              </w:rPr>
              <w:fldChar w:fldCharType="begin"/>
            </w:r>
            <w:r>
              <w:rPr>
                <w:webHidden/>
              </w:rPr>
              <w:instrText xml:space="preserve"> PAGEREF _Toc207021810 \h </w:instrText>
            </w:r>
            <w:r>
              <w:rPr>
                <w:webHidden/>
              </w:rPr>
            </w:r>
            <w:r>
              <w:rPr>
                <w:webHidden/>
              </w:rPr>
              <w:fldChar w:fldCharType="separate"/>
            </w:r>
            <w:r>
              <w:rPr>
                <w:webHidden/>
              </w:rPr>
              <w:t>2</w:t>
            </w:r>
            <w:r>
              <w:rPr>
                <w:webHidden/>
              </w:rPr>
              <w:fldChar w:fldCharType="end"/>
            </w:r>
          </w:hyperlink>
        </w:p>
        <w:p w14:paraId="159F120E" w14:textId="3CD3580C"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11" w:history="1">
            <w:r w:rsidRPr="00F3556C">
              <w:rPr>
                <w:rStyle w:val="Hyperlink"/>
              </w:rPr>
              <w:t>1.4</w:t>
            </w:r>
            <w:r>
              <w:rPr>
                <w:rFonts w:asciiTheme="minorHAnsi" w:eastAsiaTheme="minorEastAsia" w:hAnsiTheme="minorHAnsi"/>
                <w:b w:val="0"/>
                <w:bCs w:val="0"/>
                <w:sz w:val="24"/>
                <w:szCs w:val="24"/>
                <w:lang w:eastAsia="da-DK"/>
              </w:rPr>
              <w:tab/>
            </w:r>
            <w:r w:rsidRPr="00F3556C">
              <w:rPr>
                <w:rStyle w:val="Hyperlink"/>
              </w:rPr>
              <w:t>Særligt om Leverancekontrakten</w:t>
            </w:r>
            <w:r>
              <w:rPr>
                <w:webHidden/>
              </w:rPr>
              <w:tab/>
            </w:r>
            <w:r>
              <w:rPr>
                <w:webHidden/>
              </w:rPr>
              <w:fldChar w:fldCharType="begin"/>
            </w:r>
            <w:r>
              <w:rPr>
                <w:webHidden/>
              </w:rPr>
              <w:instrText xml:space="preserve"> PAGEREF _Toc207021811 \h </w:instrText>
            </w:r>
            <w:r>
              <w:rPr>
                <w:webHidden/>
              </w:rPr>
            </w:r>
            <w:r>
              <w:rPr>
                <w:webHidden/>
              </w:rPr>
              <w:fldChar w:fldCharType="separate"/>
            </w:r>
            <w:r>
              <w:rPr>
                <w:webHidden/>
              </w:rPr>
              <w:t>2</w:t>
            </w:r>
            <w:r>
              <w:rPr>
                <w:webHidden/>
              </w:rPr>
              <w:fldChar w:fldCharType="end"/>
            </w:r>
          </w:hyperlink>
        </w:p>
        <w:p w14:paraId="1284518B" w14:textId="4297FB58" w:rsidR="00394958" w:rsidRDefault="00394958">
          <w:pPr>
            <w:pStyle w:val="TOC3"/>
            <w:tabs>
              <w:tab w:val="left" w:pos="1200"/>
              <w:tab w:val="right" w:leader="dot" w:pos="9628"/>
            </w:tabs>
            <w:rPr>
              <w:rFonts w:asciiTheme="minorHAnsi" w:eastAsiaTheme="minorEastAsia" w:hAnsiTheme="minorHAnsi"/>
              <w:noProof/>
              <w:sz w:val="24"/>
              <w:szCs w:val="24"/>
              <w:lang w:eastAsia="da-DK"/>
            </w:rPr>
          </w:pPr>
          <w:hyperlink w:anchor="_Toc207021812" w:history="1">
            <w:r w:rsidRPr="00F3556C">
              <w:rPr>
                <w:rStyle w:val="Hyperlink"/>
                <w:noProof/>
              </w:rPr>
              <w:t>1.4.1</w:t>
            </w:r>
            <w:r>
              <w:rPr>
                <w:rFonts w:asciiTheme="minorHAnsi" w:eastAsiaTheme="minorEastAsia" w:hAnsiTheme="minorHAnsi"/>
                <w:noProof/>
                <w:sz w:val="24"/>
                <w:szCs w:val="24"/>
                <w:lang w:eastAsia="da-DK"/>
              </w:rPr>
              <w:tab/>
            </w:r>
            <w:r w:rsidRPr="00F3556C">
              <w:rPr>
                <w:rStyle w:val="Hyperlink"/>
                <w:noProof/>
              </w:rPr>
              <w:t>Bilagsoversigt</w:t>
            </w:r>
            <w:r>
              <w:rPr>
                <w:noProof/>
                <w:webHidden/>
              </w:rPr>
              <w:tab/>
            </w:r>
            <w:r>
              <w:rPr>
                <w:noProof/>
                <w:webHidden/>
              </w:rPr>
              <w:fldChar w:fldCharType="begin"/>
            </w:r>
            <w:r>
              <w:rPr>
                <w:noProof/>
                <w:webHidden/>
              </w:rPr>
              <w:instrText xml:space="preserve"> PAGEREF _Toc207021812 \h </w:instrText>
            </w:r>
            <w:r>
              <w:rPr>
                <w:noProof/>
                <w:webHidden/>
              </w:rPr>
            </w:r>
            <w:r>
              <w:rPr>
                <w:noProof/>
                <w:webHidden/>
              </w:rPr>
              <w:fldChar w:fldCharType="separate"/>
            </w:r>
            <w:r>
              <w:rPr>
                <w:noProof/>
                <w:webHidden/>
              </w:rPr>
              <w:t>2</w:t>
            </w:r>
            <w:r>
              <w:rPr>
                <w:noProof/>
                <w:webHidden/>
              </w:rPr>
              <w:fldChar w:fldCharType="end"/>
            </w:r>
          </w:hyperlink>
        </w:p>
        <w:p w14:paraId="79390CA5" w14:textId="7BB6EC75" w:rsidR="00394958" w:rsidRDefault="00394958">
          <w:pPr>
            <w:pStyle w:val="TOC1"/>
            <w:tabs>
              <w:tab w:val="left" w:pos="440"/>
            </w:tabs>
            <w:rPr>
              <w:rFonts w:asciiTheme="minorHAnsi" w:eastAsiaTheme="minorEastAsia" w:hAnsiTheme="minorHAnsi"/>
              <w:b w:val="0"/>
              <w:bCs w:val="0"/>
              <w:sz w:val="24"/>
              <w:szCs w:val="24"/>
              <w:lang w:eastAsia="da-DK"/>
            </w:rPr>
          </w:pPr>
          <w:hyperlink w:anchor="_Toc207021813" w:history="1">
            <w:r w:rsidRPr="00F3556C">
              <w:rPr>
                <w:rStyle w:val="Hyperlink"/>
              </w:rPr>
              <w:t>2.</w:t>
            </w:r>
            <w:r>
              <w:rPr>
                <w:rFonts w:asciiTheme="minorHAnsi" w:eastAsiaTheme="minorEastAsia" w:hAnsiTheme="minorHAnsi"/>
                <w:b w:val="0"/>
                <w:bCs w:val="0"/>
                <w:sz w:val="24"/>
                <w:szCs w:val="24"/>
                <w:lang w:eastAsia="da-DK"/>
              </w:rPr>
              <w:tab/>
            </w:r>
            <w:r w:rsidRPr="00F3556C">
              <w:rPr>
                <w:rStyle w:val="Hyperlink"/>
              </w:rPr>
              <w:t>Behovsopgørelse</w:t>
            </w:r>
            <w:r>
              <w:rPr>
                <w:webHidden/>
              </w:rPr>
              <w:tab/>
            </w:r>
            <w:r>
              <w:rPr>
                <w:webHidden/>
              </w:rPr>
              <w:fldChar w:fldCharType="begin"/>
            </w:r>
            <w:r>
              <w:rPr>
                <w:webHidden/>
              </w:rPr>
              <w:instrText xml:space="preserve"> PAGEREF _Toc207021813 \h </w:instrText>
            </w:r>
            <w:r>
              <w:rPr>
                <w:webHidden/>
              </w:rPr>
            </w:r>
            <w:r>
              <w:rPr>
                <w:webHidden/>
              </w:rPr>
              <w:fldChar w:fldCharType="separate"/>
            </w:r>
            <w:r>
              <w:rPr>
                <w:webHidden/>
              </w:rPr>
              <w:t>2</w:t>
            </w:r>
            <w:r>
              <w:rPr>
                <w:webHidden/>
              </w:rPr>
              <w:fldChar w:fldCharType="end"/>
            </w:r>
          </w:hyperlink>
        </w:p>
        <w:p w14:paraId="1CA71D44" w14:textId="2C648540" w:rsidR="00394958" w:rsidRDefault="00394958">
          <w:pPr>
            <w:pStyle w:val="TOC3"/>
            <w:tabs>
              <w:tab w:val="right" w:leader="dot" w:pos="9628"/>
            </w:tabs>
            <w:rPr>
              <w:rFonts w:asciiTheme="minorHAnsi" w:eastAsiaTheme="minorEastAsia" w:hAnsiTheme="minorHAnsi"/>
              <w:noProof/>
              <w:sz w:val="24"/>
              <w:szCs w:val="24"/>
              <w:lang w:eastAsia="da-DK"/>
            </w:rPr>
          </w:pPr>
          <w:hyperlink w:anchor="_Toc207021814" w:history="1">
            <w:r w:rsidRPr="00F3556C">
              <w:rPr>
                <w:rStyle w:val="Hyperlink"/>
                <w:noProof/>
              </w:rPr>
              <w:t>2.1 Ideer der indstilles til PoC</w:t>
            </w:r>
            <w:r>
              <w:rPr>
                <w:noProof/>
                <w:webHidden/>
              </w:rPr>
              <w:tab/>
            </w:r>
            <w:r>
              <w:rPr>
                <w:noProof/>
                <w:webHidden/>
              </w:rPr>
              <w:fldChar w:fldCharType="begin"/>
            </w:r>
            <w:r>
              <w:rPr>
                <w:noProof/>
                <w:webHidden/>
              </w:rPr>
              <w:instrText xml:space="preserve"> PAGEREF _Toc207021814 \h </w:instrText>
            </w:r>
            <w:r>
              <w:rPr>
                <w:noProof/>
                <w:webHidden/>
              </w:rPr>
            </w:r>
            <w:r>
              <w:rPr>
                <w:noProof/>
                <w:webHidden/>
              </w:rPr>
              <w:fldChar w:fldCharType="separate"/>
            </w:r>
            <w:r>
              <w:rPr>
                <w:noProof/>
                <w:webHidden/>
              </w:rPr>
              <w:t>3</w:t>
            </w:r>
            <w:r>
              <w:rPr>
                <w:noProof/>
                <w:webHidden/>
              </w:rPr>
              <w:fldChar w:fldCharType="end"/>
            </w:r>
          </w:hyperlink>
        </w:p>
        <w:p w14:paraId="521A6EFA" w14:textId="74839134" w:rsidR="00394958" w:rsidRDefault="00394958">
          <w:pPr>
            <w:pStyle w:val="TOC3"/>
            <w:tabs>
              <w:tab w:val="right" w:leader="dot" w:pos="9628"/>
            </w:tabs>
            <w:rPr>
              <w:rFonts w:asciiTheme="minorHAnsi" w:eastAsiaTheme="minorEastAsia" w:hAnsiTheme="minorHAnsi"/>
              <w:noProof/>
              <w:sz w:val="24"/>
              <w:szCs w:val="24"/>
              <w:lang w:eastAsia="da-DK"/>
            </w:rPr>
          </w:pPr>
          <w:hyperlink w:anchor="_Toc207021815" w:history="1">
            <w:r w:rsidRPr="00F3556C">
              <w:rPr>
                <w:rStyle w:val="Hyperlink"/>
                <w:rFonts w:eastAsia="Calibri"/>
                <w:noProof/>
              </w:rPr>
              <w:t>2.2 Konsulentens opgaver:</w:t>
            </w:r>
            <w:r>
              <w:rPr>
                <w:noProof/>
                <w:webHidden/>
              </w:rPr>
              <w:tab/>
            </w:r>
            <w:r>
              <w:rPr>
                <w:noProof/>
                <w:webHidden/>
              </w:rPr>
              <w:fldChar w:fldCharType="begin"/>
            </w:r>
            <w:r>
              <w:rPr>
                <w:noProof/>
                <w:webHidden/>
              </w:rPr>
              <w:instrText xml:space="preserve"> PAGEREF _Toc207021815 \h </w:instrText>
            </w:r>
            <w:r>
              <w:rPr>
                <w:noProof/>
                <w:webHidden/>
              </w:rPr>
            </w:r>
            <w:r>
              <w:rPr>
                <w:noProof/>
                <w:webHidden/>
              </w:rPr>
              <w:fldChar w:fldCharType="separate"/>
            </w:r>
            <w:r>
              <w:rPr>
                <w:noProof/>
                <w:webHidden/>
              </w:rPr>
              <w:t>4</w:t>
            </w:r>
            <w:r>
              <w:rPr>
                <w:noProof/>
                <w:webHidden/>
              </w:rPr>
              <w:fldChar w:fldCharType="end"/>
            </w:r>
          </w:hyperlink>
        </w:p>
        <w:p w14:paraId="5B204C47" w14:textId="0C9AFCE6" w:rsidR="00394958" w:rsidRDefault="00394958">
          <w:pPr>
            <w:pStyle w:val="TOC3"/>
            <w:tabs>
              <w:tab w:val="right" w:leader="dot" w:pos="9628"/>
            </w:tabs>
            <w:rPr>
              <w:rFonts w:asciiTheme="minorHAnsi" w:eastAsiaTheme="minorEastAsia" w:hAnsiTheme="minorHAnsi"/>
              <w:noProof/>
              <w:sz w:val="24"/>
              <w:szCs w:val="24"/>
              <w:lang w:eastAsia="da-DK"/>
            </w:rPr>
          </w:pPr>
          <w:hyperlink w:anchor="_Toc207021816" w:history="1">
            <w:r w:rsidRPr="00F3556C">
              <w:rPr>
                <w:rStyle w:val="Hyperlink"/>
                <w:noProof/>
              </w:rPr>
              <w:t>2.3  Konsulentens kompetencer og erfaring</w:t>
            </w:r>
            <w:r>
              <w:rPr>
                <w:noProof/>
                <w:webHidden/>
              </w:rPr>
              <w:tab/>
            </w:r>
            <w:r>
              <w:rPr>
                <w:noProof/>
                <w:webHidden/>
              </w:rPr>
              <w:fldChar w:fldCharType="begin"/>
            </w:r>
            <w:r>
              <w:rPr>
                <w:noProof/>
                <w:webHidden/>
              </w:rPr>
              <w:instrText xml:space="preserve"> PAGEREF _Toc207021816 \h </w:instrText>
            </w:r>
            <w:r>
              <w:rPr>
                <w:noProof/>
                <w:webHidden/>
              </w:rPr>
            </w:r>
            <w:r>
              <w:rPr>
                <w:noProof/>
                <w:webHidden/>
              </w:rPr>
              <w:fldChar w:fldCharType="separate"/>
            </w:r>
            <w:r>
              <w:rPr>
                <w:noProof/>
                <w:webHidden/>
              </w:rPr>
              <w:t>5</w:t>
            </w:r>
            <w:r>
              <w:rPr>
                <w:noProof/>
                <w:webHidden/>
              </w:rPr>
              <w:fldChar w:fldCharType="end"/>
            </w:r>
          </w:hyperlink>
        </w:p>
        <w:p w14:paraId="011B295F" w14:textId="5AD767C6" w:rsidR="00394958" w:rsidRDefault="00394958">
          <w:pPr>
            <w:pStyle w:val="TOC1"/>
            <w:tabs>
              <w:tab w:val="left" w:pos="440"/>
            </w:tabs>
            <w:rPr>
              <w:rFonts w:asciiTheme="minorHAnsi" w:eastAsiaTheme="minorEastAsia" w:hAnsiTheme="minorHAnsi"/>
              <w:b w:val="0"/>
              <w:bCs w:val="0"/>
              <w:sz w:val="24"/>
              <w:szCs w:val="24"/>
              <w:lang w:eastAsia="da-DK"/>
            </w:rPr>
          </w:pPr>
          <w:hyperlink w:anchor="_Toc207021817" w:history="1">
            <w:r w:rsidRPr="00F3556C">
              <w:rPr>
                <w:rStyle w:val="Hyperlink"/>
              </w:rPr>
              <w:t>3.</w:t>
            </w:r>
            <w:r>
              <w:rPr>
                <w:rFonts w:asciiTheme="minorHAnsi" w:eastAsiaTheme="minorEastAsia" w:hAnsiTheme="minorHAnsi"/>
                <w:b w:val="0"/>
                <w:bCs w:val="0"/>
                <w:sz w:val="24"/>
                <w:szCs w:val="24"/>
                <w:lang w:eastAsia="da-DK"/>
              </w:rPr>
              <w:tab/>
            </w:r>
            <w:r w:rsidRPr="00F3556C">
              <w:rPr>
                <w:rStyle w:val="Hyperlink"/>
              </w:rPr>
              <w:t>Kundens projektorganisering</w:t>
            </w:r>
            <w:r>
              <w:rPr>
                <w:webHidden/>
              </w:rPr>
              <w:tab/>
            </w:r>
            <w:r>
              <w:rPr>
                <w:webHidden/>
              </w:rPr>
              <w:fldChar w:fldCharType="begin"/>
            </w:r>
            <w:r>
              <w:rPr>
                <w:webHidden/>
              </w:rPr>
              <w:instrText xml:space="preserve"> PAGEREF _Toc207021817 \h </w:instrText>
            </w:r>
            <w:r>
              <w:rPr>
                <w:webHidden/>
              </w:rPr>
            </w:r>
            <w:r>
              <w:rPr>
                <w:webHidden/>
              </w:rPr>
              <w:fldChar w:fldCharType="separate"/>
            </w:r>
            <w:r>
              <w:rPr>
                <w:webHidden/>
              </w:rPr>
              <w:t>5</w:t>
            </w:r>
            <w:r>
              <w:rPr>
                <w:webHidden/>
              </w:rPr>
              <w:fldChar w:fldCharType="end"/>
            </w:r>
          </w:hyperlink>
        </w:p>
        <w:p w14:paraId="0A0ED25E" w14:textId="18078F8D"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18" w:history="1">
            <w:r w:rsidRPr="00F3556C">
              <w:rPr>
                <w:rStyle w:val="Hyperlink"/>
              </w:rPr>
              <w:t>3.1</w:t>
            </w:r>
            <w:r>
              <w:rPr>
                <w:rFonts w:asciiTheme="minorHAnsi" w:eastAsiaTheme="minorEastAsia" w:hAnsiTheme="minorHAnsi"/>
                <w:b w:val="0"/>
                <w:bCs w:val="0"/>
                <w:sz w:val="24"/>
                <w:szCs w:val="24"/>
                <w:lang w:eastAsia="da-DK"/>
              </w:rPr>
              <w:tab/>
            </w:r>
            <w:r w:rsidRPr="00F3556C">
              <w:rPr>
                <w:rStyle w:val="Hyperlink"/>
              </w:rPr>
              <w:t>Krav til Leverandørens bemanding og projektorganisering</w:t>
            </w:r>
            <w:r>
              <w:rPr>
                <w:webHidden/>
              </w:rPr>
              <w:tab/>
            </w:r>
            <w:r>
              <w:rPr>
                <w:webHidden/>
              </w:rPr>
              <w:fldChar w:fldCharType="begin"/>
            </w:r>
            <w:r>
              <w:rPr>
                <w:webHidden/>
              </w:rPr>
              <w:instrText xml:space="preserve"> PAGEREF _Toc207021818 \h </w:instrText>
            </w:r>
            <w:r>
              <w:rPr>
                <w:webHidden/>
              </w:rPr>
            </w:r>
            <w:r>
              <w:rPr>
                <w:webHidden/>
              </w:rPr>
              <w:fldChar w:fldCharType="separate"/>
            </w:r>
            <w:r>
              <w:rPr>
                <w:webHidden/>
              </w:rPr>
              <w:t>6</w:t>
            </w:r>
            <w:r>
              <w:rPr>
                <w:webHidden/>
              </w:rPr>
              <w:fldChar w:fldCharType="end"/>
            </w:r>
          </w:hyperlink>
        </w:p>
        <w:p w14:paraId="75A9241B" w14:textId="694B3743" w:rsidR="00394958" w:rsidRDefault="00394958">
          <w:pPr>
            <w:pStyle w:val="TOC2"/>
            <w:tabs>
              <w:tab w:val="left" w:pos="960"/>
            </w:tabs>
            <w:rPr>
              <w:rFonts w:asciiTheme="minorHAnsi" w:eastAsiaTheme="minorEastAsia" w:hAnsiTheme="minorHAnsi"/>
              <w:b w:val="0"/>
              <w:bCs w:val="0"/>
              <w:sz w:val="24"/>
              <w:szCs w:val="24"/>
              <w:lang w:eastAsia="da-DK"/>
            </w:rPr>
          </w:pPr>
          <w:hyperlink w:anchor="_Toc207021819" w:history="1">
            <w:r w:rsidRPr="00F3556C">
              <w:rPr>
                <w:rStyle w:val="Hyperlink"/>
                <w:rFonts w:eastAsia="Calibri"/>
              </w:rPr>
              <w:t>3.2</w:t>
            </w:r>
            <w:r>
              <w:rPr>
                <w:rFonts w:asciiTheme="minorHAnsi" w:eastAsiaTheme="minorEastAsia" w:hAnsiTheme="minorHAnsi"/>
                <w:b w:val="0"/>
                <w:bCs w:val="0"/>
                <w:sz w:val="24"/>
                <w:szCs w:val="24"/>
                <w:lang w:eastAsia="da-DK"/>
              </w:rPr>
              <w:tab/>
            </w:r>
            <w:r w:rsidRPr="00F3556C">
              <w:rPr>
                <w:rStyle w:val="Hyperlink"/>
                <w:rFonts w:eastAsia="Calibri"/>
              </w:rPr>
              <w:t>Krav til udfyldning af Leverandørens projektorganisering inkl. CV-skabelon</w:t>
            </w:r>
            <w:r>
              <w:rPr>
                <w:webHidden/>
              </w:rPr>
              <w:tab/>
            </w:r>
            <w:r>
              <w:rPr>
                <w:webHidden/>
              </w:rPr>
              <w:fldChar w:fldCharType="begin"/>
            </w:r>
            <w:r>
              <w:rPr>
                <w:webHidden/>
              </w:rPr>
              <w:instrText xml:space="preserve"> PAGEREF _Toc207021819 \h </w:instrText>
            </w:r>
            <w:r>
              <w:rPr>
                <w:webHidden/>
              </w:rPr>
            </w:r>
            <w:r>
              <w:rPr>
                <w:webHidden/>
              </w:rPr>
              <w:fldChar w:fldCharType="separate"/>
            </w:r>
            <w:r>
              <w:rPr>
                <w:webHidden/>
              </w:rPr>
              <w:t>7</w:t>
            </w:r>
            <w:r>
              <w:rPr>
                <w:webHidden/>
              </w:rPr>
              <w:fldChar w:fldCharType="end"/>
            </w:r>
          </w:hyperlink>
        </w:p>
        <w:p w14:paraId="74DB21D8" w14:textId="5FA6382A" w:rsidR="00394958" w:rsidRDefault="00394958">
          <w:pPr>
            <w:pStyle w:val="TOC1"/>
            <w:tabs>
              <w:tab w:val="left" w:pos="440"/>
            </w:tabs>
            <w:rPr>
              <w:rFonts w:asciiTheme="minorHAnsi" w:eastAsiaTheme="minorEastAsia" w:hAnsiTheme="minorHAnsi"/>
              <w:b w:val="0"/>
              <w:bCs w:val="0"/>
              <w:sz w:val="24"/>
              <w:szCs w:val="24"/>
              <w:lang w:eastAsia="da-DK"/>
            </w:rPr>
          </w:pPr>
          <w:hyperlink w:anchor="_Toc207021820" w:history="1">
            <w:r w:rsidRPr="00F3556C">
              <w:rPr>
                <w:rStyle w:val="Hyperlink"/>
              </w:rPr>
              <w:t>4.</w:t>
            </w:r>
            <w:r>
              <w:rPr>
                <w:rFonts w:asciiTheme="minorHAnsi" w:eastAsiaTheme="minorEastAsia" w:hAnsiTheme="minorHAnsi"/>
                <w:b w:val="0"/>
                <w:bCs w:val="0"/>
                <w:sz w:val="24"/>
                <w:szCs w:val="24"/>
                <w:lang w:eastAsia="da-DK"/>
              </w:rPr>
              <w:tab/>
            </w:r>
            <w:r w:rsidRPr="00F3556C">
              <w:rPr>
                <w:rStyle w:val="Hyperlink"/>
              </w:rPr>
              <w:t>Priser</w:t>
            </w:r>
            <w:r>
              <w:rPr>
                <w:webHidden/>
              </w:rPr>
              <w:tab/>
            </w:r>
            <w:r>
              <w:rPr>
                <w:webHidden/>
              </w:rPr>
              <w:fldChar w:fldCharType="begin"/>
            </w:r>
            <w:r>
              <w:rPr>
                <w:webHidden/>
              </w:rPr>
              <w:instrText xml:space="preserve"> PAGEREF _Toc207021820 \h </w:instrText>
            </w:r>
            <w:r>
              <w:rPr>
                <w:webHidden/>
              </w:rPr>
            </w:r>
            <w:r>
              <w:rPr>
                <w:webHidden/>
              </w:rPr>
              <w:fldChar w:fldCharType="separate"/>
            </w:r>
            <w:r>
              <w:rPr>
                <w:webHidden/>
              </w:rPr>
              <w:t>7</w:t>
            </w:r>
            <w:r>
              <w:rPr>
                <w:webHidden/>
              </w:rPr>
              <w:fldChar w:fldCharType="end"/>
            </w:r>
          </w:hyperlink>
        </w:p>
        <w:p w14:paraId="19A597FC" w14:textId="15AE51A2" w:rsidR="00D345B8" w:rsidRDefault="003158CF" w:rsidP="007C1267">
          <w:pPr>
            <w:pStyle w:val="TOC2"/>
            <w:tabs>
              <w:tab w:val="left" w:pos="660"/>
            </w:tabs>
            <w:rPr>
              <w:rStyle w:val="Hyperlink"/>
              <w:lang w:eastAsia="da-DK"/>
            </w:rPr>
          </w:pPr>
          <w:r>
            <w:fldChar w:fldCharType="end"/>
          </w:r>
        </w:p>
      </w:sdtContent>
    </w:sdt>
    <w:p w14:paraId="7321B91D" w14:textId="00C44C55" w:rsidR="00C4567D" w:rsidRDefault="00C4567D" w:rsidP="4B852E71">
      <w:pPr>
        <w:rPr>
          <w:rFonts w:eastAsiaTheme="minorEastAsia"/>
          <w:b/>
          <w:bCs/>
        </w:rPr>
      </w:pPr>
    </w:p>
    <w:p w14:paraId="607C075A" w14:textId="77777777" w:rsidR="00F829B1" w:rsidRDefault="00F829B1" w:rsidP="00F829B1"/>
    <w:p w14:paraId="54CCCDA3" w14:textId="58F85A65" w:rsidR="00640F7F" w:rsidRDefault="00640F7F" w:rsidP="00B51EAF">
      <w:r>
        <w:br w:type="page"/>
      </w:r>
    </w:p>
    <w:p w14:paraId="7D648093" w14:textId="77777777" w:rsidR="003F167B" w:rsidRDefault="003F167B" w:rsidP="00B51EAF"/>
    <w:p w14:paraId="12194762" w14:textId="31FF0A6C" w:rsidR="00640F7F" w:rsidRPr="00966191" w:rsidRDefault="00640F7F" w:rsidP="00B51EAF">
      <w:pPr>
        <w:pStyle w:val="Heading1"/>
      </w:pPr>
      <w:bookmarkStart w:id="0" w:name="_Toc200953596"/>
      <w:bookmarkStart w:id="1" w:name="_Toc207021807"/>
      <w:r>
        <w:t>Indledning</w:t>
      </w:r>
      <w:bookmarkEnd w:id="0"/>
      <w:bookmarkEnd w:id="1"/>
    </w:p>
    <w:p w14:paraId="5FCCE659" w14:textId="2D410DF8" w:rsidR="00640F7F" w:rsidRDefault="00640F7F" w:rsidP="00B51EAF">
      <w:r>
        <w:t>Dette bilag indeholder Kundens krav til Leverancen og er opdelt i følgende punkter:</w:t>
      </w:r>
    </w:p>
    <w:p w14:paraId="26132132" w14:textId="1726B36F" w:rsidR="00640F7F" w:rsidRDefault="00640F7F" w:rsidP="00B51EAF">
      <w:pPr>
        <w:pStyle w:val="ListParagraph"/>
        <w:numPr>
          <w:ilvl w:val="0"/>
          <w:numId w:val="3"/>
        </w:numPr>
      </w:pPr>
      <w:r>
        <w:t>Behovsopgørelse</w:t>
      </w:r>
    </w:p>
    <w:p w14:paraId="5E648E91" w14:textId="71197B0A" w:rsidR="00640F7F" w:rsidRPr="00CE0BC4" w:rsidRDefault="00640F7F" w:rsidP="00B51EAF">
      <w:pPr>
        <w:pStyle w:val="ListParagraph"/>
        <w:numPr>
          <w:ilvl w:val="0"/>
          <w:numId w:val="3"/>
        </w:numPr>
      </w:pPr>
      <w:r>
        <w:t>Krav til Priser</w:t>
      </w:r>
    </w:p>
    <w:p w14:paraId="32CE73F1" w14:textId="3CCDDBE1" w:rsidR="00B86297" w:rsidRPr="00B86297" w:rsidRDefault="00B86297" w:rsidP="00B51EAF">
      <w:pPr>
        <w:pStyle w:val="Heading2"/>
      </w:pPr>
      <w:bookmarkStart w:id="2" w:name="_Toc200953597"/>
      <w:bookmarkStart w:id="3" w:name="_Toc207021808"/>
      <w:r>
        <w:t>Formål</w:t>
      </w:r>
      <w:bookmarkEnd w:id="2"/>
      <w:bookmarkEnd w:id="3"/>
    </w:p>
    <w:p w14:paraId="1ED9AB9D" w14:textId="104F99D7" w:rsidR="008D7760" w:rsidRPr="008A37B4" w:rsidRDefault="008D7760" w:rsidP="00B51EAF">
      <w:r w:rsidRPr="008A37B4">
        <w:t xml:space="preserve">Erhvervsstyrelsen ønsker at </w:t>
      </w:r>
      <w:r w:rsidRPr="00B51EAF">
        <w:t>udforske anvendelsesmuligheder for generativ AI med henblik på at effektivisere sagsbehandling, automatisere processer</w:t>
      </w:r>
      <w:r w:rsidRPr="008A37B4">
        <w:t xml:space="preserve"> og forbedre datadrevne beslutninger. Der</w:t>
      </w:r>
      <w:r w:rsidR="00385889">
        <w:t>for</w:t>
      </w:r>
      <w:r w:rsidRPr="008A37B4">
        <w:t xml:space="preserve"> skal vi bruge konsulenter til arbejdet med kvalificering og udvikling af PoC på ideer </w:t>
      </w:r>
      <w:r w:rsidR="00F31EDD">
        <w:t xml:space="preserve">leveret af kunden </w:t>
      </w:r>
      <w:r w:rsidRPr="008A37B4">
        <w:t xml:space="preserve">og efterfølgende produktionssætning af </w:t>
      </w:r>
      <w:r w:rsidR="003B06C9">
        <w:t>AI-assistenter eller -agenter</w:t>
      </w:r>
      <w:r w:rsidRPr="008A37B4">
        <w:t>.</w:t>
      </w:r>
    </w:p>
    <w:p w14:paraId="36BDCF7A" w14:textId="20DFA21B" w:rsidR="00B86297" w:rsidRPr="00B86297" w:rsidRDefault="00B86297" w:rsidP="00B51EAF">
      <w:pPr>
        <w:pStyle w:val="Heading2"/>
      </w:pPr>
      <w:bookmarkStart w:id="4" w:name="_Ref171952604"/>
      <w:bookmarkStart w:id="5" w:name="_Toc200953598"/>
      <w:bookmarkStart w:id="6" w:name="_Hlk202437001"/>
      <w:bookmarkStart w:id="7" w:name="_Toc207021809"/>
      <w:r>
        <w:t>Budgetloft</w:t>
      </w:r>
      <w:bookmarkEnd w:id="4"/>
      <w:bookmarkEnd w:id="5"/>
      <w:r w:rsidR="00D345B8">
        <w:t xml:space="preserve"> og løbetid</w:t>
      </w:r>
      <w:bookmarkEnd w:id="7"/>
    </w:p>
    <w:p w14:paraId="670D1B9C" w14:textId="47058F8E" w:rsidR="00904B3E" w:rsidRPr="00972CD1" w:rsidRDefault="00904B3E" w:rsidP="00904B3E">
      <w:r>
        <w:t>For denne Leverancekontrakt er de</w:t>
      </w:r>
      <w:r w:rsidR="000D6F1F">
        <w:t>n</w:t>
      </w:r>
      <w:r>
        <w:t xml:space="preserve"> godkendte budgetmæssige ramme for kontraktperioden</w:t>
      </w:r>
      <w:r w:rsidR="002A1F44">
        <w:t>, som løber frem til 3</w:t>
      </w:r>
      <w:r w:rsidR="48FB76CD">
        <w:t>1</w:t>
      </w:r>
      <w:r w:rsidR="002A1F44">
        <w:t xml:space="preserve">. </w:t>
      </w:r>
      <w:r w:rsidR="5A8CB3D5">
        <w:t>december</w:t>
      </w:r>
      <w:r w:rsidR="002A1F44">
        <w:t xml:space="preserve"> 20</w:t>
      </w:r>
      <w:r w:rsidR="00F45CDF">
        <w:t>25,</w:t>
      </w:r>
      <w:r>
        <w:t xml:space="preserve"> DKK </w:t>
      </w:r>
      <w:r w:rsidR="41B506CE">
        <w:t>500.000</w:t>
      </w:r>
      <w:r>
        <w:t>.</w:t>
      </w:r>
    </w:p>
    <w:p w14:paraId="13F08ED3" w14:textId="64172B48" w:rsidR="00904B3E" w:rsidRPr="00972CD1" w:rsidRDefault="00904B3E" w:rsidP="00904B3E">
      <w:r>
        <w:t xml:space="preserve">Budgetloftet er DKK </w:t>
      </w:r>
      <w:r w:rsidR="69C06DEB">
        <w:t>1.250.000</w:t>
      </w:r>
      <w:r>
        <w:t xml:space="preserve">. </w:t>
      </w:r>
    </w:p>
    <w:p w14:paraId="41E781D5" w14:textId="02B73EB6" w:rsidR="00904B3E" w:rsidRPr="00972CD1" w:rsidRDefault="00904B3E" w:rsidP="00904B3E">
      <w:r>
        <w:t xml:space="preserve">Differencen mellem de budgetmæssige rammer samt budgetloftet skyldes, at der potentielt kan bevilliges yderligere midler til forlængelse af Leverancekontrakten i op til </w:t>
      </w:r>
      <w:r w:rsidR="001B5EDC">
        <w:t>4</w:t>
      </w:r>
      <w:r>
        <w:t xml:space="preserve"> måneder</w:t>
      </w:r>
      <w:r w:rsidR="004325A2">
        <w:t>, hvilket i givet fald vil medføre</w:t>
      </w:r>
      <w:r w:rsidR="00FA4A7C">
        <w:t xml:space="preserve">, at </w:t>
      </w:r>
      <w:r w:rsidR="004325A2">
        <w:t>kontraktperiode</w:t>
      </w:r>
      <w:r w:rsidR="00FA4A7C">
        <w:t>n løber</w:t>
      </w:r>
      <w:r w:rsidR="004325A2">
        <w:t xml:space="preserve"> frem til </w:t>
      </w:r>
      <w:r w:rsidR="007E77BE">
        <w:t>3</w:t>
      </w:r>
      <w:r w:rsidR="4F1C08BC">
        <w:t>0</w:t>
      </w:r>
      <w:r w:rsidR="007E77BE">
        <w:t xml:space="preserve">. </w:t>
      </w:r>
      <w:r w:rsidR="48C8F4CC">
        <w:t>april</w:t>
      </w:r>
      <w:r w:rsidR="007E77BE">
        <w:t xml:space="preserve"> 2026</w:t>
      </w:r>
      <w:r>
        <w:t>.</w:t>
      </w:r>
    </w:p>
    <w:p w14:paraId="6BAE8269" w14:textId="4ECB7282" w:rsidR="00B86297" w:rsidRPr="00B86297" w:rsidRDefault="00B86297" w:rsidP="00B51EAF">
      <w:pPr>
        <w:pStyle w:val="Heading2"/>
      </w:pPr>
      <w:bookmarkStart w:id="8" w:name="_Toc200953599"/>
      <w:bookmarkStart w:id="9" w:name="_Toc207021810"/>
      <w:bookmarkEnd w:id="6"/>
      <w:r>
        <w:t>Behandling af personoplysninger</w:t>
      </w:r>
      <w:bookmarkEnd w:id="8"/>
      <w:bookmarkEnd w:id="9"/>
    </w:p>
    <w:p w14:paraId="3BDBF508" w14:textId="4348169C" w:rsidR="0013055D" w:rsidRDefault="0013055D" w:rsidP="00B51EAF">
      <w:r w:rsidRPr="00FC34B0">
        <w:t>Denne Leverancekontrakt inde</w:t>
      </w:r>
      <w:r w:rsidR="00BE2F4C">
        <w:t>bærer</w:t>
      </w:r>
      <w:r w:rsidRPr="00FC34B0">
        <w:t xml:space="preserve"> </w:t>
      </w:r>
      <w:r w:rsidR="00FD1A86">
        <w:t>ikke</w:t>
      </w:r>
      <w:r w:rsidRPr="00FC34B0" w:rsidDel="00F51E4B">
        <w:t xml:space="preserve"> </w:t>
      </w:r>
      <w:r w:rsidRPr="00FC34B0">
        <w:t>behandling af personoplysninger</w:t>
      </w:r>
      <w:r w:rsidR="001A6E10">
        <w:t>.</w:t>
      </w:r>
      <w:r w:rsidRPr="00FC34B0">
        <w:t xml:space="preserve"> </w:t>
      </w:r>
      <w:proofErr w:type="gramStart"/>
      <w:r w:rsidR="001A6E10">
        <w:t>Såfremt</w:t>
      </w:r>
      <w:proofErr w:type="gramEnd"/>
      <w:r w:rsidR="001A6E10">
        <w:t xml:space="preserve"> der i </w:t>
      </w:r>
      <w:r w:rsidR="00266079">
        <w:t>forbindelse</w:t>
      </w:r>
      <w:r w:rsidR="001A6E10">
        <w:t xml:space="preserve"> med opgavens </w:t>
      </w:r>
      <w:r w:rsidR="00CC52A6">
        <w:t>udførelse</w:t>
      </w:r>
      <w:r w:rsidR="001A6E10">
        <w:t xml:space="preserve"> sk</w:t>
      </w:r>
      <w:r w:rsidR="003407CF">
        <w:t xml:space="preserve">al foretages behandling af </w:t>
      </w:r>
      <w:r w:rsidR="00CC52A6">
        <w:t>personoplysninger</w:t>
      </w:r>
      <w:r w:rsidR="003407CF">
        <w:t xml:space="preserve"> på E</w:t>
      </w:r>
      <w:r w:rsidR="00CC52A6">
        <w:t>rhve</w:t>
      </w:r>
      <w:r w:rsidR="00266079">
        <w:t>rvsstyrelsens</w:t>
      </w:r>
      <w:r w:rsidR="003407CF">
        <w:t xml:space="preserve"> vegne </w:t>
      </w:r>
      <w:r w:rsidR="008A480E">
        <w:t>s</w:t>
      </w:r>
      <w:r w:rsidR="003407CF">
        <w:t xml:space="preserve">kal der indgås en </w:t>
      </w:r>
      <w:r w:rsidR="008B46AA">
        <w:t>d</w:t>
      </w:r>
      <w:r w:rsidR="00F406AE">
        <w:t>atabehand</w:t>
      </w:r>
      <w:r w:rsidR="008A480E">
        <w:t>l</w:t>
      </w:r>
      <w:r w:rsidR="00F406AE">
        <w:t xml:space="preserve">eraftale. </w:t>
      </w:r>
    </w:p>
    <w:p w14:paraId="22FF91FA" w14:textId="13A89BA2" w:rsidR="003E0C1B" w:rsidRPr="003E0C1B" w:rsidRDefault="003E0C1B" w:rsidP="00B51EAF">
      <w:pPr>
        <w:pStyle w:val="Heading2"/>
      </w:pPr>
      <w:bookmarkStart w:id="10" w:name="_Toc200953600"/>
      <w:bookmarkStart w:id="11" w:name="_Toc207021811"/>
      <w:r>
        <w:t>Særligt om Leverancekontrakten</w:t>
      </w:r>
      <w:bookmarkEnd w:id="10"/>
      <w:bookmarkEnd w:id="11"/>
    </w:p>
    <w:p w14:paraId="02E5D8B1" w14:textId="77777777" w:rsidR="00703972" w:rsidRDefault="00966191" w:rsidP="00B51EAF">
      <w:r>
        <w:t>Følgende forhold i Leverancekontrakten skal fremhæves:</w:t>
      </w:r>
    </w:p>
    <w:p w14:paraId="70D563B1" w14:textId="793E1422" w:rsidR="00966191" w:rsidRPr="00F41F34" w:rsidRDefault="00966191" w:rsidP="00B51EAF">
      <w:r w:rsidRPr="00703972">
        <w:rPr>
          <w:lang w:eastAsia="da-DK"/>
        </w:rPr>
        <w:t>Der kan anvendes decentrale ressourcer, jf. Rammeaftalens punkt 28:</w:t>
      </w:r>
      <w:r w:rsidR="00FE0DA4">
        <w:rPr>
          <w:lang w:eastAsia="da-DK"/>
        </w:rPr>
        <w:t xml:space="preserve"> Nej</w:t>
      </w:r>
    </w:p>
    <w:p w14:paraId="3AB5A6EC" w14:textId="281BF501" w:rsidR="00754C0C" w:rsidRDefault="003E0C1B" w:rsidP="00B51EAF">
      <w:pPr>
        <w:pStyle w:val="Heading3"/>
      </w:pPr>
      <w:bookmarkStart w:id="12" w:name="_Toc200953601"/>
      <w:bookmarkStart w:id="13" w:name="_Toc207021812"/>
      <w:r>
        <w:t>Bilagsoversigt</w:t>
      </w:r>
      <w:bookmarkEnd w:id="12"/>
      <w:bookmarkEnd w:id="13"/>
    </w:p>
    <w:p w14:paraId="033D3FA1" w14:textId="4D9A97D5" w:rsidR="000B0AAA" w:rsidRPr="00754C0C" w:rsidRDefault="000B0AAA" w:rsidP="00B51EAF">
      <w:r w:rsidRPr="00754C0C">
        <w:rPr>
          <w:lang w:eastAsia="da-DK"/>
        </w:rPr>
        <w:t>Leverancekontrakten består foruden selve Leverancekontrakten af følgende bilag:</w:t>
      </w:r>
    </w:p>
    <w:p w14:paraId="39BD4886" w14:textId="5D9763D2" w:rsidR="00FF1539" w:rsidRDefault="000B0AAA" w:rsidP="00B51EAF">
      <w:pPr>
        <w:rPr>
          <w:rStyle w:val="Heading2Char"/>
        </w:rPr>
      </w:pPr>
      <w:r w:rsidRPr="00754C0C">
        <w:rPr>
          <w:lang w:eastAsia="da-DK"/>
        </w:rPr>
        <w:t>Bilag 1 Kundens behov</w:t>
      </w:r>
      <w:r>
        <w:br/>
      </w:r>
      <w:r w:rsidRPr="00754C0C">
        <w:rPr>
          <w:lang w:eastAsia="da-DK"/>
        </w:rPr>
        <w:t>Bilag 2 Leverandørens besvarelse</w:t>
      </w:r>
      <w:r>
        <w:br/>
      </w:r>
      <w:r>
        <w:rPr>
          <w:lang w:eastAsia="da-DK"/>
        </w:rPr>
        <w:t xml:space="preserve">     </w:t>
      </w:r>
      <w:r w:rsidRPr="00754C0C">
        <w:rPr>
          <w:lang w:eastAsia="da-DK"/>
        </w:rPr>
        <w:t>Bilag 2.1</w:t>
      </w:r>
      <w:r w:rsidRPr="00754C0C">
        <w:rPr>
          <w:i/>
          <w:iCs/>
          <w:lang w:eastAsia="da-DK"/>
        </w:rPr>
        <w:t xml:space="preserve"> </w:t>
      </w:r>
      <w:r w:rsidRPr="00754C0C">
        <w:rPr>
          <w:lang w:eastAsia="da-DK"/>
        </w:rPr>
        <w:t>CV</w:t>
      </w:r>
    </w:p>
    <w:p w14:paraId="25841A3D" w14:textId="16BA8F5B" w:rsidR="00FF1539" w:rsidRPr="00FF1539" w:rsidRDefault="00FF1539" w:rsidP="00B51EAF">
      <w:pPr>
        <w:pStyle w:val="Heading1"/>
      </w:pPr>
      <w:bookmarkStart w:id="14" w:name="_Ref171951777"/>
      <w:bookmarkStart w:id="15" w:name="_Ref171951800"/>
      <w:bookmarkStart w:id="16" w:name="_Toc200953602"/>
      <w:bookmarkStart w:id="17" w:name="_Toc207021813"/>
      <w:r>
        <w:t>Behovsopgørelse</w:t>
      </w:r>
      <w:bookmarkEnd w:id="14"/>
      <w:bookmarkEnd w:id="15"/>
      <w:bookmarkEnd w:id="16"/>
      <w:bookmarkEnd w:id="17"/>
    </w:p>
    <w:p w14:paraId="75C00C9D" w14:textId="77777777" w:rsidR="00B80952" w:rsidRPr="008A37B4" w:rsidRDefault="00B80952" w:rsidP="00B51EAF">
      <w:r w:rsidRPr="008A37B4">
        <w:t>Erhvervsstyrelsen ønsker at udforske anvendelsesmuligheder for generativ AI med henblik på at effektivisere sagsbehandling, automatisere processer og forbedre datadrevne beslutninger. Der</w:t>
      </w:r>
      <w:r>
        <w:t>for</w:t>
      </w:r>
      <w:r w:rsidRPr="008A37B4">
        <w:t xml:space="preserve"> skal vi bruge konsulenter til arbejdet med kvalificering og udvikling af PoC på ideer </w:t>
      </w:r>
      <w:r>
        <w:t xml:space="preserve">leveret af kunden </w:t>
      </w:r>
      <w:r w:rsidRPr="008A37B4">
        <w:t xml:space="preserve">og efterfølgende produktionssætning af </w:t>
      </w:r>
      <w:r>
        <w:t>AI-assistenter eller -agenter</w:t>
      </w:r>
      <w:r w:rsidRPr="008A37B4">
        <w:t>.</w:t>
      </w:r>
    </w:p>
    <w:p w14:paraId="775FA9B6" w14:textId="77777777" w:rsidR="009F26C7" w:rsidRDefault="009F26C7" w:rsidP="00B51EAF">
      <w:r w:rsidRPr="009F26C7">
        <w:t>Kunden skal fra august 2025 bruge en konsulent til udvikling inkl. PoC, evaluering og idriftsættelse af ”assistenter” baseret på generativ AI. </w:t>
      </w:r>
    </w:p>
    <w:p w14:paraId="79BF3EDA" w14:textId="77777777" w:rsidR="00C96EC6" w:rsidRDefault="00363D4F" w:rsidP="00B51EAF">
      <w:r>
        <w:t>Kunde</w:t>
      </w:r>
      <w:r w:rsidR="00F05E1D">
        <w:t>n</w:t>
      </w:r>
      <w:r>
        <w:t xml:space="preserve"> har allerede indsamlet og prioriteret </w:t>
      </w:r>
      <w:r w:rsidR="00D31F10">
        <w:t xml:space="preserve">ca. 50 ideer til </w:t>
      </w:r>
      <w:r w:rsidR="00522685">
        <w:t>anvendelse</w:t>
      </w:r>
      <w:r w:rsidR="00D31F10">
        <w:t xml:space="preserve"> af </w:t>
      </w:r>
      <w:r w:rsidR="00522685">
        <w:t>generativ</w:t>
      </w:r>
      <w:r w:rsidR="00D31F10">
        <w:t xml:space="preserve"> AI som </w:t>
      </w:r>
      <w:r w:rsidR="00522685">
        <w:t>assistenter</w:t>
      </w:r>
      <w:r w:rsidR="00D31F10">
        <w:t xml:space="preserve"> for medarbejdere, konsulenter</w:t>
      </w:r>
      <w:r w:rsidR="00522685">
        <w:t xml:space="preserve"> og virksomhedsbrugere</w:t>
      </w:r>
      <w:r w:rsidR="00840612">
        <w:t xml:space="preserve">. </w:t>
      </w:r>
    </w:p>
    <w:p w14:paraId="01BD6030" w14:textId="034605EE" w:rsidR="00363D4F" w:rsidRDefault="00840612" w:rsidP="00B51EAF">
      <w:r>
        <w:t xml:space="preserve">Af disse skal ca. </w:t>
      </w:r>
      <w:r w:rsidR="00F2127C">
        <w:t>15</w:t>
      </w:r>
      <w:r>
        <w:t xml:space="preserve"> udvikles som </w:t>
      </w:r>
      <w:proofErr w:type="spellStart"/>
      <w:r>
        <w:t>Proof</w:t>
      </w:r>
      <w:proofErr w:type="spellEnd"/>
      <w:r>
        <w:t xml:space="preserve"> of </w:t>
      </w:r>
      <w:proofErr w:type="spellStart"/>
      <w:r>
        <w:t>Concept</w:t>
      </w:r>
      <w:proofErr w:type="spellEnd"/>
      <w:r>
        <w:t xml:space="preserve"> </w:t>
      </w:r>
      <w:r w:rsidR="004737DA">
        <w:t>i l</w:t>
      </w:r>
      <w:r w:rsidR="00550381">
        <w:t>ø</w:t>
      </w:r>
      <w:r w:rsidR="004737DA">
        <w:t>bet</w:t>
      </w:r>
      <w:r w:rsidR="00E13848">
        <w:t xml:space="preserve"> af 2025</w:t>
      </w:r>
      <w:r w:rsidR="00550381">
        <w:t xml:space="preserve"> og ind i 2026</w:t>
      </w:r>
      <w:r w:rsidR="00AF2C2A">
        <w:t xml:space="preserve">. </w:t>
      </w:r>
    </w:p>
    <w:p w14:paraId="052996D1" w14:textId="4C0E29AE" w:rsidR="00F05E1D" w:rsidRDefault="00F05E1D" w:rsidP="00B51EAF">
      <w:r>
        <w:t>Kunden forventer en løbende proces med ideindsamling, vurdering,</w:t>
      </w:r>
      <w:r w:rsidR="00E05CF3">
        <w:t xml:space="preserve"> kvalificering, PoC og </w:t>
      </w:r>
      <w:r w:rsidR="00564ABE">
        <w:t>idriftsættelse</w:t>
      </w:r>
      <w:r w:rsidR="00E05CF3">
        <w:t xml:space="preserve"> i løbet af 2025.</w:t>
      </w:r>
    </w:p>
    <w:p w14:paraId="617666E4" w14:textId="2BF2CF4C" w:rsidR="00E13848" w:rsidRPr="00A95997" w:rsidRDefault="00CF24F2" w:rsidP="00B51EAF">
      <w:r>
        <w:t>Alle assistenter udvikles på Kundens egen platform til generativ AI</w:t>
      </w:r>
      <w:r w:rsidR="004D695C">
        <w:t>,</w:t>
      </w:r>
      <w:r>
        <w:t xml:space="preserve"> EM-</w:t>
      </w:r>
      <w:r w:rsidR="00A91934">
        <w:t>GPT</w:t>
      </w:r>
      <w:r w:rsidR="004D695C">
        <w:t xml:space="preserve">. </w:t>
      </w:r>
    </w:p>
    <w:p w14:paraId="7F7A79EB" w14:textId="4A78D0C0" w:rsidR="00E13848" w:rsidRPr="00A95997" w:rsidRDefault="00444D55" w:rsidP="002E551F">
      <w:pPr>
        <w:pStyle w:val="Heading3"/>
        <w:numPr>
          <w:ilvl w:val="0"/>
          <w:numId w:val="0"/>
        </w:numPr>
        <w:ind w:left="360"/>
      </w:pPr>
      <w:bookmarkStart w:id="18" w:name="_Toc200953603"/>
      <w:bookmarkStart w:id="19" w:name="_Toc207021814"/>
      <w:r>
        <w:t xml:space="preserve">2.1 </w:t>
      </w:r>
      <w:r w:rsidR="00E13848">
        <w:t>Ideer der indstilles til PoC</w:t>
      </w:r>
      <w:bookmarkEnd w:id="18"/>
      <w:bookmarkEnd w:id="19"/>
    </w:p>
    <w:p w14:paraId="6413A0B6" w14:textId="04F29354" w:rsidR="00B51EAF" w:rsidRDefault="005C66EE" w:rsidP="005C66EE">
      <w:r>
        <w:t>Ne</w:t>
      </w:r>
      <w:r w:rsidR="00255A55">
        <w:t>de</w:t>
      </w:r>
      <w:r>
        <w:t xml:space="preserve">nfor oplistet </w:t>
      </w:r>
      <w:r w:rsidR="00255A55" w:rsidRPr="002947C2">
        <w:rPr>
          <w:b/>
          <w:bCs/>
        </w:rPr>
        <w:t>eksempler</w:t>
      </w:r>
      <w:r>
        <w:t xml:space="preserve"> på </w:t>
      </w:r>
      <w:r w:rsidRPr="0046489E">
        <w:rPr>
          <w:b/>
          <w:bCs/>
        </w:rPr>
        <w:t>nogle</w:t>
      </w:r>
      <w:r>
        <w:t xml:space="preserve"> af de ideer</w:t>
      </w:r>
      <w:r w:rsidR="002947C2">
        <w:t>,</w:t>
      </w:r>
      <w:r>
        <w:t xml:space="preserve"> som </w:t>
      </w:r>
      <w:r w:rsidR="00F86961">
        <w:t xml:space="preserve">Kunden har besluttet at </w:t>
      </w:r>
      <w:r w:rsidR="002947C2">
        <w:t xml:space="preserve">der skal lave en </w:t>
      </w:r>
      <w:proofErr w:type="spellStart"/>
      <w:r w:rsidR="00E00391">
        <w:t>PoCs</w:t>
      </w:r>
      <w:proofErr w:type="spellEnd"/>
      <w:r w:rsidR="00F86961">
        <w:t xml:space="preserve"> på</w:t>
      </w:r>
      <w:r w:rsidR="00E00391">
        <w:t>.</w:t>
      </w:r>
    </w:p>
    <w:p w14:paraId="18A42D53" w14:textId="2FD4A512" w:rsidR="00E13848" w:rsidRPr="005E70A7" w:rsidRDefault="00E13848" w:rsidP="005C66EE">
      <w:pPr>
        <w:rPr>
          <w:b/>
          <w:bCs/>
        </w:rPr>
      </w:pPr>
      <w:r w:rsidRPr="005E70A7">
        <w:rPr>
          <w:b/>
          <w:bCs/>
        </w:rPr>
        <w:t>Aktindsigt</w:t>
      </w:r>
    </w:p>
    <w:p w14:paraId="4F83FE2D" w14:textId="4CAE8B54" w:rsidR="005E70A7" w:rsidRPr="00E00391" w:rsidRDefault="00E13848" w:rsidP="005C66EE">
      <w:r w:rsidRPr="00A95997">
        <w:t>I 2024 modtog styrelsen ca. 2.000 aktindsigter, dog var ca. halvdelen på COVID. De kræver mange ressourcer både i forberedelsesfasen og i selve indsamlingen af aktindsigten. Vi kan se på at trække gevinster både i indledende kategorisering og fordeling af sagerne samt i automatisk identifikation af data, der ikke skal sendes ud, mm.</w:t>
      </w:r>
    </w:p>
    <w:p w14:paraId="057866BB" w14:textId="0D98A870" w:rsidR="005E70A7" w:rsidRPr="00A95997" w:rsidRDefault="00E13848" w:rsidP="005C66EE">
      <w:r w:rsidRPr="005E70A7">
        <w:rPr>
          <w:b/>
          <w:bCs/>
        </w:rPr>
        <w:t>Udbud</w:t>
      </w:r>
      <w:r w:rsidRPr="00A95997">
        <w:t xml:space="preserve"> </w:t>
      </w:r>
    </w:p>
    <w:p w14:paraId="30B3AFD0" w14:textId="6CF1AD1D" w:rsidR="005E70A7" w:rsidRPr="00E00391" w:rsidRDefault="00E13848" w:rsidP="005C66EE">
      <w:r w:rsidRPr="00A95997">
        <w:t>Udbudsprocessen trækker mange ressourcer hver gang. Mange beskrivelser skal skabes ud fra systemdokumentationen, og det er omstændeligt at omskrive det til udbudsformat. ”Paradigmet” i sig selv er også tungt at forholde sig til, og hvis noget ændrer sig i processen, er der mange steder at rette samme ting. Gen AI kan hjælpe med at spare tid ved at ERST-udbud har samme format og kvalitet, så ERST-medarbejderen kun skal se på behov og ikke hverken på dokumentationen eller alt det administrative.</w:t>
      </w:r>
    </w:p>
    <w:p w14:paraId="379EA187" w14:textId="0E64162F" w:rsidR="00E13848" w:rsidRPr="005E70A7" w:rsidRDefault="00E13848" w:rsidP="005C66EE">
      <w:pPr>
        <w:rPr>
          <w:b/>
          <w:bCs/>
        </w:rPr>
      </w:pPr>
      <w:r w:rsidRPr="005E70A7">
        <w:rPr>
          <w:b/>
          <w:bCs/>
        </w:rPr>
        <w:t>Søgechat til Virk</w:t>
      </w:r>
    </w:p>
    <w:p w14:paraId="5CE27A9D" w14:textId="39017155" w:rsidR="005E70A7" w:rsidRPr="00E00391" w:rsidRDefault="00E13848" w:rsidP="005C66EE">
      <w:r w:rsidRPr="00A95997">
        <w:t xml:space="preserve">Virksomheder der anvender Virk kan få hjælp til at finde den korrekte indberetning - hvis de går galt i søgningen eller hvis de overordnet set er i tvivl om hvilken indberetning de skal anvende. LLM-baseret søgning er et område med meget bred anvendelighed, som vi gerne vil have erfaring med. Denne </w:t>
      </w:r>
      <w:proofErr w:type="spellStart"/>
      <w:r w:rsidRPr="00A95997">
        <w:t>use</w:t>
      </w:r>
      <w:proofErr w:type="spellEnd"/>
      <w:r w:rsidRPr="00A95997">
        <w:t xml:space="preserve"> case har høj volumen og tillader struktureret udvikling: Forsiderne fra Virk indberetningsløsninger er et modent dokumentregi at søge ned i. </w:t>
      </w:r>
    </w:p>
    <w:p w14:paraId="7DB27BC5" w14:textId="7D9F21D9" w:rsidR="00E13848" w:rsidRPr="005E70A7" w:rsidRDefault="00E13848" w:rsidP="005C66EE">
      <w:pPr>
        <w:rPr>
          <w:b/>
          <w:bCs/>
        </w:rPr>
      </w:pPr>
      <w:r w:rsidRPr="005E70A7">
        <w:rPr>
          <w:b/>
          <w:bCs/>
        </w:rPr>
        <w:t>Skriv bedre:</w:t>
      </w:r>
    </w:p>
    <w:p w14:paraId="43434301" w14:textId="3F1F5712" w:rsidR="00E14D22" w:rsidRDefault="00E13848" w:rsidP="005C66EE">
      <w:r>
        <w:t>Sprogmodeller er rigtig gode til at skrive, ændre og forbedre tekster, og der er mange varianter af samme løsning, samt anvendelsesniveauer fra det simple prompt til avancerede anvendelser med systemintegration og kontekst. En hurtig analyse vil sende ideerne i nogle grupper, og den simpleste gruppe kan være i luften i EM-</w:t>
      </w:r>
      <w:r w:rsidR="005569FD">
        <w:t>GPT</w:t>
      </w:r>
      <w:r>
        <w:t xml:space="preserve"> på kort tid. Det kan også inspirere medarbejderne til selv at skabe simple varianter, der løser deres specifikke sproglige opgaver. </w:t>
      </w:r>
    </w:p>
    <w:p w14:paraId="305C147F" w14:textId="77777777" w:rsidR="00E14D22" w:rsidRDefault="00E14D22">
      <w:r>
        <w:br w:type="page"/>
      </w:r>
    </w:p>
    <w:p w14:paraId="77A63A81" w14:textId="77777777" w:rsidR="00E13848" w:rsidRPr="00A95997" w:rsidRDefault="00E13848" w:rsidP="005C66EE"/>
    <w:p w14:paraId="066E62BF" w14:textId="33523A08" w:rsidR="00E13848" w:rsidRPr="00F86961" w:rsidRDefault="00E13848" w:rsidP="005C66EE">
      <w:pPr>
        <w:ind w:left="360"/>
        <w:rPr>
          <w:b/>
          <w:bCs/>
        </w:rPr>
      </w:pPr>
      <w:r w:rsidRPr="00F86961">
        <w:rPr>
          <w:b/>
          <w:bCs/>
        </w:rPr>
        <w:t xml:space="preserve">Bedre vejledning til Virk og andre ERST-sites </w:t>
      </w:r>
    </w:p>
    <w:p w14:paraId="53CEE3A5" w14:textId="77777777" w:rsidR="00E13848" w:rsidRPr="00A95997" w:rsidRDefault="00E13848" w:rsidP="005C66EE">
      <w:pPr>
        <w:pStyle w:val="ListParagraph"/>
        <w:numPr>
          <w:ilvl w:val="0"/>
          <w:numId w:val="18"/>
        </w:numPr>
        <w:ind w:left="1080"/>
      </w:pPr>
      <w:r w:rsidRPr="00A95997">
        <w:t>Assistent, der gør det lettere for myndigheder at skrive gode, brugervenlige introsider på Virk.</w:t>
      </w:r>
    </w:p>
    <w:p w14:paraId="43001BDD" w14:textId="77777777" w:rsidR="00E13848" w:rsidRPr="00A95997" w:rsidRDefault="00E13848" w:rsidP="005C66EE">
      <w:pPr>
        <w:pStyle w:val="ListParagraph"/>
        <w:numPr>
          <w:ilvl w:val="0"/>
          <w:numId w:val="18"/>
        </w:numPr>
        <w:ind w:left="1080"/>
      </w:pPr>
      <w:r w:rsidRPr="00A95997">
        <w:t>Ved udarbejdelse af vejledninger, løsninger og anden kommunikation ud af styrelsen bruges AI til at generere udkast i "almindeligt" sprog.</w:t>
      </w:r>
      <w:r w:rsidRPr="00A95997">
        <w:br/>
      </w:r>
    </w:p>
    <w:p w14:paraId="22C0FAFA" w14:textId="41F821CA" w:rsidR="00E13848" w:rsidRPr="00F86961" w:rsidRDefault="00E13848" w:rsidP="005C66EE">
      <w:pPr>
        <w:ind w:left="360"/>
        <w:rPr>
          <w:b/>
          <w:bCs/>
        </w:rPr>
      </w:pPr>
      <w:r w:rsidRPr="00F86961">
        <w:rPr>
          <w:b/>
          <w:bCs/>
        </w:rPr>
        <w:t xml:space="preserve">Tone of </w:t>
      </w:r>
      <w:proofErr w:type="spellStart"/>
      <w:r w:rsidRPr="00F86961">
        <w:rPr>
          <w:b/>
          <w:bCs/>
        </w:rPr>
        <w:t>voice</w:t>
      </w:r>
      <w:proofErr w:type="spellEnd"/>
      <w:r w:rsidRPr="00F86961">
        <w:rPr>
          <w:b/>
          <w:bCs/>
        </w:rPr>
        <w:t xml:space="preserve"> og skrivehjælp til jura og andre </w:t>
      </w:r>
    </w:p>
    <w:p w14:paraId="60691FCF" w14:textId="77777777" w:rsidR="00E13848" w:rsidRPr="00A95997" w:rsidRDefault="00E13848" w:rsidP="005C66EE">
      <w:pPr>
        <w:pStyle w:val="ListParagraph"/>
        <w:numPr>
          <w:ilvl w:val="0"/>
          <w:numId w:val="19"/>
        </w:numPr>
        <w:ind w:left="1080"/>
      </w:pPr>
      <w:r w:rsidRPr="00A95997">
        <w:t xml:space="preserve">Assistenten vil læse korrektur på afgørelser og </w:t>
      </w:r>
      <w:proofErr w:type="spellStart"/>
      <w:r w:rsidRPr="00A95997">
        <w:t>emails</w:t>
      </w:r>
      <w:proofErr w:type="spellEnd"/>
      <w:r w:rsidRPr="00A95997">
        <w:t xml:space="preserve"> på baggrund af indledende instruktioner</w:t>
      </w:r>
    </w:p>
    <w:p w14:paraId="3BF643FB" w14:textId="77777777" w:rsidR="00E13848" w:rsidRPr="00A95997" w:rsidRDefault="00E13848" w:rsidP="005C66EE">
      <w:pPr>
        <w:pStyle w:val="ListParagraph"/>
        <w:numPr>
          <w:ilvl w:val="0"/>
          <w:numId w:val="19"/>
        </w:numPr>
        <w:ind w:left="1080"/>
      </w:pPr>
      <w:r w:rsidRPr="00A95997">
        <w:t>Assistenten sikrer, at alle dokumenter er ensartet ift. tekst og udformning. Det vil give ERSTs dokumenter en konsistens i terminologi og sprogbrug.</w:t>
      </w:r>
    </w:p>
    <w:p w14:paraId="719AD0B8" w14:textId="77777777" w:rsidR="00E13848" w:rsidRPr="00A95997" w:rsidRDefault="00E13848" w:rsidP="005C66EE">
      <w:pPr>
        <w:pStyle w:val="ListParagraph"/>
        <w:numPr>
          <w:ilvl w:val="0"/>
          <w:numId w:val="19"/>
        </w:numPr>
        <w:ind w:left="1080"/>
      </w:pPr>
      <w:r w:rsidRPr="00A95997">
        <w:t>Assistent trænet i opstillingen, systematikken osv., der skal følges i forbindelse med lovarbejde.</w:t>
      </w:r>
    </w:p>
    <w:p w14:paraId="5B460932" w14:textId="7EADD209" w:rsidR="00E13848" w:rsidRPr="00F86961" w:rsidRDefault="00E13848" w:rsidP="005C66EE">
      <w:pPr>
        <w:ind w:left="360"/>
        <w:rPr>
          <w:b/>
          <w:bCs/>
        </w:rPr>
      </w:pPr>
      <w:r w:rsidRPr="00F86961">
        <w:rPr>
          <w:b/>
          <w:bCs/>
        </w:rPr>
        <w:t xml:space="preserve">Oversæt tekster </w:t>
      </w:r>
    </w:p>
    <w:p w14:paraId="28DBA1CD" w14:textId="77777777" w:rsidR="00E13848" w:rsidRPr="00A95997" w:rsidRDefault="00E13848" w:rsidP="005C66EE">
      <w:pPr>
        <w:pStyle w:val="ListParagraph"/>
        <w:numPr>
          <w:ilvl w:val="0"/>
          <w:numId w:val="20"/>
        </w:numPr>
        <w:ind w:left="1080"/>
      </w:pPr>
      <w:r w:rsidRPr="00A95997">
        <w:t>Assistent, der automatisk genererer oversættelsesudkast af juridiske tekster såsom love, bekendtgørelser og vejledninger fra dansk til engelsk (og vice versa).</w:t>
      </w:r>
    </w:p>
    <w:p w14:paraId="0937C505" w14:textId="6425495F" w:rsidR="00E13848" w:rsidRPr="00F86961" w:rsidRDefault="00E13848" w:rsidP="005C66EE">
      <w:pPr>
        <w:rPr>
          <w:b/>
          <w:bCs/>
        </w:rPr>
      </w:pPr>
      <w:r w:rsidRPr="00F86961">
        <w:rPr>
          <w:b/>
          <w:bCs/>
        </w:rPr>
        <w:t>Screening af indkomne lovforslag</w:t>
      </w:r>
    </w:p>
    <w:p w14:paraId="3B8E171A" w14:textId="77777777" w:rsidR="00E13848" w:rsidRPr="00A95997" w:rsidRDefault="00E13848" w:rsidP="005C66EE">
      <w:r w:rsidRPr="00A95997">
        <w:t>Når der lander ny regulering, er det en stor opgave at identificere, om den berører erhvervslivet, om den indeholder pligter og endelig hvor store byrder, der pålægges virksomhederne. Denne opgave rummer mange delkomponenter. Vi begynder med en forsigtig “to-trins byrdespotter”: 1) Genkend som erhvervsrettet, 2) Identificer pligter.</w:t>
      </w:r>
    </w:p>
    <w:p w14:paraId="55190275" w14:textId="701634C7" w:rsidR="00E13848" w:rsidRPr="00F86961" w:rsidRDefault="00E13848" w:rsidP="005C66EE">
      <w:pPr>
        <w:rPr>
          <w:b/>
          <w:bCs/>
        </w:rPr>
      </w:pPr>
      <w:r w:rsidRPr="00F86961">
        <w:rPr>
          <w:b/>
          <w:bCs/>
        </w:rPr>
        <w:t>Automatisering og standardisering af IT-processen</w:t>
      </w:r>
    </w:p>
    <w:p w14:paraId="40AD401C" w14:textId="75BC903A" w:rsidR="00FA7DCB" w:rsidRPr="00655BB0" w:rsidRDefault="00E13848" w:rsidP="000E4132">
      <w:r w:rsidRPr="00A95997">
        <w:t>Der ligger en stor gevinst i at understøtte it-udviklingsprocessen, hvor der bruges mange timer. Det gælder lige fra beskrivelse af forretnings- og brugerbehov, over selve udviklingen og dokumentationen til fejlrettelser og senere videreudvikling. Hvis denne proces kan automatiseres med højere kvalitet og ensartethed til følge, vil det udgøre en stor besparelse både på medarbejder- og konsulenttimer. Vi begynder med at se på dokumentation, user stories og test cases.</w:t>
      </w:r>
    </w:p>
    <w:p w14:paraId="5340B4B2" w14:textId="74A2BB0C" w:rsidR="00470F52" w:rsidRDefault="004D3DD4" w:rsidP="002E551F">
      <w:pPr>
        <w:pStyle w:val="Heading3"/>
        <w:numPr>
          <w:ilvl w:val="0"/>
          <w:numId w:val="0"/>
        </w:numPr>
        <w:ind w:left="360"/>
        <w:rPr>
          <w:rFonts w:eastAsia="Calibri"/>
        </w:rPr>
      </w:pPr>
      <w:bookmarkStart w:id="20" w:name="_Toc200953604"/>
      <w:bookmarkStart w:id="21" w:name="_Toc207021815"/>
      <w:r w:rsidRPr="4B852E71">
        <w:rPr>
          <w:rFonts w:eastAsia="Calibri"/>
        </w:rPr>
        <w:t xml:space="preserve">2.2 </w:t>
      </w:r>
      <w:r w:rsidR="00470F52" w:rsidRPr="4B852E71">
        <w:rPr>
          <w:rFonts w:eastAsia="Calibri"/>
        </w:rPr>
        <w:t>Konsulentens opgaver:</w:t>
      </w:r>
      <w:bookmarkEnd w:id="20"/>
      <w:bookmarkEnd w:id="21"/>
    </w:p>
    <w:p w14:paraId="0273506A" w14:textId="1D5CA1DE" w:rsidR="13A461DA" w:rsidRDefault="13A461DA" w:rsidP="6AA5A435">
      <w:r>
        <w:t>Afklaringsopgaver</w:t>
      </w:r>
    </w:p>
    <w:p w14:paraId="51569116" w14:textId="014D72D7" w:rsidR="00470F52" w:rsidRPr="00655BB0" w:rsidRDefault="00E1305A" w:rsidP="00B51EAF">
      <w:pPr>
        <w:pStyle w:val="ListParagraph"/>
        <w:numPr>
          <w:ilvl w:val="0"/>
          <w:numId w:val="11"/>
        </w:numPr>
      </w:pPr>
      <w:r>
        <w:t>O</w:t>
      </w:r>
      <w:r w:rsidR="00470F52" w:rsidRPr="00655BB0">
        <w:t xml:space="preserve">rganisere egne indsatser i arbejdet med </w:t>
      </w:r>
      <w:r w:rsidR="008676E7">
        <w:t>g</w:t>
      </w:r>
      <w:r w:rsidR="00470F52" w:rsidRPr="00655BB0">
        <w:t>enerative "</w:t>
      </w:r>
      <w:r w:rsidR="008676E7">
        <w:t xml:space="preserve">AI </w:t>
      </w:r>
      <w:r w:rsidR="002A192A">
        <w:t>assistenter</w:t>
      </w:r>
      <w:r w:rsidR="00470F52" w:rsidRPr="00655BB0">
        <w:t>"</w:t>
      </w:r>
    </w:p>
    <w:p w14:paraId="0108DD40" w14:textId="3E63BA4E" w:rsidR="00470F52" w:rsidRPr="00655BB0" w:rsidRDefault="00470F52" w:rsidP="00B51EAF">
      <w:pPr>
        <w:pStyle w:val="ListParagraph"/>
        <w:numPr>
          <w:ilvl w:val="0"/>
          <w:numId w:val="11"/>
        </w:numPr>
      </w:pPr>
      <w:r w:rsidRPr="00655BB0">
        <w:t xml:space="preserve">Arbejde sammen med </w:t>
      </w:r>
      <w:r w:rsidR="008676E7" w:rsidRPr="00655BB0">
        <w:t>ERST-medarbejderne</w:t>
      </w:r>
      <w:r w:rsidRPr="00655BB0">
        <w:t xml:space="preserve"> på projektet</w:t>
      </w:r>
    </w:p>
    <w:p w14:paraId="4C1C9513" w14:textId="091CDDC7" w:rsidR="00470F52" w:rsidRPr="00655BB0" w:rsidRDefault="002A192A" w:rsidP="00B51EAF">
      <w:pPr>
        <w:pStyle w:val="ListParagraph"/>
        <w:numPr>
          <w:ilvl w:val="0"/>
          <w:numId w:val="11"/>
        </w:numPr>
      </w:pPr>
      <w:r>
        <w:t>Deltage i vurderingen</w:t>
      </w:r>
      <w:r w:rsidR="00E1305A">
        <w:t xml:space="preserve"> af</w:t>
      </w:r>
      <w:r w:rsidR="00470F52">
        <w:t xml:space="preserve"> de idéer, Erhvervsstyrelsen selv kommer med</w:t>
      </w:r>
      <w:r w:rsidR="00B80952">
        <w:t>,</w:t>
      </w:r>
      <w:r w:rsidR="00470F52">
        <w:t xml:space="preserve"> og undersøge deres tekniske gennemførlighed.</w:t>
      </w:r>
    </w:p>
    <w:p w14:paraId="15E79989" w14:textId="0E9844C4" w:rsidR="77A04BAB" w:rsidRDefault="77A04BAB" w:rsidP="6AA5A435">
      <w:pPr>
        <w:pStyle w:val="ListParagraph"/>
        <w:numPr>
          <w:ilvl w:val="0"/>
          <w:numId w:val="11"/>
        </w:numPr>
      </w:pPr>
      <w:r>
        <w:t>Levere estimater for implementering af de mest lovende løsninger.</w:t>
      </w:r>
    </w:p>
    <w:p w14:paraId="3CF17184" w14:textId="6C4F4FDC" w:rsidR="77A04BAB" w:rsidRDefault="77A04BAB" w:rsidP="6AA5A435">
      <w:pPr>
        <w:pStyle w:val="ListParagraph"/>
        <w:numPr>
          <w:ilvl w:val="0"/>
          <w:numId w:val="11"/>
        </w:numPr>
      </w:pPr>
      <w:r>
        <w:t>Deltage i møder og workshops med relevante interessenter i Erhvervsstyrelsen.</w:t>
      </w:r>
    </w:p>
    <w:p w14:paraId="1DD1CF2F" w14:textId="77777777" w:rsidR="77A04BAB" w:rsidRDefault="77A04BAB" w:rsidP="6AA5A435">
      <w:pPr>
        <w:pStyle w:val="ListParagraph"/>
        <w:numPr>
          <w:ilvl w:val="0"/>
          <w:numId w:val="11"/>
        </w:numPr>
      </w:pPr>
      <w:r>
        <w:t xml:space="preserve">Bidrage til analyse af </w:t>
      </w:r>
      <w:proofErr w:type="spellStart"/>
      <w:r>
        <w:t>use</w:t>
      </w:r>
      <w:proofErr w:type="spellEnd"/>
      <w:r>
        <w:t xml:space="preserve"> cases, tekniske muligheder og forretningsværdi.</w:t>
      </w:r>
    </w:p>
    <w:p w14:paraId="080057EF" w14:textId="57F3D719" w:rsidR="6784FF92" w:rsidRDefault="6784FF92" w:rsidP="6AA5A435">
      <w:r>
        <w:t>Tekniske udførende opgaver</w:t>
      </w:r>
    </w:p>
    <w:p w14:paraId="4C0E5969" w14:textId="25D89CF4" w:rsidR="00470F52" w:rsidRPr="00655BB0" w:rsidRDefault="00470F52" w:rsidP="00B51EAF">
      <w:pPr>
        <w:pStyle w:val="ListParagraph"/>
        <w:numPr>
          <w:ilvl w:val="0"/>
          <w:numId w:val="11"/>
        </w:numPr>
      </w:pPr>
      <w:r>
        <w:t>Udvikle en PoC for udvalgte idéer</w:t>
      </w:r>
      <w:r w:rsidR="005F360E">
        <w:t xml:space="preserve"> inkl. integrationer til </w:t>
      </w:r>
      <w:r w:rsidR="00B4157A">
        <w:t>andre systemer</w:t>
      </w:r>
      <w:r>
        <w:t>.</w:t>
      </w:r>
    </w:p>
    <w:p w14:paraId="5D88DE18" w14:textId="7F8FAF96" w:rsidR="00470F52" w:rsidRPr="00655BB0" w:rsidRDefault="00470F52" w:rsidP="00B51EAF">
      <w:pPr>
        <w:pStyle w:val="ListParagraph"/>
        <w:numPr>
          <w:ilvl w:val="0"/>
          <w:numId w:val="11"/>
        </w:numPr>
      </w:pPr>
      <w:r>
        <w:t>Evaluere tekniske implikationer.</w:t>
      </w:r>
    </w:p>
    <w:p w14:paraId="67DCCFA5" w14:textId="12CD7E2E" w:rsidR="00470F52" w:rsidRPr="00655BB0" w:rsidRDefault="00470F52" w:rsidP="00B51EAF">
      <w:pPr>
        <w:pStyle w:val="ListParagraph"/>
        <w:numPr>
          <w:ilvl w:val="0"/>
          <w:numId w:val="11"/>
        </w:numPr>
      </w:pPr>
      <w:r w:rsidRPr="00655BB0">
        <w:t xml:space="preserve">Udvikle og implementere </w:t>
      </w:r>
      <w:r w:rsidR="00564ABE">
        <w:t>assistenter</w:t>
      </w:r>
      <w:r w:rsidRPr="00655BB0">
        <w:t xml:space="preserve"> for udvalgte idéer</w:t>
      </w:r>
      <w:r w:rsidR="00564ABE">
        <w:t xml:space="preserve"> i produktion</w:t>
      </w:r>
      <w:r w:rsidRPr="00655BB0">
        <w:t>.</w:t>
      </w:r>
    </w:p>
    <w:p w14:paraId="1D16D6F8" w14:textId="706E569E" w:rsidR="00470F52" w:rsidRPr="00655BB0" w:rsidRDefault="00470F52" w:rsidP="00B51EAF">
      <w:pPr>
        <w:pStyle w:val="ListParagraph"/>
        <w:numPr>
          <w:ilvl w:val="0"/>
          <w:numId w:val="11"/>
        </w:numPr>
      </w:pPr>
      <w:r w:rsidRPr="00655BB0">
        <w:t xml:space="preserve">Udarbejde dokumentation for hver </w:t>
      </w:r>
      <w:r w:rsidR="002A192A">
        <w:t>assistent</w:t>
      </w:r>
      <w:r w:rsidRPr="00655BB0">
        <w:t>.</w:t>
      </w:r>
    </w:p>
    <w:p w14:paraId="21F3333A" w14:textId="151FA6FC" w:rsidR="00385889" w:rsidRDefault="004D3DD4" w:rsidP="002E551F">
      <w:pPr>
        <w:pStyle w:val="Heading3"/>
        <w:numPr>
          <w:ilvl w:val="0"/>
          <w:numId w:val="0"/>
        </w:numPr>
        <w:ind w:left="1080"/>
      </w:pPr>
      <w:bookmarkStart w:id="22" w:name="_Toc200953605"/>
      <w:bookmarkStart w:id="23" w:name="_Toc207021816"/>
      <w:proofErr w:type="gramStart"/>
      <w:r>
        <w:t xml:space="preserve">2.3  </w:t>
      </w:r>
      <w:r w:rsidR="002D73C7">
        <w:t>Konsulentens</w:t>
      </w:r>
      <w:proofErr w:type="gramEnd"/>
      <w:r w:rsidR="002D73C7">
        <w:t xml:space="preserve"> </w:t>
      </w:r>
      <w:r w:rsidR="00CC0B33">
        <w:t>kompetencer</w:t>
      </w:r>
      <w:r w:rsidR="00E07946">
        <w:t xml:space="preserve"> og erfaring</w:t>
      </w:r>
      <w:bookmarkEnd w:id="22"/>
      <w:bookmarkEnd w:id="23"/>
      <w:r w:rsidR="0036158F">
        <w:t xml:space="preserve"> </w:t>
      </w:r>
    </w:p>
    <w:p w14:paraId="00A6BB23" w14:textId="77777777" w:rsidR="00894304" w:rsidRDefault="00CC0B33" w:rsidP="00E07946">
      <w:pPr>
        <w:ind w:left="360"/>
      </w:pPr>
      <w:r>
        <w:t>Konsulenten skal have praktisk</w:t>
      </w:r>
      <w:r w:rsidR="00A14E1E">
        <w:t xml:space="preserve">, dokumenteret erfaring med </w:t>
      </w:r>
      <w:r w:rsidR="00D45CCE">
        <w:t xml:space="preserve">at </w:t>
      </w:r>
      <w:r w:rsidR="00A14E1E">
        <w:t>arbejde med store sprogmodeller.</w:t>
      </w:r>
      <w:r w:rsidR="00CC1427">
        <w:t xml:space="preserve"> </w:t>
      </w:r>
    </w:p>
    <w:p w14:paraId="557C2673" w14:textId="34F934D2" w:rsidR="00041EA1" w:rsidRDefault="007409FB" w:rsidP="00E07946">
      <w:pPr>
        <w:ind w:left="360"/>
      </w:pPr>
      <w:r>
        <w:t xml:space="preserve">Konsulenten skal kunne </w:t>
      </w:r>
      <w:r w:rsidR="00BB03EA">
        <w:t xml:space="preserve">være udførende ift. at </w:t>
      </w:r>
      <w:r>
        <w:t xml:space="preserve">understørre </w:t>
      </w:r>
      <w:r w:rsidR="002B3B50">
        <w:t xml:space="preserve">tilblivelsen af </w:t>
      </w:r>
      <w:r w:rsidR="009E613D">
        <w:t>et it-projekt på baggrund af en POC.</w:t>
      </w:r>
      <w:r w:rsidR="00060B9A">
        <w:t xml:space="preserve"> </w:t>
      </w:r>
      <w:r w:rsidR="005D31B0">
        <w:t>Konsulenten skal kunne arbejde med integration af kundes platform til kundens forskellige systemer.</w:t>
      </w:r>
      <w:r w:rsidR="008D2C54">
        <w:t xml:space="preserve"> </w:t>
      </w:r>
      <w:r w:rsidR="0097402F">
        <w:t xml:space="preserve">Konsulenten skal </w:t>
      </w:r>
      <w:r w:rsidR="009F0881">
        <w:t xml:space="preserve">have </w:t>
      </w:r>
      <w:r w:rsidR="00041EA1">
        <w:t>erfaring med nedenstående:</w:t>
      </w:r>
    </w:p>
    <w:p w14:paraId="4A559363" w14:textId="77777777" w:rsidR="00041EA1" w:rsidRDefault="00041EA1" w:rsidP="00A310DF">
      <w:pPr>
        <w:pStyle w:val="ListParagraph"/>
        <w:numPr>
          <w:ilvl w:val="0"/>
          <w:numId w:val="20"/>
        </w:numPr>
      </w:pPr>
      <w:r>
        <w:t>Jira</w:t>
      </w:r>
    </w:p>
    <w:p w14:paraId="5811C2F0" w14:textId="3F4F481D" w:rsidR="009F0881" w:rsidRDefault="00041EA1" w:rsidP="00A310DF">
      <w:pPr>
        <w:pStyle w:val="ListParagraph"/>
        <w:numPr>
          <w:ilvl w:val="0"/>
          <w:numId w:val="20"/>
        </w:numPr>
      </w:pPr>
      <w:r>
        <w:t>Confluence</w:t>
      </w:r>
    </w:p>
    <w:p w14:paraId="73A980FC" w14:textId="48776BEA" w:rsidR="00041EA1" w:rsidRDefault="00AA0907" w:rsidP="00A310DF">
      <w:pPr>
        <w:pStyle w:val="ListParagraph"/>
        <w:numPr>
          <w:ilvl w:val="0"/>
          <w:numId w:val="20"/>
        </w:numPr>
      </w:pPr>
      <w:proofErr w:type="spellStart"/>
      <w:r>
        <w:t>Gitlab</w:t>
      </w:r>
      <w:proofErr w:type="spellEnd"/>
      <w:r>
        <w:t>/</w:t>
      </w:r>
      <w:proofErr w:type="spellStart"/>
      <w:r>
        <w:t>Github</w:t>
      </w:r>
      <w:proofErr w:type="spellEnd"/>
    </w:p>
    <w:p w14:paraId="03DCA68A" w14:textId="77777777" w:rsidR="005F76E5" w:rsidRDefault="005F76E5" w:rsidP="005F76E5">
      <w:pPr>
        <w:ind w:left="360"/>
      </w:pPr>
      <w:r>
        <w:t>Det vil tælle positivt at konsulenten har erfaring indenfor nedenstående områder:</w:t>
      </w:r>
    </w:p>
    <w:p w14:paraId="6218A58D" w14:textId="4B6F2860" w:rsidR="08901176" w:rsidRDefault="08901176" w:rsidP="4B852E71">
      <w:pPr>
        <w:pStyle w:val="ListParagraph"/>
        <w:numPr>
          <w:ilvl w:val="0"/>
          <w:numId w:val="1"/>
        </w:numPr>
      </w:pPr>
      <w:r>
        <w:t>Store sprogmodeller</w:t>
      </w:r>
    </w:p>
    <w:p w14:paraId="15A1C515" w14:textId="06A83289" w:rsidR="6A6471EF" w:rsidRDefault="034D6605" w:rsidP="55F18C29">
      <w:pPr>
        <w:pStyle w:val="ListParagraph"/>
        <w:numPr>
          <w:ilvl w:val="0"/>
          <w:numId w:val="1"/>
        </w:numPr>
      </w:pPr>
      <w:r>
        <w:t>Python-kodning</w:t>
      </w:r>
    </w:p>
    <w:p w14:paraId="4F51B8A0" w14:textId="310322F0" w:rsidR="005C1BB6" w:rsidRDefault="005C1BB6" w:rsidP="55F18C29">
      <w:pPr>
        <w:pStyle w:val="ListParagraph"/>
        <w:numPr>
          <w:ilvl w:val="0"/>
          <w:numId w:val="1"/>
        </w:numPr>
      </w:pPr>
      <w:r>
        <w:t xml:space="preserve">Open </w:t>
      </w:r>
      <w:proofErr w:type="spellStart"/>
      <w:r>
        <w:t>WebUI</w:t>
      </w:r>
      <w:proofErr w:type="spellEnd"/>
    </w:p>
    <w:p w14:paraId="02BAA4CB" w14:textId="69B4EA7E" w:rsidR="6A6471EF" w:rsidRDefault="034D6605" w:rsidP="55F18C29">
      <w:pPr>
        <w:pStyle w:val="ListParagraph"/>
        <w:numPr>
          <w:ilvl w:val="0"/>
          <w:numId w:val="1"/>
        </w:numPr>
      </w:pPr>
      <w:r>
        <w:t xml:space="preserve">Integrationer via </w:t>
      </w:r>
      <w:proofErr w:type="spellStart"/>
      <w:r>
        <w:t>OpenAPI</w:t>
      </w:r>
      <w:proofErr w:type="spellEnd"/>
      <w:r>
        <w:t xml:space="preserve"> Tool Servers</w:t>
      </w:r>
    </w:p>
    <w:p w14:paraId="0C06F298" w14:textId="2977C3D0" w:rsidR="6A6471EF" w:rsidRDefault="034D6605" w:rsidP="55F18C29">
      <w:pPr>
        <w:pStyle w:val="ListParagraph"/>
        <w:numPr>
          <w:ilvl w:val="0"/>
          <w:numId w:val="1"/>
        </w:numPr>
      </w:pPr>
      <w:r>
        <w:t xml:space="preserve">Integrationer via Model </w:t>
      </w:r>
      <w:proofErr w:type="spellStart"/>
      <w:r>
        <w:t>Context</w:t>
      </w:r>
      <w:proofErr w:type="spellEnd"/>
      <w:r>
        <w:t xml:space="preserve"> Protocol (MCP)</w:t>
      </w:r>
    </w:p>
    <w:p w14:paraId="531805F7" w14:textId="6B6416FA" w:rsidR="00390BFD" w:rsidRDefault="034D6605" w:rsidP="00D07F1B">
      <w:pPr>
        <w:pStyle w:val="ListParagraph"/>
        <w:numPr>
          <w:ilvl w:val="0"/>
          <w:numId w:val="1"/>
        </w:numPr>
      </w:pPr>
      <w:proofErr w:type="spellStart"/>
      <w:r>
        <w:t>Azure</w:t>
      </w:r>
      <w:proofErr w:type="spellEnd"/>
      <w:r>
        <w:t xml:space="preserve"> </w:t>
      </w:r>
      <w:proofErr w:type="spellStart"/>
      <w:r>
        <w:t>OpenAI</w:t>
      </w:r>
      <w:proofErr w:type="spellEnd"/>
      <w:r>
        <w:t xml:space="preserve">-service og </w:t>
      </w:r>
      <w:proofErr w:type="spellStart"/>
      <w:r>
        <w:t>Azure</w:t>
      </w:r>
      <w:proofErr w:type="spellEnd"/>
      <w:r>
        <w:t xml:space="preserve"> AI </w:t>
      </w:r>
      <w:proofErr w:type="spellStart"/>
      <w:r>
        <w:t>Foundry</w:t>
      </w:r>
      <w:proofErr w:type="spellEnd"/>
    </w:p>
    <w:p w14:paraId="5A566CA2" w14:textId="12259945" w:rsidR="00143A4E" w:rsidRDefault="00143A4E" w:rsidP="00D07F1B">
      <w:r>
        <w:t>Det trækker ned i den samlede vurdering</w:t>
      </w:r>
      <w:r w:rsidR="00DF35E4">
        <w:t>,</w:t>
      </w:r>
      <w:r>
        <w:t xml:space="preserve"> hvis der tilbydes en konsulent </w:t>
      </w:r>
      <w:r w:rsidR="00115294">
        <w:t>i</w:t>
      </w:r>
      <w:r w:rsidR="00805583">
        <w:t xml:space="preserve"> kategori </w:t>
      </w:r>
      <w:r w:rsidR="00115294">
        <w:t>1</w:t>
      </w:r>
      <w:r w:rsidR="00EC3D43">
        <w:t>,</w:t>
      </w:r>
      <w:r w:rsidR="00115294">
        <w:t xml:space="preserve"> </w:t>
      </w:r>
      <w:r w:rsidR="00805583">
        <w:t>2</w:t>
      </w:r>
      <w:r w:rsidR="00E14D3F">
        <w:t>,</w:t>
      </w:r>
      <w:r w:rsidR="00115294">
        <w:t xml:space="preserve"> eller </w:t>
      </w:r>
      <w:r w:rsidR="00EC3D43">
        <w:t>4</w:t>
      </w:r>
      <w:r w:rsidR="00E14D3F">
        <w:t>, og det trækker ligeledes ned</w:t>
      </w:r>
      <w:r w:rsidR="00815374">
        <w:t>, hvis der tilbydes en lavere allokeringsprocent end 100</w:t>
      </w:r>
      <w:r w:rsidR="00390BFD">
        <w:t>.</w:t>
      </w:r>
    </w:p>
    <w:p w14:paraId="70A6770B" w14:textId="2580B284" w:rsidR="00726C8E" w:rsidRDefault="00726C8E" w:rsidP="00B51EAF">
      <w:pPr>
        <w:pStyle w:val="Heading1"/>
      </w:pPr>
      <w:bookmarkStart w:id="24" w:name="_Toc200953609"/>
      <w:bookmarkStart w:id="25" w:name="_Toc207021817"/>
      <w:r>
        <w:t>Kundens</w:t>
      </w:r>
      <w:r w:rsidR="009556D1">
        <w:t xml:space="preserve"> projektorganisering</w:t>
      </w:r>
      <w:bookmarkEnd w:id="24"/>
      <w:bookmarkEnd w:id="25"/>
    </w:p>
    <w:p w14:paraId="3C5447FF" w14:textId="3DBC78BC" w:rsidR="0069395B" w:rsidRDefault="00726C8E" w:rsidP="00B51EAF">
      <w:r w:rsidRPr="00726C8E">
        <w:t xml:space="preserve">I dette afsnit beskriver Kunden samarbejdsorganisationen for Leverancen, herunder krav til Leverandørens bemanding. Rammerne for indholdet i dette afsnit er fastsat i </w:t>
      </w:r>
      <w:r w:rsidR="009B48AA">
        <w:t xml:space="preserve">Bilag F </w:t>
      </w:r>
      <w:r w:rsidR="00E81D26">
        <w:t xml:space="preserve">Metode og udviklingsprincipper, </w:t>
      </w:r>
      <w:r w:rsidRPr="00726C8E">
        <w:t>Bilag F.1 Agil metode</w:t>
      </w:r>
      <w:r w:rsidR="0016745F">
        <w:t xml:space="preserve"> og Bilag F.2 Governance</w:t>
      </w:r>
      <w:r w:rsidRPr="00726C8E">
        <w:t>, herunder Kundens generelle krav til samarbejde, hvilket særligt angår udviklings</w:t>
      </w:r>
      <w:r w:rsidR="00F87777">
        <w:t>opgaver</w:t>
      </w:r>
      <w:r w:rsidRPr="00726C8E">
        <w:t>.</w:t>
      </w:r>
    </w:p>
    <w:p w14:paraId="23DE01DD" w14:textId="3FA32700" w:rsidR="00294920" w:rsidRDefault="00726C8E" w:rsidP="00B51EAF">
      <w:r>
        <w:br/>
      </w:r>
      <w:r w:rsidRPr="00726C8E">
        <w:t>Dette punkt omhandler Kundens egen</w:t>
      </w:r>
      <w:r w:rsidR="009556D1">
        <w:t xml:space="preserve"> projektorganisering</w:t>
      </w:r>
      <w:r w:rsidRPr="00726C8E">
        <w:t>. Krav til Leverandørens</w:t>
      </w:r>
      <w:r w:rsidR="009556D1">
        <w:t xml:space="preserve"> projektorganisering</w:t>
      </w:r>
      <w:r w:rsidRPr="00726C8E">
        <w:t xml:space="preserve"> fremgår af nedenstående punkt </w:t>
      </w:r>
      <w:r w:rsidR="000877D7">
        <w:fldChar w:fldCharType="begin"/>
      </w:r>
      <w:r w:rsidR="000877D7">
        <w:instrText xml:space="preserve"> REF _Ref171951908 \w \h </w:instrText>
      </w:r>
      <w:r w:rsidR="000877D7">
        <w:fldChar w:fldCharType="separate"/>
      </w:r>
      <w:r w:rsidR="00394958">
        <w:t>3.1</w:t>
      </w:r>
      <w:r w:rsidR="000877D7">
        <w:fldChar w:fldCharType="end"/>
      </w:r>
      <w:r w:rsidRPr="00726C8E">
        <w:t>, hvor nærmere om Leverandørens besvarelse af det pågældende punkt også er beskrevet.</w:t>
      </w:r>
    </w:p>
    <w:p w14:paraId="3BB5CFA0" w14:textId="7D4823EC" w:rsidR="00DF2D5F" w:rsidRDefault="00726C8E" w:rsidP="00B51EAF">
      <w:r w:rsidRPr="00726C8E">
        <w:t>Kundens forventede</w:t>
      </w:r>
      <w:r w:rsidR="009556D1">
        <w:t xml:space="preserve"> projektorganisering</w:t>
      </w:r>
      <w:r w:rsidRPr="00726C8E">
        <w:t xml:space="preserve"> ses i Tabel 1.</w:t>
      </w:r>
    </w:p>
    <w:p w14:paraId="27184459" w14:textId="7E7C039D" w:rsidR="00DF2D5F" w:rsidRDefault="00726C8E" w:rsidP="00B51EAF">
      <w:r w:rsidRPr="00726C8E">
        <w:t xml:space="preserve">Kunden forbeholder sig ret til at foretage ændringer undervejs i projektet. </w:t>
      </w:r>
    </w:p>
    <w:p w14:paraId="78C7A5AC" w14:textId="76A39997" w:rsidR="00DF2D5F" w:rsidRDefault="00726C8E" w:rsidP="00B51EAF">
      <w:r w:rsidRPr="00726C8E">
        <w:t>For nærmere beskrivelse af Kundens projektstyring mv. i forbindelse med udviklingsprojekter henvises til punkt 2 i Bilag F.1 Agil metode.</w:t>
      </w:r>
    </w:p>
    <w:p w14:paraId="06177D0D" w14:textId="0CBCFD80" w:rsidR="00726C8E" w:rsidRPr="00726C8E" w:rsidRDefault="00726C8E" w:rsidP="00B51EAF">
      <w:r w:rsidRPr="00726C8E">
        <w:t>Tabel 1.</w:t>
      </w:r>
    </w:p>
    <w:tbl>
      <w:tblPr>
        <w:tblStyle w:val="TableGrid"/>
        <w:tblW w:w="9776" w:type="dxa"/>
        <w:tblLayout w:type="fixed"/>
        <w:tblLook w:val="04A0" w:firstRow="1" w:lastRow="0" w:firstColumn="1" w:lastColumn="0" w:noHBand="0" w:noVBand="1"/>
      </w:tblPr>
      <w:tblGrid>
        <w:gridCol w:w="1696"/>
        <w:gridCol w:w="2965"/>
        <w:gridCol w:w="1713"/>
        <w:gridCol w:w="2126"/>
        <w:gridCol w:w="1276"/>
      </w:tblGrid>
      <w:tr w:rsidR="00726C8E" w:rsidRPr="0095215C" w14:paraId="230D8768" w14:textId="77777777" w:rsidTr="6AA5A435">
        <w:tc>
          <w:tcPr>
            <w:tcW w:w="9776" w:type="dxa"/>
            <w:gridSpan w:val="5"/>
            <w:shd w:val="clear" w:color="auto" w:fill="1F3864" w:themeFill="accent1" w:themeFillShade="80"/>
          </w:tcPr>
          <w:p w14:paraId="019743B7" w14:textId="765EC3E5" w:rsidR="00726C8E" w:rsidRPr="00726C8E" w:rsidRDefault="00726C8E" w:rsidP="00B51EAF">
            <w:bookmarkStart w:id="26" w:name="_Hlk25152052"/>
            <w:r w:rsidRPr="00726C8E">
              <w:t>Kundens</w:t>
            </w:r>
            <w:r w:rsidR="009556D1">
              <w:t xml:space="preserve"> projektorganisering</w:t>
            </w:r>
          </w:p>
        </w:tc>
      </w:tr>
      <w:tr w:rsidR="00726C8E" w:rsidRPr="0095215C" w14:paraId="13CF9B38" w14:textId="77777777" w:rsidTr="6AA5A435">
        <w:tc>
          <w:tcPr>
            <w:tcW w:w="1696" w:type="dxa"/>
            <w:shd w:val="clear" w:color="auto" w:fill="8EAADB" w:themeFill="accent1" w:themeFillTint="99"/>
          </w:tcPr>
          <w:p w14:paraId="59105A4A" w14:textId="77777777" w:rsidR="00726C8E" w:rsidRPr="00726C8E" w:rsidRDefault="00726C8E" w:rsidP="00B51EAF">
            <w:r w:rsidRPr="00726C8E">
              <w:t>Titel</w:t>
            </w:r>
          </w:p>
        </w:tc>
        <w:tc>
          <w:tcPr>
            <w:tcW w:w="2965" w:type="dxa"/>
            <w:shd w:val="clear" w:color="auto" w:fill="8EAADB" w:themeFill="accent1" w:themeFillTint="99"/>
          </w:tcPr>
          <w:p w14:paraId="6364AABD" w14:textId="77777777" w:rsidR="00726C8E" w:rsidRPr="00726C8E" w:rsidRDefault="00726C8E" w:rsidP="00B51EAF">
            <w:r w:rsidRPr="00726C8E">
              <w:t>Navn</w:t>
            </w:r>
          </w:p>
        </w:tc>
        <w:tc>
          <w:tcPr>
            <w:tcW w:w="1713" w:type="dxa"/>
            <w:shd w:val="clear" w:color="auto" w:fill="8EAADB" w:themeFill="accent1" w:themeFillTint="99"/>
          </w:tcPr>
          <w:p w14:paraId="27F6F70B" w14:textId="77777777" w:rsidR="00726C8E" w:rsidRPr="00726C8E" w:rsidRDefault="00726C8E" w:rsidP="00B51EAF">
            <w:r w:rsidRPr="00726C8E">
              <w:t>Tlf.nr.</w:t>
            </w:r>
          </w:p>
        </w:tc>
        <w:tc>
          <w:tcPr>
            <w:tcW w:w="2126" w:type="dxa"/>
            <w:shd w:val="clear" w:color="auto" w:fill="8EAADB" w:themeFill="accent1" w:themeFillTint="99"/>
          </w:tcPr>
          <w:p w14:paraId="4870276E" w14:textId="77777777" w:rsidR="00726C8E" w:rsidRPr="00726C8E" w:rsidRDefault="00726C8E" w:rsidP="00B51EAF">
            <w:r w:rsidRPr="00726C8E">
              <w:t>Mail</w:t>
            </w:r>
          </w:p>
        </w:tc>
        <w:tc>
          <w:tcPr>
            <w:tcW w:w="1276" w:type="dxa"/>
            <w:shd w:val="clear" w:color="auto" w:fill="8EAADB" w:themeFill="accent1" w:themeFillTint="99"/>
          </w:tcPr>
          <w:p w14:paraId="11A576EA" w14:textId="77777777" w:rsidR="00726C8E" w:rsidRPr="00726C8E" w:rsidRDefault="00726C8E" w:rsidP="00B51EAF">
            <w:r w:rsidRPr="00726C8E">
              <w:t>Allokering</w:t>
            </w:r>
          </w:p>
        </w:tc>
      </w:tr>
      <w:tr w:rsidR="00726C8E" w:rsidRPr="0095215C" w14:paraId="12B92AD3" w14:textId="77777777" w:rsidTr="6AA5A435">
        <w:tc>
          <w:tcPr>
            <w:tcW w:w="1696" w:type="dxa"/>
            <w:shd w:val="clear" w:color="auto" w:fill="D9E2F3" w:themeFill="accent1" w:themeFillTint="33"/>
          </w:tcPr>
          <w:p w14:paraId="0CA68CD8" w14:textId="42588A40" w:rsidR="00726C8E" w:rsidRPr="00482E35" w:rsidRDefault="008C6043" w:rsidP="00B51EAF">
            <w:r w:rsidRPr="00482E35">
              <w:t>Projektejer</w:t>
            </w:r>
          </w:p>
        </w:tc>
        <w:tc>
          <w:tcPr>
            <w:tcW w:w="2965" w:type="dxa"/>
          </w:tcPr>
          <w:p w14:paraId="6C75E45A" w14:textId="581B0CA2" w:rsidR="00726C8E" w:rsidRPr="00726C8E" w:rsidRDefault="008C6043" w:rsidP="00B51EAF">
            <w:r>
              <w:t>Carsten Ingerslev</w:t>
            </w:r>
          </w:p>
        </w:tc>
        <w:tc>
          <w:tcPr>
            <w:tcW w:w="1713" w:type="dxa"/>
          </w:tcPr>
          <w:p w14:paraId="01C63F25" w14:textId="60D4249D" w:rsidR="00726C8E" w:rsidRPr="00726C8E" w:rsidRDefault="00726C8E" w:rsidP="00B51EAF"/>
        </w:tc>
        <w:tc>
          <w:tcPr>
            <w:tcW w:w="2126" w:type="dxa"/>
          </w:tcPr>
          <w:p w14:paraId="2D711807" w14:textId="3A06BCD3" w:rsidR="00726C8E" w:rsidRPr="00726C8E" w:rsidRDefault="008C6043" w:rsidP="00B51EAF">
            <w:r>
              <w:t>caring</w:t>
            </w:r>
            <w:r w:rsidR="00714502">
              <w:t>@erst.dk</w:t>
            </w:r>
          </w:p>
        </w:tc>
        <w:tc>
          <w:tcPr>
            <w:tcW w:w="1276" w:type="dxa"/>
          </w:tcPr>
          <w:p w14:paraId="66B3971D" w14:textId="27CC0BD3" w:rsidR="00726C8E" w:rsidRPr="00482E35" w:rsidRDefault="00714502" w:rsidP="00B51EAF">
            <w:r w:rsidRPr="00482E35">
              <w:t>10%</w:t>
            </w:r>
          </w:p>
        </w:tc>
      </w:tr>
      <w:tr w:rsidR="00726C8E" w:rsidRPr="0095215C" w14:paraId="494F5D0F" w14:textId="77777777" w:rsidTr="6AA5A435">
        <w:tc>
          <w:tcPr>
            <w:tcW w:w="1696" w:type="dxa"/>
            <w:shd w:val="clear" w:color="auto" w:fill="D9E2F3" w:themeFill="accent1" w:themeFillTint="33"/>
          </w:tcPr>
          <w:p w14:paraId="4CB87C47" w14:textId="18A312A3" w:rsidR="00726C8E" w:rsidRPr="00482E35" w:rsidRDefault="00714502" w:rsidP="00B51EAF">
            <w:r w:rsidRPr="00482E35">
              <w:t>Forretningsansvarlig</w:t>
            </w:r>
          </w:p>
        </w:tc>
        <w:tc>
          <w:tcPr>
            <w:tcW w:w="2965" w:type="dxa"/>
          </w:tcPr>
          <w:p w14:paraId="5C849E29" w14:textId="3971D22B" w:rsidR="00726C8E" w:rsidRPr="00482E35" w:rsidRDefault="006C7DC7" w:rsidP="00B51EAF">
            <w:r w:rsidRPr="00482E35">
              <w:t>Niels Prætorius</w:t>
            </w:r>
          </w:p>
        </w:tc>
        <w:tc>
          <w:tcPr>
            <w:tcW w:w="1713" w:type="dxa"/>
          </w:tcPr>
          <w:p w14:paraId="66B47A16" w14:textId="174E7EB2" w:rsidR="00726C8E" w:rsidRPr="00482E35" w:rsidRDefault="00726C8E" w:rsidP="00B51EAF"/>
        </w:tc>
        <w:tc>
          <w:tcPr>
            <w:tcW w:w="2126" w:type="dxa"/>
          </w:tcPr>
          <w:p w14:paraId="34BC8D1D" w14:textId="4AFA7715" w:rsidR="00726C8E" w:rsidRPr="00482E35" w:rsidRDefault="006C7DC7" w:rsidP="00B51EAF">
            <w:r w:rsidRPr="00482E35">
              <w:t>niepra@erst.dk</w:t>
            </w:r>
          </w:p>
        </w:tc>
        <w:tc>
          <w:tcPr>
            <w:tcW w:w="1276" w:type="dxa"/>
          </w:tcPr>
          <w:p w14:paraId="407E5353" w14:textId="12732E31" w:rsidR="00726C8E" w:rsidRPr="00482E35" w:rsidRDefault="00AC2DF9" w:rsidP="00B51EAF">
            <w:r w:rsidRPr="00482E35">
              <w:t>80</w:t>
            </w:r>
            <w:r w:rsidR="006C7DC7" w:rsidRPr="00482E35">
              <w:t>%</w:t>
            </w:r>
          </w:p>
        </w:tc>
      </w:tr>
      <w:tr w:rsidR="00726C8E" w:rsidRPr="0095215C" w14:paraId="7E527074" w14:textId="77777777" w:rsidTr="6AA5A435">
        <w:tc>
          <w:tcPr>
            <w:tcW w:w="1696" w:type="dxa"/>
            <w:shd w:val="clear" w:color="auto" w:fill="D9E2F3" w:themeFill="accent1" w:themeFillTint="33"/>
          </w:tcPr>
          <w:p w14:paraId="39F7C363" w14:textId="1F5AAF4F" w:rsidR="00726C8E" w:rsidRPr="00482E35" w:rsidRDefault="00AC2DF9" w:rsidP="00B51EAF">
            <w:r w:rsidRPr="00482E35">
              <w:t>Forretningsansvarlig</w:t>
            </w:r>
          </w:p>
        </w:tc>
        <w:tc>
          <w:tcPr>
            <w:tcW w:w="2965" w:type="dxa"/>
          </w:tcPr>
          <w:p w14:paraId="710F8A9F" w14:textId="71B7B2DD" w:rsidR="00726C8E" w:rsidRPr="00482E35" w:rsidRDefault="00AC2DF9" w:rsidP="00B51EAF">
            <w:r w:rsidRPr="00482E35">
              <w:t>Klaus Cramer Rubæk</w:t>
            </w:r>
          </w:p>
        </w:tc>
        <w:tc>
          <w:tcPr>
            <w:tcW w:w="1713" w:type="dxa"/>
          </w:tcPr>
          <w:p w14:paraId="7C45F7E9" w14:textId="51CDA40D" w:rsidR="00726C8E" w:rsidRPr="00482E35" w:rsidRDefault="00726C8E" w:rsidP="00B51EAF"/>
        </w:tc>
        <w:tc>
          <w:tcPr>
            <w:tcW w:w="2126" w:type="dxa"/>
          </w:tcPr>
          <w:p w14:paraId="2344931E" w14:textId="1B308506" w:rsidR="00726C8E" w:rsidRPr="00482E35" w:rsidRDefault="603568E6" w:rsidP="00B51EAF">
            <w:r w:rsidRPr="00482E35">
              <w:t>Klarub@erst.dk</w:t>
            </w:r>
          </w:p>
        </w:tc>
        <w:tc>
          <w:tcPr>
            <w:tcW w:w="1276" w:type="dxa"/>
          </w:tcPr>
          <w:p w14:paraId="18CCA7EA" w14:textId="2C89D498" w:rsidR="00726C8E" w:rsidRPr="00482E35" w:rsidRDefault="00804C2A" w:rsidP="00B51EAF">
            <w:r w:rsidRPr="00482E35">
              <w:t>80%</w:t>
            </w:r>
          </w:p>
        </w:tc>
      </w:tr>
      <w:tr w:rsidR="00726C8E" w:rsidRPr="0095215C" w14:paraId="13F401E4" w14:textId="77777777" w:rsidTr="6AA5A435">
        <w:trPr>
          <w:trHeight w:val="94"/>
        </w:trPr>
        <w:tc>
          <w:tcPr>
            <w:tcW w:w="9776" w:type="dxa"/>
            <w:gridSpan w:val="5"/>
            <w:shd w:val="clear" w:color="auto" w:fill="8EAADB" w:themeFill="accent1" w:themeFillTint="99"/>
          </w:tcPr>
          <w:p w14:paraId="3BB1180A" w14:textId="77777777" w:rsidR="00726C8E" w:rsidRPr="00726C8E" w:rsidRDefault="00726C8E" w:rsidP="00B51EAF">
            <w:pPr>
              <w:rPr>
                <w:highlight w:val="cyan"/>
              </w:rPr>
            </w:pPr>
          </w:p>
        </w:tc>
      </w:tr>
      <w:tr w:rsidR="00726C8E" w:rsidRPr="0095215C" w14:paraId="6F233311" w14:textId="77777777" w:rsidTr="6AA5A435">
        <w:tc>
          <w:tcPr>
            <w:tcW w:w="1696" w:type="dxa"/>
            <w:shd w:val="clear" w:color="auto" w:fill="D9E2F3" w:themeFill="accent1" w:themeFillTint="33"/>
          </w:tcPr>
          <w:p w14:paraId="7E6D909E" w14:textId="3A74775C" w:rsidR="00726C8E" w:rsidRPr="00482E35" w:rsidRDefault="00804C2A" w:rsidP="00B51EAF">
            <w:r w:rsidRPr="00482E35">
              <w:t>Gevi</w:t>
            </w:r>
            <w:r w:rsidR="00E050C3" w:rsidRPr="00482E35">
              <w:t>nstsikring</w:t>
            </w:r>
          </w:p>
        </w:tc>
        <w:tc>
          <w:tcPr>
            <w:tcW w:w="2965" w:type="dxa"/>
          </w:tcPr>
          <w:p w14:paraId="4C51F0CA" w14:textId="6665312C" w:rsidR="00726C8E" w:rsidRPr="00726C8E" w:rsidRDefault="008F7AD1" w:rsidP="00B51EAF">
            <w:r>
              <w:t xml:space="preserve">Tobias </w:t>
            </w:r>
            <w:r w:rsidR="00482E35">
              <w:t>Møller Jensen</w:t>
            </w:r>
          </w:p>
        </w:tc>
        <w:tc>
          <w:tcPr>
            <w:tcW w:w="1713" w:type="dxa"/>
          </w:tcPr>
          <w:p w14:paraId="7E8F44BA" w14:textId="5C63B3AE" w:rsidR="00726C8E" w:rsidRPr="00726C8E" w:rsidRDefault="00726C8E" w:rsidP="00B51EAF"/>
        </w:tc>
        <w:tc>
          <w:tcPr>
            <w:tcW w:w="2126" w:type="dxa"/>
          </w:tcPr>
          <w:p w14:paraId="594CA17C" w14:textId="61E2D54A" w:rsidR="00726C8E" w:rsidRPr="00726C8E" w:rsidRDefault="00482E35" w:rsidP="00B51EAF">
            <w:r w:rsidRPr="00482E35">
              <w:t>tobjen@erst.dk</w:t>
            </w:r>
          </w:p>
        </w:tc>
        <w:tc>
          <w:tcPr>
            <w:tcW w:w="1276" w:type="dxa"/>
          </w:tcPr>
          <w:p w14:paraId="6BDBED15" w14:textId="13779D1A" w:rsidR="00726C8E" w:rsidRPr="00482E35" w:rsidRDefault="00482E35" w:rsidP="00B51EAF">
            <w:r w:rsidRPr="00482E35">
              <w:t>20 %</w:t>
            </w:r>
          </w:p>
        </w:tc>
      </w:tr>
      <w:tr w:rsidR="00726C8E" w:rsidRPr="0095215C" w14:paraId="06A5F219" w14:textId="77777777" w:rsidTr="6AA5A435">
        <w:tc>
          <w:tcPr>
            <w:tcW w:w="9776" w:type="dxa"/>
            <w:gridSpan w:val="5"/>
            <w:shd w:val="clear" w:color="auto" w:fill="8EAADB" w:themeFill="accent1" w:themeFillTint="99"/>
          </w:tcPr>
          <w:p w14:paraId="346AF781" w14:textId="77777777" w:rsidR="00726C8E" w:rsidRPr="00726C8E" w:rsidRDefault="00726C8E" w:rsidP="00B51EAF">
            <w:pPr>
              <w:rPr>
                <w:highlight w:val="cyan"/>
              </w:rPr>
            </w:pPr>
          </w:p>
        </w:tc>
      </w:tr>
      <w:bookmarkEnd w:id="26"/>
    </w:tbl>
    <w:p w14:paraId="3BBDF7CF" w14:textId="77777777" w:rsidR="00726C8E" w:rsidRDefault="00726C8E" w:rsidP="00B51EAF"/>
    <w:p w14:paraId="3E37D72F" w14:textId="77777777" w:rsidR="0001323C" w:rsidRDefault="00E050C3" w:rsidP="00B51EAF">
      <w:r>
        <w:t xml:space="preserve">Overordnet er projektet styret af Direktionen, som </w:t>
      </w:r>
      <w:r w:rsidR="0001323C">
        <w:t xml:space="preserve">vælger ideer til </w:t>
      </w:r>
      <w:proofErr w:type="spellStart"/>
      <w:r w:rsidR="0001323C">
        <w:t>PoC</w:t>
      </w:r>
      <w:proofErr w:type="spellEnd"/>
      <w:r w:rsidR="0001323C">
        <w:t xml:space="preserve"> og </w:t>
      </w:r>
      <w:proofErr w:type="spellStart"/>
      <w:r w:rsidR="0001323C">
        <w:t>prod</w:t>
      </w:r>
      <w:proofErr w:type="spellEnd"/>
      <w:r w:rsidR="0001323C">
        <w:t>.</w:t>
      </w:r>
    </w:p>
    <w:p w14:paraId="4D290A1B" w14:textId="3EF80EAC" w:rsidR="00F51BC4" w:rsidRDefault="7B88DB3F" w:rsidP="00B51EAF">
      <w:r>
        <w:t>Der er afhængigheder til både Juridisk afdeling</w:t>
      </w:r>
      <w:r w:rsidR="197DF61F">
        <w:t>, IT</w:t>
      </w:r>
      <w:r w:rsidR="1ED17228">
        <w:t>-</w:t>
      </w:r>
      <w:r w:rsidR="197DF61F">
        <w:t>sikkerhed</w:t>
      </w:r>
      <w:r>
        <w:t xml:space="preserve"> og ERST Administration</w:t>
      </w:r>
      <w:r w:rsidR="0001323C">
        <w:br/>
      </w:r>
    </w:p>
    <w:p w14:paraId="51789AEE" w14:textId="1DBB701B" w:rsidR="00F51BC4" w:rsidRPr="00F51BC4" w:rsidRDefault="00F51BC4" w:rsidP="00B51EAF">
      <w:pPr>
        <w:pStyle w:val="Heading2"/>
      </w:pPr>
      <w:bookmarkStart w:id="27" w:name="_Ref171951908"/>
      <w:bookmarkStart w:id="28" w:name="_Toc200953610"/>
      <w:bookmarkStart w:id="29" w:name="_Toc207021818"/>
      <w:r>
        <w:t>Krav til Leverandørens bemanding og projektorganisering</w:t>
      </w:r>
      <w:bookmarkEnd w:id="27"/>
      <w:bookmarkEnd w:id="28"/>
      <w:bookmarkEnd w:id="29"/>
    </w:p>
    <w:p w14:paraId="622A0EB6" w14:textId="77777777" w:rsidR="000877D7" w:rsidRDefault="007016F2" w:rsidP="00B51EAF">
      <w:r w:rsidRPr="007016F2">
        <w:t xml:space="preserve">Kunden har i </w:t>
      </w:r>
      <w:r w:rsidR="000877D7">
        <w:t xml:space="preserve">nedenstående </w:t>
      </w:r>
      <w:r w:rsidRPr="007016F2">
        <w:t>Tabel 2 Rolleoversigt angivet den af Leverandøren ønskede sammensætning af roller og konsulentkategorier.</w:t>
      </w:r>
    </w:p>
    <w:p w14:paraId="76922009" w14:textId="3C36C084" w:rsidR="009526FC" w:rsidRDefault="007016F2" w:rsidP="00B51EAF">
      <w:pPr>
        <w:rPr>
          <w:lang w:eastAsia="da-DK"/>
        </w:rPr>
      </w:pPr>
      <w:r w:rsidRPr="64914D3A">
        <w:t>Leverandøren besvarer dette afsnit ved at beskrive sin</w:t>
      </w:r>
      <w:r w:rsidR="009556D1" w:rsidRPr="64914D3A">
        <w:t xml:space="preserve"> projektorganisering</w:t>
      </w:r>
      <w:r w:rsidRPr="64914D3A">
        <w:t xml:space="preserve"> i</w:t>
      </w:r>
      <w:r w:rsidRPr="64914D3A">
        <w:rPr>
          <w:lang w:eastAsia="da-DK"/>
        </w:rPr>
        <w:t xml:space="preserve"> </w:t>
      </w:r>
      <w:r w:rsidRPr="64914D3A">
        <w:t xml:space="preserve">Bilag 2 </w:t>
      </w:r>
      <w:r w:rsidRPr="64914D3A">
        <w:rPr>
          <w:lang w:eastAsia="da-DK"/>
        </w:rPr>
        <w:t>Leverandørens besvarelse</w:t>
      </w:r>
      <w:r w:rsidR="52D3A570" w:rsidRPr="64914D3A">
        <w:rPr>
          <w:lang w:eastAsia="da-DK"/>
        </w:rPr>
        <w:t>, punkt 3.1 Leverandørens Bemanding</w:t>
      </w:r>
      <w:r w:rsidRPr="64914D3A">
        <w:rPr>
          <w:lang w:eastAsia="da-DK"/>
        </w:rPr>
        <w:t>.</w:t>
      </w:r>
    </w:p>
    <w:p w14:paraId="7AC0CD33" w14:textId="088F4E85" w:rsidR="007016F2" w:rsidRPr="007016F2" w:rsidRDefault="007016F2" w:rsidP="00B51EAF">
      <w:r w:rsidRPr="007016F2">
        <w:t>Tabel 2.</w:t>
      </w:r>
    </w:p>
    <w:tbl>
      <w:tblPr>
        <w:tblW w:w="9629" w:type="dxa"/>
        <w:tblCellMar>
          <w:left w:w="70" w:type="dxa"/>
          <w:right w:w="70" w:type="dxa"/>
        </w:tblCellMar>
        <w:tblLook w:val="04A0" w:firstRow="1" w:lastRow="0" w:firstColumn="1" w:lastColumn="0" w:noHBand="0" w:noVBand="1"/>
      </w:tblPr>
      <w:tblGrid>
        <w:gridCol w:w="1555"/>
        <w:gridCol w:w="627"/>
        <w:gridCol w:w="627"/>
        <w:gridCol w:w="627"/>
        <w:gridCol w:w="627"/>
        <w:gridCol w:w="5566"/>
      </w:tblGrid>
      <w:tr w:rsidR="007016F2" w:rsidRPr="00D75C57" w14:paraId="282BC5FB" w14:textId="77777777" w:rsidTr="32F1985C">
        <w:trPr>
          <w:trHeight w:val="644"/>
        </w:trPr>
        <w:tc>
          <w:tcPr>
            <w:tcW w:w="9629" w:type="dxa"/>
            <w:gridSpan w:val="6"/>
            <w:tcBorders>
              <w:top w:val="single" w:sz="8" w:space="0" w:color="auto"/>
              <w:left w:val="single" w:sz="8" w:space="0" w:color="auto"/>
              <w:bottom w:val="single" w:sz="8" w:space="0" w:color="auto"/>
              <w:right w:val="single" w:sz="8" w:space="0" w:color="000000" w:themeColor="text1"/>
            </w:tcBorders>
            <w:shd w:val="clear" w:color="auto" w:fill="1F3864" w:themeFill="accent1" w:themeFillShade="80"/>
            <w:noWrap/>
            <w:vAlign w:val="center"/>
            <w:hideMark/>
          </w:tcPr>
          <w:p w14:paraId="5BFA30B7" w14:textId="77777777" w:rsidR="007016F2" w:rsidRPr="007016F2" w:rsidRDefault="007016F2" w:rsidP="00B51EAF">
            <w:pPr>
              <w:rPr>
                <w:lang w:eastAsia="da-DK"/>
              </w:rPr>
            </w:pPr>
            <w:r w:rsidRPr="007016F2">
              <w:rPr>
                <w:lang w:eastAsia="da-DK"/>
              </w:rPr>
              <w:t>Rolleoversigt</w:t>
            </w:r>
          </w:p>
        </w:tc>
      </w:tr>
      <w:tr w:rsidR="007016F2" w:rsidRPr="00D75C57" w14:paraId="35959D10" w14:textId="77777777" w:rsidTr="009B0CCD">
        <w:trPr>
          <w:cantSplit/>
          <w:trHeight w:val="2081"/>
        </w:trPr>
        <w:tc>
          <w:tcPr>
            <w:tcW w:w="1555" w:type="dxa"/>
            <w:tcBorders>
              <w:top w:val="nil"/>
              <w:left w:val="single" w:sz="8" w:space="0" w:color="auto"/>
              <w:bottom w:val="nil"/>
              <w:right w:val="single" w:sz="8" w:space="0" w:color="auto"/>
            </w:tcBorders>
            <w:shd w:val="clear" w:color="auto" w:fill="8EAADB" w:themeFill="accent1" w:themeFillTint="99"/>
            <w:noWrap/>
            <w:vAlign w:val="bottom"/>
            <w:hideMark/>
          </w:tcPr>
          <w:p w14:paraId="3256FE6F" w14:textId="77777777" w:rsidR="007016F2" w:rsidRPr="007016F2" w:rsidRDefault="007016F2" w:rsidP="00B51EAF">
            <w:pPr>
              <w:rPr>
                <w:lang w:eastAsia="da-DK"/>
              </w:rPr>
            </w:pPr>
            <w:r w:rsidRPr="007016F2">
              <w:rPr>
                <w:lang w:eastAsia="da-DK"/>
              </w:rPr>
              <w:t>Rolle</w:t>
            </w:r>
          </w:p>
        </w:tc>
        <w:tc>
          <w:tcPr>
            <w:tcW w:w="627" w:type="dxa"/>
            <w:tcBorders>
              <w:top w:val="nil"/>
              <w:left w:val="nil"/>
              <w:bottom w:val="nil"/>
              <w:right w:val="single" w:sz="8" w:space="0" w:color="auto"/>
            </w:tcBorders>
            <w:shd w:val="clear" w:color="auto" w:fill="8EAADB" w:themeFill="accent1" w:themeFillTint="99"/>
            <w:noWrap/>
            <w:textDirection w:val="btLr"/>
            <w:vAlign w:val="center"/>
            <w:hideMark/>
          </w:tcPr>
          <w:p w14:paraId="4E6BB068" w14:textId="77777777" w:rsidR="007016F2" w:rsidRPr="007016F2" w:rsidRDefault="007016F2" w:rsidP="00B51EAF">
            <w:pPr>
              <w:rPr>
                <w:lang w:eastAsia="da-DK"/>
              </w:rPr>
            </w:pPr>
            <w:r w:rsidRPr="007016F2">
              <w:rPr>
                <w:lang w:eastAsia="da-DK"/>
              </w:rPr>
              <w:t xml:space="preserve"> Konsulentkategori 1 </w:t>
            </w:r>
          </w:p>
        </w:tc>
        <w:tc>
          <w:tcPr>
            <w:tcW w:w="627" w:type="dxa"/>
            <w:tcBorders>
              <w:top w:val="nil"/>
              <w:left w:val="nil"/>
              <w:bottom w:val="nil"/>
              <w:right w:val="single" w:sz="8" w:space="0" w:color="auto"/>
            </w:tcBorders>
            <w:shd w:val="clear" w:color="auto" w:fill="8EAADB" w:themeFill="accent1" w:themeFillTint="99"/>
            <w:noWrap/>
            <w:textDirection w:val="btLr"/>
            <w:vAlign w:val="center"/>
            <w:hideMark/>
          </w:tcPr>
          <w:p w14:paraId="145B5595" w14:textId="77777777" w:rsidR="007016F2" w:rsidRPr="007016F2" w:rsidRDefault="007016F2" w:rsidP="00B51EAF">
            <w:pPr>
              <w:rPr>
                <w:lang w:eastAsia="da-DK"/>
              </w:rPr>
            </w:pPr>
            <w:r w:rsidRPr="007016F2">
              <w:rPr>
                <w:lang w:eastAsia="da-DK"/>
              </w:rPr>
              <w:t xml:space="preserve"> Konsulentkategori 2</w:t>
            </w:r>
          </w:p>
        </w:tc>
        <w:tc>
          <w:tcPr>
            <w:tcW w:w="627" w:type="dxa"/>
            <w:tcBorders>
              <w:top w:val="nil"/>
              <w:left w:val="nil"/>
              <w:bottom w:val="nil"/>
              <w:right w:val="single" w:sz="8" w:space="0" w:color="auto"/>
            </w:tcBorders>
            <w:shd w:val="clear" w:color="auto" w:fill="8EAADB" w:themeFill="accent1" w:themeFillTint="99"/>
            <w:noWrap/>
            <w:textDirection w:val="btLr"/>
            <w:vAlign w:val="center"/>
            <w:hideMark/>
          </w:tcPr>
          <w:p w14:paraId="0EEEF9C4" w14:textId="77777777" w:rsidR="007016F2" w:rsidRPr="007016F2" w:rsidRDefault="007016F2" w:rsidP="00B51EAF">
            <w:pPr>
              <w:rPr>
                <w:lang w:eastAsia="da-DK"/>
              </w:rPr>
            </w:pPr>
            <w:r w:rsidRPr="007016F2">
              <w:rPr>
                <w:lang w:eastAsia="da-DK"/>
              </w:rPr>
              <w:t xml:space="preserve"> Konsulentkategori 3 </w:t>
            </w:r>
          </w:p>
        </w:tc>
        <w:tc>
          <w:tcPr>
            <w:tcW w:w="627" w:type="dxa"/>
            <w:tcBorders>
              <w:top w:val="nil"/>
              <w:left w:val="nil"/>
              <w:bottom w:val="nil"/>
              <w:right w:val="single" w:sz="8" w:space="0" w:color="auto"/>
            </w:tcBorders>
            <w:shd w:val="clear" w:color="auto" w:fill="8EAADB" w:themeFill="accent1" w:themeFillTint="99"/>
            <w:noWrap/>
            <w:textDirection w:val="btLr"/>
            <w:vAlign w:val="center"/>
            <w:hideMark/>
          </w:tcPr>
          <w:p w14:paraId="00F0965E" w14:textId="77777777" w:rsidR="007016F2" w:rsidRPr="007016F2" w:rsidRDefault="007016F2" w:rsidP="00B51EAF">
            <w:pPr>
              <w:rPr>
                <w:lang w:eastAsia="da-DK"/>
              </w:rPr>
            </w:pPr>
            <w:r w:rsidRPr="007016F2">
              <w:rPr>
                <w:lang w:eastAsia="da-DK"/>
              </w:rPr>
              <w:t xml:space="preserve"> Konsulentkategori 4</w:t>
            </w:r>
          </w:p>
        </w:tc>
        <w:tc>
          <w:tcPr>
            <w:tcW w:w="5566" w:type="dxa"/>
            <w:tcBorders>
              <w:top w:val="nil"/>
              <w:left w:val="nil"/>
              <w:bottom w:val="nil"/>
              <w:right w:val="single" w:sz="8" w:space="0" w:color="auto"/>
            </w:tcBorders>
            <w:shd w:val="clear" w:color="auto" w:fill="8EAADB" w:themeFill="accent1" w:themeFillTint="99"/>
            <w:vAlign w:val="bottom"/>
            <w:hideMark/>
          </w:tcPr>
          <w:p w14:paraId="28C55689" w14:textId="77777777" w:rsidR="007016F2" w:rsidRPr="007016F2" w:rsidRDefault="007016F2" w:rsidP="00B51EAF">
            <w:pPr>
              <w:rPr>
                <w:lang w:eastAsia="da-DK"/>
              </w:rPr>
            </w:pPr>
            <w:r w:rsidRPr="007016F2">
              <w:rPr>
                <w:lang w:eastAsia="da-DK"/>
              </w:rPr>
              <w:t>Bemærkninger</w:t>
            </w:r>
          </w:p>
        </w:tc>
      </w:tr>
      <w:tr w:rsidR="007016F2" w:rsidRPr="00D75C57" w14:paraId="66208812" w14:textId="77777777" w:rsidTr="009B0CCD">
        <w:trPr>
          <w:trHeight w:val="315"/>
        </w:trPr>
        <w:tc>
          <w:tcPr>
            <w:tcW w:w="1555" w:type="dxa"/>
            <w:tcBorders>
              <w:top w:val="single" w:sz="8" w:space="0" w:color="auto"/>
              <w:left w:val="single" w:sz="8" w:space="0" w:color="auto"/>
              <w:bottom w:val="single" w:sz="8" w:space="0" w:color="auto"/>
              <w:right w:val="single" w:sz="8" w:space="0" w:color="auto"/>
            </w:tcBorders>
            <w:shd w:val="clear" w:color="auto" w:fill="D9E2F3" w:themeFill="accent1" w:themeFillTint="33"/>
            <w:noWrap/>
            <w:hideMark/>
          </w:tcPr>
          <w:p w14:paraId="47B7453E" w14:textId="5EFF5D21" w:rsidR="007016F2" w:rsidRPr="007016F2" w:rsidRDefault="7087AD5F" w:rsidP="00B51EAF">
            <w:pPr>
              <w:rPr>
                <w:lang w:eastAsia="da-DK"/>
              </w:rPr>
            </w:pPr>
            <w:r w:rsidRPr="32F1985C">
              <w:rPr>
                <w:lang w:eastAsia="da-DK"/>
              </w:rPr>
              <w:t>Udvikler</w:t>
            </w:r>
            <w:r w:rsidR="00BB1AB7">
              <w:rPr>
                <w:lang w:eastAsia="da-DK"/>
              </w:rPr>
              <w:t xml:space="preserve"> til Gen-AI opgaver</w:t>
            </w:r>
          </w:p>
        </w:tc>
        <w:tc>
          <w:tcPr>
            <w:tcW w:w="627" w:type="dxa"/>
            <w:tcBorders>
              <w:top w:val="single" w:sz="8" w:space="0" w:color="auto"/>
              <w:left w:val="nil"/>
              <w:bottom w:val="single" w:sz="8" w:space="0" w:color="auto"/>
              <w:right w:val="single" w:sz="8" w:space="0" w:color="auto"/>
            </w:tcBorders>
            <w:noWrap/>
          </w:tcPr>
          <w:p w14:paraId="5CE8362F" w14:textId="77777777" w:rsidR="007016F2" w:rsidRPr="007016F2" w:rsidRDefault="007016F2" w:rsidP="00B51EAF">
            <w:pPr>
              <w:rPr>
                <w:lang w:eastAsia="da-DK"/>
              </w:rPr>
            </w:pPr>
          </w:p>
        </w:tc>
        <w:tc>
          <w:tcPr>
            <w:tcW w:w="627" w:type="dxa"/>
            <w:tcBorders>
              <w:top w:val="single" w:sz="8" w:space="0" w:color="auto"/>
              <w:left w:val="nil"/>
              <w:bottom w:val="single" w:sz="8" w:space="0" w:color="auto"/>
              <w:right w:val="single" w:sz="8" w:space="0" w:color="auto"/>
            </w:tcBorders>
            <w:noWrap/>
          </w:tcPr>
          <w:p w14:paraId="5373A109" w14:textId="77777777" w:rsidR="007016F2" w:rsidRPr="007016F2" w:rsidRDefault="007016F2" w:rsidP="00B51EAF">
            <w:pPr>
              <w:rPr>
                <w:lang w:eastAsia="da-DK"/>
              </w:rPr>
            </w:pPr>
          </w:p>
        </w:tc>
        <w:tc>
          <w:tcPr>
            <w:tcW w:w="627" w:type="dxa"/>
            <w:tcBorders>
              <w:top w:val="single" w:sz="8" w:space="0" w:color="auto"/>
              <w:left w:val="nil"/>
              <w:bottom w:val="single" w:sz="8" w:space="0" w:color="auto"/>
              <w:right w:val="single" w:sz="8" w:space="0" w:color="auto"/>
            </w:tcBorders>
            <w:noWrap/>
          </w:tcPr>
          <w:p w14:paraId="15F5A8B2" w14:textId="1D3B88AF" w:rsidR="007016F2" w:rsidRPr="007016F2" w:rsidRDefault="00BB1AB7" w:rsidP="00B51EAF">
            <w:pPr>
              <w:rPr>
                <w:lang w:eastAsia="da-DK"/>
              </w:rPr>
            </w:pPr>
            <w:r>
              <w:rPr>
                <w:lang w:eastAsia="da-DK"/>
              </w:rPr>
              <w:t>X</w:t>
            </w:r>
          </w:p>
        </w:tc>
        <w:tc>
          <w:tcPr>
            <w:tcW w:w="627" w:type="dxa"/>
            <w:tcBorders>
              <w:top w:val="single" w:sz="8" w:space="0" w:color="auto"/>
              <w:left w:val="nil"/>
              <w:bottom w:val="single" w:sz="8" w:space="0" w:color="auto"/>
              <w:right w:val="single" w:sz="8" w:space="0" w:color="auto"/>
            </w:tcBorders>
            <w:noWrap/>
          </w:tcPr>
          <w:p w14:paraId="0C5560A7" w14:textId="77777777" w:rsidR="007016F2" w:rsidRPr="007016F2" w:rsidRDefault="007016F2" w:rsidP="00B51EAF">
            <w:pPr>
              <w:rPr>
                <w:lang w:eastAsia="da-DK"/>
              </w:rPr>
            </w:pPr>
          </w:p>
        </w:tc>
        <w:tc>
          <w:tcPr>
            <w:tcW w:w="5566" w:type="dxa"/>
            <w:tcBorders>
              <w:top w:val="single" w:sz="8" w:space="0" w:color="auto"/>
              <w:left w:val="nil"/>
              <w:bottom w:val="single" w:sz="8" w:space="0" w:color="auto"/>
              <w:right w:val="single" w:sz="8" w:space="0" w:color="auto"/>
            </w:tcBorders>
            <w:vAlign w:val="center"/>
            <w:hideMark/>
          </w:tcPr>
          <w:p w14:paraId="42698BAF" w14:textId="24DE3936" w:rsidR="007016F2" w:rsidRPr="007016F2" w:rsidRDefault="009B0CCD" w:rsidP="00B51EAF">
            <w:pPr>
              <w:rPr>
                <w:lang w:eastAsia="da-DK"/>
              </w:rPr>
            </w:pPr>
            <w:r>
              <w:rPr>
                <w:lang w:eastAsia="da-DK"/>
              </w:rPr>
              <w:t>Opfylde behovsbeskrivelsen</w:t>
            </w:r>
            <w:r w:rsidR="00CA115A">
              <w:rPr>
                <w:lang w:eastAsia="da-DK"/>
              </w:rPr>
              <w:t xml:space="preserve"> </w:t>
            </w:r>
          </w:p>
        </w:tc>
      </w:tr>
    </w:tbl>
    <w:p w14:paraId="1D908913" w14:textId="77777777" w:rsidR="007016F2" w:rsidRDefault="007016F2" w:rsidP="00B51EAF"/>
    <w:p w14:paraId="62409B0F" w14:textId="0162B744" w:rsidR="00F51BC4" w:rsidRPr="00F51BC4" w:rsidRDefault="00F51BC4" w:rsidP="00B51EAF">
      <w:pPr>
        <w:pStyle w:val="Heading2"/>
        <w:rPr>
          <w:rFonts w:eastAsia="Calibri"/>
        </w:rPr>
      </w:pPr>
      <w:bookmarkStart w:id="30" w:name="_Toc200953611"/>
      <w:bookmarkStart w:id="31" w:name="_Toc202861014"/>
      <w:bookmarkStart w:id="32" w:name="_Toc207021819"/>
      <w:r w:rsidRPr="4B852E71">
        <w:rPr>
          <w:rFonts w:eastAsia="Calibri"/>
        </w:rPr>
        <w:t>Krav til udfyldning af Leverandørens</w:t>
      </w:r>
      <w:r w:rsidR="009556D1" w:rsidRPr="4B852E71">
        <w:rPr>
          <w:rFonts w:eastAsia="Calibri"/>
        </w:rPr>
        <w:t xml:space="preserve"> projektorganisering</w:t>
      </w:r>
      <w:r w:rsidRPr="4B852E71">
        <w:rPr>
          <w:rFonts w:eastAsia="Calibri"/>
        </w:rPr>
        <w:t xml:space="preserve"> inkl. CV-skabelon</w:t>
      </w:r>
      <w:bookmarkEnd w:id="30"/>
      <w:bookmarkEnd w:id="31"/>
      <w:bookmarkEnd w:id="32"/>
    </w:p>
    <w:p w14:paraId="15A30CA8" w14:textId="283ED7C3" w:rsidR="009526FC" w:rsidRDefault="009547AA" w:rsidP="00B51EAF">
      <w:r w:rsidRPr="64914D3A">
        <w:t>Leverandøren beskriver i Bilag 2 Leverandørens besvarelse</w:t>
      </w:r>
      <w:r w:rsidR="2AF7A6CB" w:rsidRPr="64914D3A">
        <w:t>, punkt 3.1 Leverandørens bemanding,</w:t>
      </w:r>
      <w:r w:rsidRPr="64914D3A">
        <w:t xml:space="preserve"> sin begrundelse for udvælgelsen af den tilbudte konsulent.</w:t>
      </w:r>
    </w:p>
    <w:p w14:paraId="59840F95" w14:textId="37560072" w:rsidR="006B6D48" w:rsidRDefault="009547AA" w:rsidP="006B6D48">
      <w:r w:rsidRPr="64914D3A">
        <w:t xml:space="preserve">For </w:t>
      </w:r>
      <w:r w:rsidR="008C3CC7">
        <w:t>den</w:t>
      </w:r>
      <w:r w:rsidRPr="64914D3A">
        <w:t xml:space="preserve"> tilbudt</w:t>
      </w:r>
      <w:r w:rsidR="008C3CC7">
        <w:t>e</w:t>
      </w:r>
      <w:r w:rsidRPr="64914D3A">
        <w:t xml:space="preserve"> ressource skal Leverandøren udfylde en CV-skabelon</w:t>
      </w:r>
      <w:r w:rsidR="00036B4D">
        <w:t xml:space="preserve">, hvori blandt andet </w:t>
      </w:r>
      <w:r w:rsidR="00A346EB">
        <w:t xml:space="preserve">angives </w:t>
      </w:r>
      <w:r w:rsidRPr="64914D3A">
        <w:t>konsulentkategorien for den tilbudte ressource, jf. Bilag A Beskrivelse af Rammeaftalen.</w:t>
      </w:r>
    </w:p>
    <w:p w14:paraId="3E4DB11B" w14:textId="1A3BB28E" w:rsidR="00F41F34" w:rsidRDefault="009A48D5" w:rsidP="00B51EAF">
      <w:pPr>
        <w:pStyle w:val="Heading1"/>
      </w:pPr>
      <w:bookmarkStart w:id="33" w:name="_Toc200953616"/>
      <w:bookmarkStart w:id="34" w:name="_Toc207021820"/>
      <w:r>
        <w:t>P</w:t>
      </w:r>
      <w:r w:rsidR="00F41F34">
        <w:t>riser</w:t>
      </w:r>
      <w:bookmarkEnd w:id="33"/>
      <w:bookmarkEnd w:id="34"/>
    </w:p>
    <w:p w14:paraId="2CDBF665" w14:textId="306A9766" w:rsidR="00FF6939" w:rsidRDefault="00F41F34" w:rsidP="004C6243">
      <w:r>
        <w:t xml:space="preserve">Leverandøren skal opgøre </w:t>
      </w:r>
      <w:r w:rsidR="004C6243">
        <w:t xml:space="preserve">den konkret tilbudte </w:t>
      </w:r>
      <w:r>
        <w:t>timepris</w:t>
      </w:r>
      <w:r w:rsidR="002750A7">
        <w:t xml:space="preserve"> i </w:t>
      </w:r>
      <w:r>
        <w:t>Bilag 2 Leverandørens besvarelse</w:t>
      </w:r>
      <w:r w:rsidR="002750A7">
        <w:t>,</w:t>
      </w:r>
      <w:r w:rsidR="7761866A" w:rsidRPr="64914D3A">
        <w:t xml:space="preserve"> punkt 4 Leverandørens priser</w:t>
      </w:r>
      <w:r w:rsidR="00C70292" w:rsidRPr="64914D3A">
        <w:t xml:space="preserve">. </w:t>
      </w:r>
    </w:p>
    <w:p w14:paraId="4ED85E29" w14:textId="12A25E11" w:rsidR="00C37615" w:rsidRDefault="00C37615" w:rsidP="00B51EAF"/>
    <w:sectPr w:rsidR="00C37615" w:rsidSect="00A12B70">
      <w:headerReference w:type="default" r:id="rId12"/>
      <w:footerReference w:type="default" r:id="rId13"/>
      <w:headerReference w:type="first" r:id="rId14"/>
      <w:footerReference w:type="first" r:id="rId15"/>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DD9C0F" w14:textId="77777777" w:rsidR="005C6546" w:rsidRDefault="005C6546" w:rsidP="00B51EAF">
      <w:r>
        <w:separator/>
      </w:r>
    </w:p>
  </w:endnote>
  <w:endnote w:type="continuationSeparator" w:id="0">
    <w:p w14:paraId="722D7146" w14:textId="77777777" w:rsidR="005C6546" w:rsidRDefault="005C6546" w:rsidP="00B51EAF">
      <w:r>
        <w:continuationSeparator/>
      </w:r>
    </w:p>
  </w:endnote>
  <w:endnote w:type="continuationNotice" w:id="1">
    <w:p w14:paraId="70FCF318" w14:textId="77777777" w:rsidR="005C6546" w:rsidRDefault="005C6546" w:rsidP="00B51E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2B89746D" w14:paraId="7CF0B560" w14:textId="77777777" w:rsidTr="002E551F">
      <w:trPr>
        <w:trHeight w:val="300"/>
      </w:trPr>
      <w:tc>
        <w:tcPr>
          <w:tcW w:w="3210" w:type="dxa"/>
        </w:tcPr>
        <w:p w14:paraId="57F9B98D" w14:textId="77002BB8" w:rsidR="2B89746D" w:rsidRDefault="2B89746D" w:rsidP="002E551F">
          <w:pPr>
            <w:pStyle w:val="Header"/>
            <w:ind w:left="-115"/>
          </w:pPr>
        </w:p>
      </w:tc>
      <w:tc>
        <w:tcPr>
          <w:tcW w:w="3210" w:type="dxa"/>
        </w:tcPr>
        <w:p w14:paraId="1A913680" w14:textId="5BEBC126" w:rsidR="2B89746D" w:rsidRDefault="2B89746D" w:rsidP="002E551F">
          <w:pPr>
            <w:pStyle w:val="Header"/>
            <w:jc w:val="center"/>
          </w:pPr>
        </w:p>
      </w:tc>
      <w:tc>
        <w:tcPr>
          <w:tcW w:w="3210" w:type="dxa"/>
        </w:tcPr>
        <w:p w14:paraId="0ECE552C" w14:textId="0DC63A87" w:rsidR="2B89746D" w:rsidRDefault="2B89746D" w:rsidP="002E551F">
          <w:pPr>
            <w:pStyle w:val="Header"/>
            <w:ind w:right="-115"/>
            <w:jc w:val="right"/>
          </w:pPr>
        </w:p>
      </w:tc>
    </w:tr>
  </w:tbl>
  <w:p w14:paraId="54091A29" w14:textId="2EACE970" w:rsidR="00C92C7A" w:rsidRDefault="00C92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2B89746D" w14:paraId="6BE526A3" w14:textId="77777777" w:rsidTr="002E551F">
      <w:trPr>
        <w:trHeight w:val="300"/>
      </w:trPr>
      <w:tc>
        <w:tcPr>
          <w:tcW w:w="3210" w:type="dxa"/>
        </w:tcPr>
        <w:p w14:paraId="1DCE8BC4" w14:textId="77B2DA03" w:rsidR="2B89746D" w:rsidRDefault="2B89746D" w:rsidP="002E551F">
          <w:pPr>
            <w:pStyle w:val="Header"/>
            <w:ind w:left="-115"/>
          </w:pPr>
        </w:p>
      </w:tc>
      <w:tc>
        <w:tcPr>
          <w:tcW w:w="3210" w:type="dxa"/>
        </w:tcPr>
        <w:p w14:paraId="56A45162" w14:textId="578142AA" w:rsidR="2B89746D" w:rsidRDefault="2B89746D" w:rsidP="002E551F">
          <w:pPr>
            <w:pStyle w:val="Header"/>
            <w:jc w:val="center"/>
          </w:pPr>
        </w:p>
      </w:tc>
      <w:tc>
        <w:tcPr>
          <w:tcW w:w="3210" w:type="dxa"/>
        </w:tcPr>
        <w:p w14:paraId="293F81BB" w14:textId="659D0CDE" w:rsidR="2B89746D" w:rsidRDefault="2B89746D" w:rsidP="002E551F">
          <w:pPr>
            <w:pStyle w:val="Header"/>
            <w:ind w:right="-115"/>
            <w:jc w:val="right"/>
          </w:pPr>
        </w:p>
      </w:tc>
    </w:tr>
  </w:tbl>
  <w:p w14:paraId="61DD440E" w14:textId="64895210" w:rsidR="00C92C7A" w:rsidRDefault="00C92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E6F45" w14:textId="77777777" w:rsidR="005C6546" w:rsidRDefault="005C6546" w:rsidP="00B51EAF">
      <w:r>
        <w:separator/>
      </w:r>
    </w:p>
  </w:footnote>
  <w:footnote w:type="continuationSeparator" w:id="0">
    <w:p w14:paraId="3ED40798" w14:textId="77777777" w:rsidR="005C6546" w:rsidRDefault="005C6546" w:rsidP="00B51EAF">
      <w:r>
        <w:continuationSeparator/>
      </w:r>
    </w:p>
  </w:footnote>
  <w:footnote w:type="continuationNotice" w:id="1">
    <w:p w14:paraId="5837855C" w14:textId="77777777" w:rsidR="005C6546" w:rsidRDefault="005C6546" w:rsidP="00B51E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D57C" w14:textId="77777777" w:rsidR="00A12B70" w:rsidRPr="00A12B70" w:rsidRDefault="00A12B70" w:rsidP="00B51EAF">
    <w:pPr>
      <w:pStyle w:val="Header"/>
    </w:pPr>
    <w:r w:rsidRPr="00A12B70">
      <w:rPr>
        <w:noProof/>
        <w:sz w:val="14"/>
        <w:szCs w:val="14"/>
      </w:rPr>
      <w:drawing>
        <wp:anchor distT="0" distB="0" distL="114300" distR="114300" simplePos="0" relativeHeight="251658240" behindDoc="1" locked="0" layoutInCell="1" allowOverlap="0" wp14:anchorId="54CCFF2B" wp14:editId="388407B3">
          <wp:simplePos x="0" y="0"/>
          <wp:positionH relativeFrom="margin">
            <wp:posOffset>5105400</wp:posOffset>
          </wp:positionH>
          <wp:positionV relativeFrom="paragraph">
            <wp:posOffset>8890</wp:posOffset>
          </wp:positionV>
          <wp:extent cx="1096645" cy="289560"/>
          <wp:effectExtent l="0" t="0" r="8255" b="0"/>
          <wp:wrapTight wrapText="left">
            <wp:wrapPolygon edited="0">
              <wp:start x="0" y="0"/>
              <wp:lineTo x="0" y="19895"/>
              <wp:lineTo x="21387" y="19895"/>
              <wp:lineTo x="21387" y="0"/>
              <wp:lineTo x="0" y="0"/>
            </wp:wrapPolygon>
          </wp:wrapTight>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biLevel thresh="75000"/>
                    <a:extLst>
                      <a:ext uri="{28A0092B-C50C-407E-A947-70E740481C1C}">
                        <a14:useLocalDpi xmlns:a14="http://schemas.microsoft.com/office/drawing/2010/main" val="0"/>
                      </a:ext>
                    </a:extLst>
                  </a:blip>
                  <a:srcRect/>
                  <a:stretch>
                    <a:fillRect/>
                  </a:stretch>
                </pic:blipFill>
                <pic:spPr bwMode="auto">
                  <a:xfrm>
                    <a:off x="0" y="0"/>
                    <a:ext cx="1096645" cy="289560"/>
                  </a:xfrm>
                  <a:prstGeom prst="rect">
                    <a:avLst/>
                  </a:prstGeom>
                  <a:noFill/>
                </pic:spPr>
              </pic:pic>
            </a:graphicData>
          </a:graphic>
          <wp14:sizeRelH relativeFrom="margin">
            <wp14:pctWidth>0</wp14:pctWidth>
          </wp14:sizeRelH>
          <wp14:sizeRelV relativeFrom="margin">
            <wp14:pctHeight>0</wp14:pctHeight>
          </wp14:sizeRelV>
        </wp:anchor>
      </w:drawing>
    </w:r>
    <w:r w:rsidRPr="00A12B70">
      <w:t>It-rammeaftale 2024-2028</w:t>
    </w:r>
  </w:p>
  <w:p w14:paraId="09BBF6FF" w14:textId="19D9AA23" w:rsidR="00A12B70" w:rsidRDefault="00A12B70" w:rsidP="00B51EAF">
    <w:pPr>
      <w:pStyle w:val="Header"/>
    </w:pPr>
    <w:r w:rsidRPr="00A12B70">
      <w:t>Delaftale 2 (Konsulentydelser) – Bilag 1 Kundens behov</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DF9A" w14:textId="69D71A66" w:rsidR="00A12B70" w:rsidRDefault="00A12B70" w:rsidP="00B51EAF">
    <w:pPr>
      <w:pStyle w:val="Header"/>
    </w:pPr>
    <w:r>
      <w:rPr>
        <w:noProof/>
      </w:rPr>
      <w:drawing>
        <wp:anchor distT="0" distB="0" distL="114300" distR="114300" simplePos="0" relativeHeight="251658241" behindDoc="0" locked="0" layoutInCell="1" allowOverlap="1" wp14:anchorId="7C1CB2B6" wp14:editId="2E22FC36">
          <wp:simplePos x="0" y="0"/>
          <wp:positionH relativeFrom="margin">
            <wp:align>center</wp:align>
          </wp:positionH>
          <wp:positionV relativeFrom="paragraph">
            <wp:posOffset>-57785</wp:posOffset>
          </wp:positionV>
          <wp:extent cx="1839595" cy="579120"/>
          <wp:effectExtent l="0" t="0" r="8255" b="0"/>
          <wp:wrapSquare wrapText="bothSides"/>
          <wp:docPr id="1" name="Billede 1" descr="http://inside.erst.dk/file/92300/erst-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http://inside.erst.dk/file/92300/erst-logo.jpe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595" cy="5791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45E67"/>
    <w:multiLevelType w:val="hybridMultilevel"/>
    <w:tmpl w:val="A41A036A"/>
    <w:lvl w:ilvl="0" w:tplc="74DC99AA">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DAE5E51"/>
    <w:multiLevelType w:val="multilevel"/>
    <w:tmpl w:val="308240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C75E9E"/>
    <w:multiLevelType w:val="hybridMultilevel"/>
    <w:tmpl w:val="2B829C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522CCE4"/>
    <w:multiLevelType w:val="hybridMultilevel"/>
    <w:tmpl w:val="27044328"/>
    <w:lvl w:ilvl="0" w:tplc="E04C78F6">
      <w:start w:val="1"/>
      <w:numFmt w:val="bullet"/>
      <w:lvlText w:val=""/>
      <w:lvlJc w:val="left"/>
      <w:pPr>
        <w:ind w:left="720" w:hanging="360"/>
      </w:pPr>
      <w:rPr>
        <w:rFonts w:ascii="Symbol" w:hAnsi="Symbol" w:hint="default"/>
      </w:rPr>
    </w:lvl>
    <w:lvl w:ilvl="1" w:tplc="EFAAF17A">
      <w:start w:val="1"/>
      <w:numFmt w:val="bullet"/>
      <w:lvlText w:val="o"/>
      <w:lvlJc w:val="left"/>
      <w:pPr>
        <w:ind w:left="1440" w:hanging="360"/>
      </w:pPr>
      <w:rPr>
        <w:rFonts w:ascii="Courier New" w:hAnsi="Courier New" w:hint="default"/>
      </w:rPr>
    </w:lvl>
    <w:lvl w:ilvl="2" w:tplc="77B018CA">
      <w:start w:val="1"/>
      <w:numFmt w:val="bullet"/>
      <w:lvlText w:val=""/>
      <w:lvlJc w:val="left"/>
      <w:pPr>
        <w:ind w:left="2160" w:hanging="360"/>
      </w:pPr>
      <w:rPr>
        <w:rFonts w:ascii="Wingdings" w:hAnsi="Wingdings" w:hint="default"/>
      </w:rPr>
    </w:lvl>
    <w:lvl w:ilvl="3" w:tplc="3F749274">
      <w:start w:val="1"/>
      <w:numFmt w:val="bullet"/>
      <w:lvlText w:val=""/>
      <w:lvlJc w:val="left"/>
      <w:pPr>
        <w:ind w:left="2880" w:hanging="360"/>
      </w:pPr>
      <w:rPr>
        <w:rFonts w:ascii="Symbol" w:hAnsi="Symbol" w:hint="default"/>
      </w:rPr>
    </w:lvl>
    <w:lvl w:ilvl="4" w:tplc="EE40A102">
      <w:start w:val="1"/>
      <w:numFmt w:val="bullet"/>
      <w:lvlText w:val="o"/>
      <w:lvlJc w:val="left"/>
      <w:pPr>
        <w:ind w:left="3600" w:hanging="360"/>
      </w:pPr>
      <w:rPr>
        <w:rFonts w:ascii="Courier New" w:hAnsi="Courier New" w:hint="default"/>
      </w:rPr>
    </w:lvl>
    <w:lvl w:ilvl="5" w:tplc="59C89F32">
      <w:start w:val="1"/>
      <w:numFmt w:val="bullet"/>
      <w:lvlText w:val=""/>
      <w:lvlJc w:val="left"/>
      <w:pPr>
        <w:ind w:left="4320" w:hanging="360"/>
      </w:pPr>
      <w:rPr>
        <w:rFonts w:ascii="Wingdings" w:hAnsi="Wingdings" w:hint="default"/>
      </w:rPr>
    </w:lvl>
    <w:lvl w:ilvl="6" w:tplc="E18C6CA6">
      <w:start w:val="1"/>
      <w:numFmt w:val="bullet"/>
      <w:lvlText w:val=""/>
      <w:lvlJc w:val="left"/>
      <w:pPr>
        <w:ind w:left="5040" w:hanging="360"/>
      </w:pPr>
      <w:rPr>
        <w:rFonts w:ascii="Symbol" w:hAnsi="Symbol" w:hint="default"/>
      </w:rPr>
    </w:lvl>
    <w:lvl w:ilvl="7" w:tplc="7E56199C">
      <w:start w:val="1"/>
      <w:numFmt w:val="bullet"/>
      <w:lvlText w:val="o"/>
      <w:lvlJc w:val="left"/>
      <w:pPr>
        <w:ind w:left="5760" w:hanging="360"/>
      </w:pPr>
      <w:rPr>
        <w:rFonts w:ascii="Courier New" w:hAnsi="Courier New" w:hint="default"/>
      </w:rPr>
    </w:lvl>
    <w:lvl w:ilvl="8" w:tplc="FAD2CC12">
      <w:start w:val="1"/>
      <w:numFmt w:val="bullet"/>
      <w:lvlText w:val=""/>
      <w:lvlJc w:val="left"/>
      <w:pPr>
        <w:ind w:left="6480" w:hanging="360"/>
      </w:pPr>
      <w:rPr>
        <w:rFonts w:ascii="Wingdings" w:hAnsi="Wingdings" w:hint="default"/>
      </w:rPr>
    </w:lvl>
  </w:abstractNum>
  <w:abstractNum w:abstractNumId="4" w15:restartNumberingAfterBreak="0">
    <w:nsid w:val="28E33594"/>
    <w:multiLevelType w:val="hybridMultilevel"/>
    <w:tmpl w:val="5502A1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A924BD5"/>
    <w:multiLevelType w:val="multilevel"/>
    <w:tmpl w:val="E8BAD15C"/>
    <w:lvl w:ilvl="0">
      <w:start w:val="1"/>
      <w:numFmt w:val="decimal"/>
      <w:lvlText w:val="%1."/>
      <w:lvlJc w:val="left"/>
      <w:pPr>
        <w:ind w:left="720" w:hanging="360"/>
      </w:pPr>
    </w:lvl>
    <w:lvl w:ilvl="1">
      <w:start w:val="1"/>
      <w:numFmt w:val="decimal"/>
      <w:isLgl/>
      <w:lvlText w:val="%1.%2"/>
      <w:lvlJc w:val="left"/>
      <w:pPr>
        <w:ind w:left="790" w:hanging="4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2B1165DA"/>
    <w:multiLevelType w:val="hybridMultilevel"/>
    <w:tmpl w:val="EC285B24"/>
    <w:lvl w:ilvl="0" w:tplc="04060015">
      <w:start w:val="1"/>
      <w:numFmt w:val="upp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E094334"/>
    <w:multiLevelType w:val="hybridMultilevel"/>
    <w:tmpl w:val="D16A73D0"/>
    <w:lvl w:ilvl="0" w:tplc="0406000F">
      <w:start w:val="1"/>
      <w:numFmt w:val="decimal"/>
      <w:lvlText w:val="%1."/>
      <w:lvlJc w:val="left"/>
      <w:pPr>
        <w:ind w:left="644" w:hanging="360"/>
      </w:pPr>
    </w:lvl>
    <w:lvl w:ilvl="1" w:tplc="04060019" w:tentative="1">
      <w:start w:val="1"/>
      <w:numFmt w:val="lowerLetter"/>
      <w:lvlText w:val="%2."/>
      <w:lvlJc w:val="left"/>
      <w:pPr>
        <w:ind w:left="1364" w:hanging="360"/>
      </w:pPr>
    </w:lvl>
    <w:lvl w:ilvl="2" w:tplc="0406001B" w:tentative="1">
      <w:start w:val="1"/>
      <w:numFmt w:val="lowerRoman"/>
      <w:lvlText w:val="%3."/>
      <w:lvlJc w:val="right"/>
      <w:pPr>
        <w:ind w:left="2084" w:hanging="180"/>
      </w:pPr>
    </w:lvl>
    <w:lvl w:ilvl="3" w:tplc="0406000F" w:tentative="1">
      <w:start w:val="1"/>
      <w:numFmt w:val="decimal"/>
      <w:lvlText w:val="%4."/>
      <w:lvlJc w:val="left"/>
      <w:pPr>
        <w:ind w:left="2804" w:hanging="360"/>
      </w:pPr>
    </w:lvl>
    <w:lvl w:ilvl="4" w:tplc="04060019" w:tentative="1">
      <w:start w:val="1"/>
      <w:numFmt w:val="lowerLetter"/>
      <w:lvlText w:val="%5."/>
      <w:lvlJc w:val="left"/>
      <w:pPr>
        <w:ind w:left="3524" w:hanging="360"/>
      </w:pPr>
    </w:lvl>
    <w:lvl w:ilvl="5" w:tplc="0406001B" w:tentative="1">
      <w:start w:val="1"/>
      <w:numFmt w:val="lowerRoman"/>
      <w:lvlText w:val="%6."/>
      <w:lvlJc w:val="right"/>
      <w:pPr>
        <w:ind w:left="4244" w:hanging="180"/>
      </w:pPr>
    </w:lvl>
    <w:lvl w:ilvl="6" w:tplc="0406000F" w:tentative="1">
      <w:start w:val="1"/>
      <w:numFmt w:val="decimal"/>
      <w:lvlText w:val="%7."/>
      <w:lvlJc w:val="left"/>
      <w:pPr>
        <w:ind w:left="4964" w:hanging="360"/>
      </w:pPr>
    </w:lvl>
    <w:lvl w:ilvl="7" w:tplc="04060019" w:tentative="1">
      <w:start w:val="1"/>
      <w:numFmt w:val="lowerLetter"/>
      <w:lvlText w:val="%8."/>
      <w:lvlJc w:val="left"/>
      <w:pPr>
        <w:ind w:left="5684" w:hanging="360"/>
      </w:pPr>
    </w:lvl>
    <w:lvl w:ilvl="8" w:tplc="0406001B" w:tentative="1">
      <w:start w:val="1"/>
      <w:numFmt w:val="lowerRoman"/>
      <w:lvlText w:val="%9."/>
      <w:lvlJc w:val="right"/>
      <w:pPr>
        <w:ind w:left="6404" w:hanging="180"/>
      </w:pPr>
    </w:lvl>
  </w:abstractNum>
  <w:abstractNum w:abstractNumId="8" w15:restartNumberingAfterBreak="0">
    <w:nsid w:val="3F9A4153"/>
    <w:multiLevelType w:val="multilevel"/>
    <w:tmpl w:val="9E8C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A430A1"/>
    <w:multiLevelType w:val="hybridMultilevel"/>
    <w:tmpl w:val="884437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51777F8E"/>
    <w:multiLevelType w:val="hybridMultilevel"/>
    <w:tmpl w:val="3ABCC8B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2210B20"/>
    <w:multiLevelType w:val="hybridMultilevel"/>
    <w:tmpl w:val="D53C0F2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BEA5827"/>
    <w:multiLevelType w:val="multilevel"/>
    <w:tmpl w:val="069ABF00"/>
    <w:lvl w:ilvl="0">
      <w:start w:val="1"/>
      <w:numFmt w:val="bullet"/>
      <w:lvlRestart w:val="0"/>
      <w:lvlText w:val=""/>
      <w:lvlJc w:val="left"/>
      <w:pPr>
        <w:tabs>
          <w:tab w:val="num" w:pos="624"/>
        </w:tabs>
        <w:ind w:left="624" w:hanging="341"/>
      </w:pPr>
      <w:rPr>
        <w:rFonts w:ascii="Wingdings" w:hAnsi="Wingdings" w:hint="default"/>
        <w:b/>
        <w:color w:val="FFCA00"/>
        <w:sz w:val="30"/>
      </w:rPr>
    </w:lvl>
    <w:lvl w:ilvl="1">
      <w:start w:val="1"/>
      <w:numFmt w:val="bullet"/>
      <w:lvlText w:val=""/>
      <w:lvlJc w:val="left"/>
      <w:pPr>
        <w:tabs>
          <w:tab w:val="num" w:pos="964"/>
        </w:tabs>
        <w:ind w:left="964" w:hanging="340"/>
      </w:pPr>
      <w:rPr>
        <w:rFonts w:ascii="Wingdings" w:hAnsi="Wingdings" w:hint="default"/>
        <w:color w:val="4472C4" w:themeColor="accent1"/>
        <w:sz w:val="18"/>
      </w:rPr>
    </w:lvl>
    <w:lvl w:ilvl="2">
      <w:start w:val="1"/>
      <w:numFmt w:val="bullet"/>
      <w:lvlText w:val=""/>
      <w:lvlJc w:val="left"/>
      <w:pPr>
        <w:tabs>
          <w:tab w:val="num" w:pos="1304"/>
        </w:tabs>
        <w:ind w:left="1304" w:hanging="340"/>
      </w:pPr>
      <w:rPr>
        <w:rFonts w:ascii="Wingdings" w:hAnsi="Wingdings" w:hint="default"/>
        <w:color w:val="4472C4" w:themeColor="accent1"/>
        <w:sz w:val="18"/>
      </w:rPr>
    </w:lvl>
    <w:lvl w:ilvl="3">
      <w:start w:val="1"/>
      <w:numFmt w:val="none"/>
      <w:suff w:val="nothing"/>
      <w:lvlText w:val=""/>
      <w:lvlJc w:val="left"/>
      <w:pPr>
        <w:ind w:left="1304" w:firstLine="0"/>
      </w:pPr>
      <w:rPr>
        <w:rFonts w:ascii="Segoe UI" w:hAnsi="Segoe UI" w:cs="Segoe UI"/>
        <w:color w:val="4472C4" w:themeColor="accent1"/>
        <w:sz w:val="2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E540E24"/>
    <w:multiLevelType w:val="hybridMultilevel"/>
    <w:tmpl w:val="7024A7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68ED10EF"/>
    <w:multiLevelType w:val="hybridMultilevel"/>
    <w:tmpl w:val="A678D3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6A481539"/>
    <w:multiLevelType w:val="hybridMultilevel"/>
    <w:tmpl w:val="E47E6A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6E1A3A46"/>
    <w:multiLevelType w:val="multilevel"/>
    <w:tmpl w:val="91BEC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D1BBD"/>
    <w:multiLevelType w:val="hybridMultilevel"/>
    <w:tmpl w:val="A07AF08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1EA699B"/>
    <w:multiLevelType w:val="multilevel"/>
    <w:tmpl w:val="4DC4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3064FE"/>
    <w:multiLevelType w:val="multilevel"/>
    <w:tmpl w:val="7F0A3296"/>
    <w:lvl w:ilvl="0">
      <w:start w:val="1"/>
      <w:numFmt w:val="decimal"/>
      <w:pStyle w:val="Heading1"/>
      <w:lvlText w:val="%1."/>
      <w:lvlJc w:val="left"/>
      <w:pPr>
        <w:ind w:left="720" w:hanging="360"/>
      </w:pPr>
    </w:lvl>
    <w:lvl w:ilvl="1">
      <w:start w:val="1"/>
      <w:numFmt w:val="decimal"/>
      <w:pStyle w:val="Heading2"/>
      <w:isLgl/>
      <w:lvlText w:val="%1.%2"/>
      <w:lvlJc w:val="left"/>
      <w:pPr>
        <w:ind w:left="790" w:hanging="430"/>
      </w:pPr>
      <w:rPr>
        <w:rFonts w:hint="default"/>
        <w:color w:val="auto"/>
        <w:sz w:val="28"/>
        <w:szCs w:val="28"/>
      </w:rPr>
    </w:lvl>
    <w:lvl w:ilvl="2">
      <w:start w:val="1"/>
      <w:numFmt w:val="decimal"/>
      <w:pStyle w:val="Heading3"/>
      <w:isLgl/>
      <w:lvlText w:val="%1.%2.%3"/>
      <w:lvlJc w:val="left"/>
      <w:pPr>
        <w:ind w:left="1080" w:hanging="720"/>
      </w:pPr>
      <w:rPr>
        <w:rFonts w:ascii="Sylfaen" w:hAnsi="Sylfaen" w:hint="default"/>
        <w:b/>
        <w:bCs/>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932444A"/>
    <w:multiLevelType w:val="multilevel"/>
    <w:tmpl w:val="5A329E98"/>
    <w:lvl w:ilvl="0">
      <w:start w:val="1"/>
      <w:numFmt w:val="decimal"/>
      <w:lvlText w:val="%1."/>
      <w:lvlJc w:val="left"/>
      <w:pPr>
        <w:ind w:left="720" w:hanging="360"/>
      </w:pPr>
    </w:lvl>
    <w:lvl w:ilvl="1">
      <w:start w:val="1"/>
      <w:numFmt w:val="decimal"/>
      <w:isLgl/>
      <w:lvlText w:val="%1.%2"/>
      <w:lvlJc w:val="left"/>
      <w:pPr>
        <w:ind w:left="790" w:hanging="430"/>
      </w:pPr>
      <w:rPr>
        <w:rFonts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76387427">
    <w:abstractNumId w:val="3"/>
  </w:num>
  <w:num w:numId="2" w16cid:durableId="242838725">
    <w:abstractNumId w:val="18"/>
  </w:num>
  <w:num w:numId="3" w16cid:durableId="731466578">
    <w:abstractNumId w:val="9"/>
  </w:num>
  <w:num w:numId="4" w16cid:durableId="468549346">
    <w:abstractNumId w:val="1"/>
  </w:num>
  <w:num w:numId="5" w16cid:durableId="1094134953">
    <w:abstractNumId w:val="0"/>
  </w:num>
  <w:num w:numId="6" w16cid:durableId="1834762658">
    <w:abstractNumId w:val="2"/>
  </w:num>
  <w:num w:numId="7" w16cid:durableId="1807428610">
    <w:abstractNumId w:val="19"/>
  </w:num>
  <w:num w:numId="8" w16cid:durableId="1892956291">
    <w:abstractNumId w:val="5"/>
  </w:num>
  <w:num w:numId="9" w16cid:durableId="1212158636">
    <w:abstractNumId w:val="20"/>
  </w:num>
  <w:num w:numId="10" w16cid:durableId="1550190134">
    <w:abstractNumId w:val="6"/>
  </w:num>
  <w:num w:numId="11" w16cid:durableId="576479433">
    <w:abstractNumId w:val="8"/>
  </w:num>
  <w:num w:numId="12" w16cid:durableId="1184440039">
    <w:abstractNumId w:val="16"/>
  </w:num>
  <w:num w:numId="13" w16cid:durableId="1703166750">
    <w:abstractNumId w:val="4"/>
  </w:num>
  <w:num w:numId="14" w16cid:durableId="1214266491">
    <w:abstractNumId w:val="17"/>
  </w:num>
  <w:num w:numId="15" w16cid:durableId="1017390931">
    <w:abstractNumId w:val="11"/>
  </w:num>
  <w:num w:numId="16" w16cid:durableId="2052194753">
    <w:abstractNumId w:val="15"/>
  </w:num>
  <w:num w:numId="17" w16cid:durableId="1521891510">
    <w:abstractNumId w:val="12"/>
  </w:num>
  <w:num w:numId="18" w16cid:durableId="1359619613">
    <w:abstractNumId w:val="14"/>
  </w:num>
  <w:num w:numId="19" w16cid:durableId="2083944234">
    <w:abstractNumId w:val="13"/>
  </w:num>
  <w:num w:numId="20" w16cid:durableId="46876798">
    <w:abstractNumId w:val="10"/>
  </w:num>
  <w:num w:numId="21" w16cid:durableId="13319104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1304"/>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B70"/>
    <w:rsid w:val="00002BFE"/>
    <w:rsid w:val="00004471"/>
    <w:rsid w:val="00005931"/>
    <w:rsid w:val="00007794"/>
    <w:rsid w:val="00012457"/>
    <w:rsid w:val="0001323C"/>
    <w:rsid w:val="000146DF"/>
    <w:rsid w:val="00030E60"/>
    <w:rsid w:val="00031E7D"/>
    <w:rsid w:val="00036B4D"/>
    <w:rsid w:val="000410B8"/>
    <w:rsid w:val="00041464"/>
    <w:rsid w:val="00041EA1"/>
    <w:rsid w:val="000424F0"/>
    <w:rsid w:val="000528FD"/>
    <w:rsid w:val="00060B9A"/>
    <w:rsid w:val="00063CB1"/>
    <w:rsid w:val="00064EE3"/>
    <w:rsid w:val="0006581D"/>
    <w:rsid w:val="00070473"/>
    <w:rsid w:val="000733B5"/>
    <w:rsid w:val="000760E1"/>
    <w:rsid w:val="00085DDA"/>
    <w:rsid w:val="000877D7"/>
    <w:rsid w:val="00096908"/>
    <w:rsid w:val="000A6E9C"/>
    <w:rsid w:val="000B0AAA"/>
    <w:rsid w:val="000C1310"/>
    <w:rsid w:val="000C1966"/>
    <w:rsid w:val="000C264F"/>
    <w:rsid w:val="000D1E86"/>
    <w:rsid w:val="000D3105"/>
    <w:rsid w:val="000D6E63"/>
    <w:rsid w:val="000D6F1F"/>
    <w:rsid w:val="000E1141"/>
    <w:rsid w:val="000E32D0"/>
    <w:rsid w:val="000E4132"/>
    <w:rsid w:val="000E4D13"/>
    <w:rsid w:val="000E5C38"/>
    <w:rsid w:val="000E7B56"/>
    <w:rsid w:val="00101D95"/>
    <w:rsid w:val="001046CD"/>
    <w:rsid w:val="0010587A"/>
    <w:rsid w:val="00113A3F"/>
    <w:rsid w:val="00115294"/>
    <w:rsid w:val="00115A16"/>
    <w:rsid w:val="00116B9A"/>
    <w:rsid w:val="00116FD7"/>
    <w:rsid w:val="00122F2E"/>
    <w:rsid w:val="0012661C"/>
    <w:rsid w:val="0013055D"/>
    <w:rsid w:val="00135D64"/>
    <w:rsid w:val="00143A4E"/>
    <w:rsid w:val="00144DD8"/>
    <w:rsid w:val="0014520D"/>
    <w:rsid w:val="00155639"/>
    <w:rsid w:val="00161B3B"/>
    <w:rsid w:val="0016745F"/>
    <w:rsid w:val="00171B2F"/>
    <w:rsid w:val="00176330"/>
    <w:rsid w:val="00194E8F"/>
    <w:rsid w:val="001A1B36"/>
    <w:rsid w:val="001A6912"/>
    <w:rsid w:val="001A6E10"/>
    <w:rsid w:val="001B1A2D"/>
    <w:rsid w:val="001B43CE"/>
    <w:rsid w:val="001B5EDC"/>
    <w:rsid w:val="001B6AB0"/>
    <w:rsid w:val="001C1914"/>
    <w:rsid w:val="001C322C"/>
    <w:rsid w:val="001C4AF6"/>
    <w:rsid w:val="001C5DE9"/>
    <w:rsid w:val="001D218C"/>
    <w:rsid w:val="001E633C"/>
    <w:rsid w:val="001F2930"/>
    <w:rsid w:val="00203E2B"/>
    <w:rsid w:val="00204C3A"/>
    <w:rsid w:val="0020535B"/>
    <w:rsid w:val="0021247C"/>
    <w:rsid w:val="00212B5B"/>
    <w:rsid w:val="00216312"/>
    <w:rsid w:val="00223DAF"/>
    <w:rsid w:val="00226CF9"/>
    <w:rsid w:val="002304A5"/>
    <w:rsid w:val="00243CB2"/>
    <w:rsid w:val="00245130"/>
    <w:rsid w:val="0025130F"/>
    <w:rsid w:val="00255A55"/>
    <w:rsid w:val="002617EB"/>
    <w:rsid w:val="0026484D"/>
    <w:rsid w:val="002653E8"/>
    <w:rsid w:val="00266079"/>
    <w:rsid w:val="00271DCF"/>
    <w:rsid w:val="00273924"/>
    <w:rsid w:val="002750A7"/>
    <w:rsid w:val="00283F9E"/>
    <w:rsid w:val="0029260F"/>
    <w:rsid w:val="002947C2"/>
    <w:rsid w:val="00294920"/>
    <w:rsid w:val="002955F4"/>
    <w:rsid w:val="002A08DE"/>
    <w:rsid w:val="002A0B80"/>
    <w:rsid w:val="002A192A"/>
    <w:rsid w:val="002A1F44"/>
    <w:rsid w:val="002B1C35"/>
    <w:rsid w:val="002B3B50"/>
    <w:rsid w:val="002D73C7"/>
    <w:rsid w:val="002E2EDC"/>
    <w:rsid w:val="002E551F"/>
    <w:rsid w:val="002E5CF2"/>
    <w:rsid w:val="002F2048"/>
    <w:rsid w:val="002F61DC"/>
    <w:rsid w:val="0030539D"/>
    <w:rsid w:val="003158CF"/>
    <w:rsid w:val="003240E2"/>
    <w:rsid w:val="00326845"/>
    <w:rsid w:val="00326F44"/>
    <w:rsid w:val="00327C2D"/>
    <w:rsid w:val="0033248A"/>
    <w:rsid w:val="003357BB"/>
    <w:rsid w:val="003407CF"/>
    <w:rsid w:val="003523DA"/>
    <w:rsid w:val="00360184"/>
    <w:rsid w:val="00360465"/>
    <w:rsid w:val="0036158F"/>
    <w:rsid w:val="0036213C"/>
    <w:rsid w:val="00363D4F"/>
    <w:rsid w:val="003652B0"/>
    <w:rsid w:val="0036760A"/>
    <w:rsid w:val="003759DE"/>
    <w:rsid w:val="003776F0"/>
    <w:rsid w:val="00380862"/>
    <w:rsid w:val="00382380"/>
    <w:rsid w:val="003842B2"/>
    <w:rsid w:val="003854C9"/>
    <w:rsid w:val="00385889"/>
    <w:rsid w:val="00390BFD"/>
    <w:rsid w:val="00392B23"/>
    <w:rsid w:val="00394958"/>
    <w:rsid w:val="00395E36"/>
    <w:rsid w:val="003A3730"/>
    <w:rsid w:val="003A6709"/>
    <w:rsid w:val="003A70C2"/>
    <w:rsid w:val="003A7DE9"/>
    <w:rsid w:val="003B06C9"/>
    <w:rsid w:val="003B5FCC"/>
    <w:rsid w:val="003C3320"/>
    <w:rsid w:val="003D56F9"/>
    <w:rsid w:val="003E0C1B"/>
    <w:rsid w:val="003F0546"/>
    <w:rsid w:val="003F167B"/>
    <w:rsid w:val="003F5409"/>
    <w:rsid w:val="003F5C92"/>
    <w:rsid w:val="004035BE"/>
    <w:rsid w:val="004116DF"/>
    <w:rsid w:val="00414288"/>
    <w:rsid w:val="0041527F"/>
    <w:rsid w:val="00416792"/>
    <w:rsid w:val="004325A2"/>
    <w:rsid w:val="0044358D"/>
    <w:rsid w:val="0044374E"/>
    <w:rsid w:val="00444D55"/>
    <w:rsid w:val="00454107"/>
    <w:rsid w:val="0046489E"/>
    <w:rsid w:val="00470F52"/>
    <w:rsid w:val="004737DA"/>
    <w:rsid w:val="0047597E"/>
    <w:rsid w:val="004778A3"/>
    <w:rsid w:val="00480004"/>
    <w:rsid w:val="00482656"/>
    <w:rsid w:val="00482E35"/>
    <w:rsid w:val="0048358B"/>
    <w:rsid w:val="00484468"/>
    <w:rsid w:val="0048560E"/>
    <w:rsid w:val="004864E6"/>
    <w:rsid w:val="00494950"/>
    <w:rsid w:val="00497A55"/>
    <w:rsid w:val="004B7F14"/>
    <w:rsid w:val="004C4771"/>
    <w:rsid w:val="004C6243"/>
    <w:rsid w:val="004C6EDE"/>
    <w:rsid w:val="004D20AB"/>
    <w:rsid w:val="004D3DD4"/>
    <w:rsid w:val="004D677D"/>
    <w:rsid w:val="004D695C"/>
    <w:rsid w:val="004E484A"/>
    <w:rsid w:val="004E4892"/>
    <w:rsid w:val="004F39A5"/>
    <w:rsid w:val="004F52F9"/>
    <w:rsid w:val="004F7C72"/>
    <w:rsid w:val="00507A33"/>
    <w:rsid w:val="00510A31"/>
    <w:rsid w:val="005131E7"/>
    <w:rsid w:val="0051694D"/>
    <w:rsid w:val="00522685"/>
    <w:rsid w:val="005258D1"/>
    <w:rsid w:val="00527CDB"/>
    <w:rsid w:val="00530960"/>
    <w:rsid w:val="00536739"/>
    <w:rsid w:val="005474F7"/>
    <w:rsid w:val="00550381"/>
    <w:rsid w:val="00550BA5"/>
    <w:rsid w:val="005569FD"/>
    <w:rsid w:val="00560338"/>
    <w:rsid w:val="00564ABE"/>
    <w:rsid w:val="005702F9"/>
    <w:rsid w:val="005750F7"/>
    <w:rsid w:val="00577A9D"/>
    <w:rsid w:val="00590C75"/>
    <w:rsid w:val="00595D46"/>
    <w:rsid w:val="005A25E0"/>
    <w:rsid w:val="005A3398"/>
    <w:rsid w:val="005B304C"/>
    <w:rsid w:val="005C1BB6"/>
    <w:rsid w:val="005C3CB4"/>
    <w:rsid w:val="005C6546"/>
    <w:rsid w:val="005C66EE"/>
    <w:rsid w:val="005C7593"/>
    <w:rsid w:val="005C788C"/>
    <w:rsid w:val="005D31B0"/>
    <w:rsid w:val="005D5053"/>
    <w:rsid w:val="005E0062"/>
    <w:rsid w:val="005E4B22"/>
    <w:rsid w:val="005E70A7"/>
    <w:rsid w:val="005E714F"/>
    <w:rsid w:val="005F1792"/>
    <w:rsid w:val="005F28DE"/>
    <w:rsid w:val="005F360E"/>
    <w:rsid w:val="005F76E5"/>
    <w:rsid w:val="006016A4"/>
    <w:rsid w:val="006118C5"/>
    <w:rsid w:val="0061294A"/>
    <w:rsid w:val="006129C6"/>
    <w:rsid w:val="00617039"/>
    <w:rsid w:val="0062057C"/>
    <w:rsid w:val="006225CD"/>
    <w:rsid w:val="00625D40"/>
    <w:rsid w:val="00630EAD"/>
    <w:rsid w:val="00640F7F"/>
    <w:rsid w:val="006510FB"/>
    <w:rsid w:val="00652F61"/>
    <w:rsid w:val="00654B66"/>
    <w:rsid w:val="00655BB0"/>
    <w:rsid w:val="006610ED"/>
    <w:rsid w:val="00661885"/>
    <w:rsid w:val="006726C6"/>
    <w:rsid w:val="00673B45"/>
    <w:rsid w:val="00677491"/>
    <w:rsid w:val="0068230F"/>
    <w:rsid w:val="006841E6"/>
    <w:rsid w:val="00685255"/>
    <w:rsid w:val="00686563"/>
    <w:rsid w:val="0069395B"/>
    <w:rsid w:val="006A037C"/>
    <w:rsid w:val="006A0810"/>
    <w:rsid w:val="006A204A"/>
    <w:rsid w:val="006A6E0E"/>
    <w:rsid w:val="006A784E"/>
    <w:rsid w:val="006B6D48"/>
    <w:rsid w:val="006C1187"/>
    <w:rsid w:val="006C33AC"/>
    <w:rsid w:val="006C7DC7"/>
    <w:rsid w:val="006D31D6"/>
    <w:rsid w:val="006D60D0"/>
    <w:rsid w:val="006E04C2"/>
    <w:rsid w:val="006E25A1"/>
    <w:rsid w:val="006F01E6"/>
    <w:rsid w:val="006F17FD"/>
    <w:rsid w:val="006F6619"/>
    <w:rsid w:val="007009B5"/>
    <w:rsid w:val="007016F2"/>
    <w:rsid w:val="00703490"/>
    <w:rsid w:val="007035D7"/>
    <w:rsid w:val="00703972"/>
    <w:rsid w:val="00707935"/>
    <w:rsid w:val="00711386"/>
    <w:rsid w:val="00714502"/>
    <w:rsid w:val="00717DE3"/>
    <w:rsid w:val="00723D07"/>
    <w:rsid w:val="00726C8E"/>
    <w:rsid w:val="0073181E"/>
    <w:rsid w:val="00732893"/>
    <w:rsid w:val="007378D0"/>
    <w:rsid w:val="007409FB"/>
    <w:rsid w:val="00744A31"/>
    <w:rsid w:val="00744E2F"/>
    <w:rsid w:val="00747415"/>
    <w:rsid w:val="00754C0C"/>
    <w:rsid w:val="00762755"/>
    <w:rsid w:val="00764095"/>
    <w:rsid w:val="00767835"/>
    <w:rsid w:val="00773BAF"/>
    <w:rsid w:val="00774257"/>
    <w:rsid w:val="00782BB7"/>
    <w:rsid w:val="00783045"/>
    <w:rsid w:val="00783477"/>
    <w:rsid w:val="00784AFC"/>
    <w:rsid w:val="007904A8"/>
    <w:rsid w:val="00791598"/>
    <w:rsid w:val="00793049"/>
    <w:rsid w:val="00797BEA"/>
    <w:rsid w:val="007A2420"/>
    <w:rsid w:val="007A52AF"/>
    <w:rsid w:val="007A7E95"/>
    <w:rsid w:val="007B14C0"/>
    <w:rsid w:val="007B51CC"/>
    <w:rsid w:val="007C09E5"/>
    <w:rsid w:val="007C1267"/>
    <w:rsid w:val="007C4D0E"/>
    <w:rsid w:val="007D5826"/>
    <w:rsid w:val="007E0BAD"/>
    <w:rsid w:val="007E39FC"/>
    <w:rsid w:val="007E44BC"/>
    <w:rsid w:val="007E583D"/>
    <w:rsid w:val="007E627E"/>
    <w:rsid w:val="007E68A8"/>
    <w:rsid w:val="007E77BE"/>
    <w:rsid w:val="007F1490"/>
    <w:rsid w:val="00804614"/>
    <w:rsid w:val="00804C2A"/>
    <w:rsid w:val="00805583"/>
    <w:rsid w:val="00806594"/>
    <w:rsid w:val="00811F90"/>
    <w:rsid w:val="00815374"/>
    <w:rsid w:val="00835063"/>
    <w:rsid w:val="00840612"/>
    <w:rsid w:val="00846BCC"/>
    <w:rsid w:val="00850D09"/>
    <w:rsid w:val="008615CD"/>
    <w:rsid w:val="00866387"/>
    <w:rsid w:val="008676E7"/>
    <w:rsid w:val="008722F9"/>
    <w:rsid w:val="008806F1"/>
    <w:rsid w:val="00886AD3"/>
    <w:rsid w:val="00891CD0"/>
    <w:rsid w:val="00894304"/>
    <w:rsid w:val="008A480E"/>
    <w:rsid w:val="008A67E6"/>
    <w:rsid w:val="008B21A5"/>
    <w:rsid w:val="008B46AA"/>
    <w:rsid w:val="008C3CC7"/>
    <w:rsid w:val="008C6043"/>
    <w:rsid w:val="008D2C54"/>
    <w:rsid w:val="008D4DA5"/>
    <w:rsid w:val="008D7760"/>
    <w:rsid w:val="008E00E3"/>
    <w:rsid w:val="008E4728"/>
    <w:rsid w:val="008E4971"/>
    <w:rsid w:val="008F211B"/>
    <w:rsid w:val="008F349A"/>
    <w:rsid w:val="008F5331"/>
    <w:rsid w:val="008F739F"/>
    <w:rsid w:val="008F7AD1"/>
    <w:rsid w:val="00901DCC"/>
    <w:rsid w:val="00904B3E"/>
    <w:rsid w:val="00907C2E"/>
    <w:rsid w:val="00910C61"/>
    <w:rsid w:val="00914D9B"/>
    <w:rsid w:val="00914DEB"/>
    <w:rsid w:val="00915035"/>
    <w:rsid w:val="00917840"/>
    <w:rsid w:val="009266EE"/>
    <w:rsid w:val="00931243"/>
    <w:rsid w:val="00941D80"/>
    <w:rsid w:val="00946847"/>
    <w:rsid w:val="00946FA2"/>
    <w:rsid w:val="00951E2D"/>
    <w:rsid w:val="00951FD0"/>
    <w:rsid w:val="009526FC"/>
    <w:rsid w:val="0095280B"/>
    <w:rsid w:val="009547AA"/>
    <w:rsid w:val="009556D1"/>
    <w:rsid w:val="00961BB2"/>
    <w:rsid w:val="00966191"/>
    <w:rsid w:val="00966F75"/>
    <w:rsid w:val="00972CD1"/>
    <w:rsid w:val="00973668"/>
    <w:rsid w:val="0097402F"/>
    <w:rsid w:val="009960CE"/>
    <w:rsid w:val="00996910"/>
    <w:rsid w:val="009A48D5"/>
    <w:rsid w:val="009B0CCD"/>
    <w:rsid w:val="009B48AA"/>
    <w:rsid w:val="009C2126"/>
    <w:rsid w:val="009C2695"/>
    <w:rsid w:val="009C6118"/>
    <w:rsid w:val="009C7610"/>
    <w:rsid w:val="009C7623"/>
    <w:rsid w:val="009D4728"/>
    <w:rsid w:val="009D754E"/>
    <w:rsid w:val="009E1449"/>
    <w:rsid w:val="009E34E7"/>
    <w:rsid w:val="009E613D"/>
    <w:rsid w:val="009E6C8C"/>
    <w:rsid w:val="009F0881"/>
    <w:rsid w:val="009F26C7"/>
    <w:rsid w:val="009F65CC"/>
    <w:rsid w:val="009F6FE7"/>
    <w:rsid w:val="00A03221"/>
    <w:rsid w:val="00A0583E"/>
    <w:rsid w:val="00A10FC1"/>
    <w:rsid w:val="00A12B70"/>
    <w:rsid w:val="00A14236"/>
    <w:rsid w:val="00A14E1E"/>
    <w:rsid w:val="00A30A6C"/>
    <w:rsid w:val="00A310DF"/>
    <w:rsid w:val="00A32786"/>
    <w:rsid w:val="00A346EB"/>
    <w:rsid w:val="00A523E7"/>
    <w:rsid w:val="00A5569C"/>
    <w:rsid w:val="00A64640"/>
    <w:rsid w:val="00A647F1"/>
    <w:rsid w:val="00A74155"/>
    <w:rsid w:val="00A8087E"/>
    <w:rsid w:val="00A91934"/>
    <w:rsid w:val="00A95997"/>
    <w:rsid w:val="00AA0907"/>
    <w:rsid w:val="00AA156D"/>
    <w:rsid w:val="00AA2CC6"/>
    <w:rsid w:val="00AA6EBA"/>
    <w:rsid w:val="00AC2DF9"/>
    <w:rsid w:val="00AC7AAA"/>
    <w:rsid w:val="00AD02C7"/>
    <w:rsid w:val="00AD1A8A"/>
    <w:rsid w:val="00AD5381"/>
    <w:rsid w:val="00AD5D6A"/>
    <w:rsid w:val="00AD7F8B"/>
    <w:rsid w:val="00AE6B2D"/>
    <w:rsid w:val="00AF036C"/>
    <w:rsid w:val="00AF2C2A"/>
    <w:rsid w:val="00AF7984"/>
    <w:rsid w:val="00B01EFC"/>
    <w:rsid w:val="00B05988"/>
    <w:rsid w:val="00B17163"/>
    <w:rsid w:val="00B21F30"/>
    <w:rsid w:val="00B22A63"/>
    <w:rsid w:val="00B22B1B"/>
    <w:rsid w:val="00B24AB6"/>
    <w:rsid w:val="00B250AA"/>
    <w:rsid w:val="00B31F0B"/>
    <w:rsid w:val="00B337DD"/>
    <w:rsid w:val="00B4157A"/>
    <w:rsid w:val="00B467DD"/>
    <w:rsid w:val="00B51EAF"/>
    <w:rsid w:val="00B51F13"/>
    <w:rsid w:val="00B62985"/>
    <w:rsid w:val="00B64E69"/>
    <w:rsid w:val="00B65FB8"/>
    <w:rsid w:val="00B660C5"/>
    <w:rsid w:val="00B6619D"/>
    <w:rsid w:val="00B6639E"/>
    <w:rsid w:val="00B7233F"/>
    <w:rsid w:val="00B73D87"/>
    <w:rsid w:val="00B7757C"/>
    <w:rsid w:val="00B77660"/>
    <w:rsid w:val="00B80952"/>
    <w:rsid w:val="00B85E49"/>
    <w:rsid w:val="00B86297"/>
    <w:rsid w:val="00B92AF0"/>
    <w:rsid w:val="00B955B1"/>
    <w:rsid w:val="00BA0B35"/>
    <w:rsid w:val="00BA1361"/>
    <w:rsid w:val="00BA1776"/>
    <w:rsid w:val="00BA1959"/>
    <w:rsid w:val="00BA221F"/>
    <w:rsid w:val="00BA626C"/>
    <w:rsid w:val="00BA793F"/>
    <w:rsid w:val="00BB03EA"/>
    <w:rsid w:val="00BB1AB7"/>
    <w:rsid w:val="00BB6783"/>
    <w:rsid w:val="00BC21A0"/>
    <w:rsid w:val="00BC7E71"/>
    <w:rsid w:val="00BD4F3B"/>
    <w:rsid w:val="00BD6051"/>
    <w:rsid w:val="00BE28F6"/>
    <w:rsid w:val="00BE2F4C"/>
    <w:rsid w:val="00BF4E06"/>
    <w:rsid w:val="00C02EDF"/>
    <w:rsid w:val="00C04F66"/>
    <w:rsid w:val="00C136AA"/>
    <w:rsid w:val="00C141B3"/>
    <w:rsid w:val="00C16E33"/>
    <w:rsid w:val="00C2243B"/>
    <w:rsid w:val="00C262A7"/>
    <w:rsid w:val="00C300B6"/>
    <w:rsid w:val="00C30DD6"/>
    <w:rsid w:val="00C34F44"/>
    <w:rsid w:val="00C37615"/>
    <w:rsid w:val="00C41218"/>
    <w:rsid w:val="00C4567D"/>
    <w:rsid w:val="00C46FA2"/>
    <w:rsid w:val="00C537E0"/>
    <w:rsid w:val="00C5795C"/>
    <w:rsid w:val="00C638E1"/>
    <w:rsid w:val="00C67C1B"/>
    <w:rsid w:val="00C70292"/>
    <w:rsid w:val="00C71846"/>
    <w:rsid w:val="00C753BE"/>
    <w:rsid w:val="00C83132"/>
    <w:rsid w:val="00C84734"/>
    <w:rsid w:val="00C863AE"/>
    <w:rsid w:val="00C8648A"/>
    <w:rsid w:val="00C92886"/>
    <w:rsid w:val="00C92C7A"/>
    <w:rsid w:val="00C96EC6"/>
    <w:rsid w:val="00CA115A"/>
    <w:rsid w:val="00CB1F73"/>
    <w:rsid w:val="00CB6126"/>
    <w:rsid w:val="00CC0B33"/>
    <w:rsid w:val="00CC1427"/>
    <w:rsid w:val="00CC52A6"/>
    <w:rsid w:val="00CD0472"/>
    <w:rsid w:val="00CD1AE7"/>
    <w:rsid w:val="00CD1EEA"/>
    <w:rsid w:val="00CD55AF"/>
    <w:rsid w:val="00CD70BD"/>
    <w:rsid w:val="00CE0BC4"/>
    <w:rsid w:val="00CE7166"/>
    <w:rsid w:val="00CF06B4"/>
    <w:rsid w:val="00CF18D1"/>
    <w:rsid w:val="00CF24F2"/>
    <w:rsid w:val="00D01D8B"/>
    <w:rsid w:val="00D07F1B"/>
    <w:rsid w:val="00D1002F"/>
    <w:rsid w:val="00D1186A"/>
    <w:rsid w:val="00D20FD0"/>
    <w:rsid w:val="00D21DFA"/>
    <w:rsid w:val="00D24225"/>
    <w:rsid w:val="00D24D4D"/>
    <w:rsid w:val="00D31F10"/>
    <w:rsid w:val="00D34570"/>
    <w:rsid w:val="00D345B8"/>
    <w:rsid w:val="00D44B1A"/>
    <w:rsid w:val="00D45CCE"/>
    <w:rsid w:val="00D4745A"/>
    <w:rsid w:val="00D54238"/>
    <w:rsid w:val="00D6072C"/>
    <w:rsid w:val="00D66E51"/>
    <w:rsid w:val="00D71335"/>
    <w:rsid w:val="00D715A2"/>
    <w:rsid w:val="00D8248A"/>
    <w:rsid w:val="00D934CC"/>
    <w:rsid w:val="00DA6E82"/>
    <w:rsid w:val="00DB0001"/>
    <w:rsid w:val="00DC1A2B"/>
    <w:rsid w:val="00DD140A"/>
    <w:rsid w:val="00DD248F"/>
    <w:rsid w:val="00DD660B"/>
    <w:rsid w:val="00DD6CFA"/>
    <w:rsid w:val="00DD7BE1"/>
    <w:rsid w:val="00DE0C07"/>
    <w:rsid w:val="00DE11E4"/>
    <w:rsid w:val="00DE13BE"/>
    <w:rsid w:val="00DE6A31"/>
    <w:rsid w:val="00DF27D0"/>
    <w:rsid w:val="00DF2D5F"/>
    <w:rsid w:val="00DF35E4"/>
    <w:rsid w:val="00DF53BB"/>
    <w:rsid w:val="00DF7947"/>
    <w:rsid w:val="00E00391"/>
    <w:rsid w:val="00E027DE"/>
    <w:rsid w:val="00E02B9C"/>
    <w:rsid w:val="00E03684"/>
    <w:rsid w:val="00E03F99"/>
    <w:rsid w:val="00E050C3"/>
    <w:rsid w:val="00E05CF3"/>
    <w:rsid w:val="00E07946"/>
    <w:rsid w:val="00E121BA"/>
    <w:rsid w:val="00E1305A"/>
    <w:rsid w:val="00E13848"/>
    <w:rsid w:val="00E14D22"/>
    <w:rsid w:val="00E14D3F"/>
    <w:rsid w:val="00E3122D"/>
    <w:rsid w:val="00E35F39"/>
    <w:rsid w:val="00E424D7"/>
    <w:rsid w:val="00E4649A"/>
    <w:rsid w:val="00E60389"/>
    <w:rsid w:val="00E60FC3"/>
    <w:rsid w:val="00E649DF"/>
    <w:rsid w:val="00E66691"/>
    <w:rsid w:val="00E72977"/>
    <w:rsid w:val="00E73EA7"/>
    <w:rsid w:val="00E809F5"/>
    <w:rsid w:val="00E81D26"/>
    <w:rsid w:val="00E96124"/>
    <w:rsid w:val="00E97728"/>
    <w:rsid w:val="00E97957"/>
    <w:rsid w:val="00EB67AA"/>
    <w:rsid w:val="00EB7EA8"/>
    <w:rsid w:val="00EC3D43"/>
    <w:rsid w:val="00EC5777"/>
    <w:rsid w:val="00ED0E07"/>
    <w:rsid w:val="00ED6685"/>
    <w:rsid w:val="00EE03D6"/>
    <w:rsid w:val="00EE3E5B"/>
    <w:rsid w:val="00EE5467"/>
    <w:rsid w:val="00EE5DA8"/>
    <w:rsid w:val="00EF096C"/>
    <w:rsid w:val="00F03876"/>
    <w:rsid w:val="00F05E1D"/>
    <w:rsid w:val="00F05EBF"/>
    <w:rsid w:val="00F060D1"/>
    <w:rsid w:val="00F15AB0"/>
    <w:rsid w:val="00F2127C"/>
    <w:rsid w:val="00F247B3"/>
    <w:rsid w:val="00F24D48"/>
    <w:rsid w:val="00F258D0"/>
    <w:rsid w:val="00F267CD"/>
    <w:rsid w:val="00F31EDD"/>
    <w:rsid w:val="00F35274"/>
    <w:rsid w:val="00F36FBE"/>
    <w:rsid w:val="00F406AE"/>
    <w:rsid w:val="00F41F34"/>
    <w:rsid w:val="00F45CDF"/>
    <w:rsid w:val="00F46112"/>
    <w:rsid w:val="00F50A0F"/>
    <w:rsid w:val="00F513CC"/>
    <w:rsid w:val="00F516FC"/>
    <w:rsid w:val="00F51BC4"/>
    <w:rsid w:val="00F51E4B"/>
    <w:rsid w:val="00F53A1E"/>
    <w:rsid w:val="00F54451"/>
    <w:rsid w:val="00F575AE"/>
    <w:rsid w:val="00F626F4"/>
    <w:rsid w:val="00F653DF"/>
    <w:rsid w:val="00F8198B"/>
    <w:rsid w:val="00F829B1"/>
    <w:rsid w:val="00F86961"/>
    <w:rsid w:val="00F86FE8"/>
    <w:rsid w:val="00F87777"/>
    <w:rsid w:val="00FA4A7C"/>
    <w:rsid w:val="00FA545F"/>
    <w:rsid w:val="00FA7DCB"/>
    <w:rsid w:val="00FB6CC9"/>
    <w:rsid w:val="00FC34B0"/>
    <w:rsid w:val="00FC6CDF"/>
    <w:rsid w:val="00FC7C40"/>
    <w:rsid w:val="00FD1A86"/>
    <w:rsid w:val="00FD3EA9"/>
    <w:rsid w:val="00FD49E3"/>
    <w:rsid w:val="00FE0DA4"/>
    <w:rsid w:val="00FE4FD2"/>
    <w:rsid w:val="00FF1539"/>
    <w:rsid w:val="00FF6939"/>
    <w:rsid w:val="00FF6F33"/>
    <w:rsid w:val="012D4C58"/>
    <w:rsid w:val="034D6605"/>
    <w:rsid w:val="0398E385"/>
    <w:rsid w:val="049CFB4E"/>
    <w:rsid w:val="0537CFD0"/>
    <w:rsid w:val="0654993D"/>
    <w:rsid w:val="08901176"/>
    <w:rsid w:val="091A779B"/>
    <w:rsid w:val="0AFAB50B"/>
    <w:rsid w:val="10EADA44"/>
    <w:rsid w:val="13A461DA"/>
    <w:rsid w:val="17DB86C3"/>
    <w:rsid w:val="197DF61F"/>
    <w:rsid w:val="1BA8546A"/>
    <w:rsid w:val="1ED17228"/>
    <w:rsid w:val="21ECC5A8"/>
    <w:rsid w:val="2AF7A6CB"/>
    <w:rsid w:val="2AFAAAA0"/>
    <w:rsid w:val="2B215482"/>
    <w:rsid w:val="2B89746D"/>
    <w:rsid w:val="2E5C385B"/>
    <w:rsid w:val="3064E7CB"/>
    <w:rsid w:val="30924E6E"/>
    <w:rsid w:val="3135F65C"/>
    <w:rsid w:val="31D83374"/>
    <w:rsid w:val="32F1985C"/>
    <w:rsid w:val="33292459"/>
    <w:rsid w:val="3482165A"/>
    <w:rsid w:val="36A750A8"/>
    <w:rsid w:val="36C688C5"/>
    <w:rsid w:val="38C8A3B7"/>
    <w:rsid w:val="39BEC1E2"/>
    <w:rsid w:val="3A607B77"/>
    <w:rsid w:val="3BB2F962"/>
    <w:rsid w:val="3C77BD26"/>
    <w:rsid w:val="3E423968"/>
    <w:rsid w:val="3F970BD9"/>
    <w:rsid w:val="41B3B285"/>
    <w:rsid w:val="41B506CE"/>
    <w:rsid w:val="45077089"/>
    <w:rsid w:val="47181B9B"/>
    <w:rsid w:val="48343937"/>
    <w:rsid w:val="48C8F4CC"/>
    <w:rsid w:val="48FB76CD"/>
    <w:rsid w:val="4A17AE0C"/>
    <w:rsid w:val="4B852E71"/>
    <w:rsid w:val="4F1C08BC"/>
    <w:rsid w:val="52D3A570"/>
    <w:rsid w:val="53B0038F"/>
    <w:rsid w:val="55F18C29"/>
    <w:rsid w:val="560D1F02"/>
    <w:rsid w:val="563CB138"/>
    <w:rsid w:val="5A328ED3"/>
    <w:rsid w:val="5A53E58B"/>
    <w:rsid w:val="5A8CB3D5"/>
    <w:rsid w:val="5C552D2E"/>
    <w:rsid w:val="603568E6"/>
    <w:rsid w:val="6314756A"/>
    <w:rsid w:val="64914D3A"/>
    <w:rsid w:val="6659A43D"/>
    <w:rsid w:val="676C2A8D"/>
    <w:rsid w:val="6784FF92"/>
    <w:rsid w:val="692CB73E"/>
    <w:rsid w:val="69C06DEB"/>
    <w:rsid w:val="6A6471EF"/>
    <w:rsid w:val="6AA5A435"/>
    <w:rsid w:val="6C622F88"/>
    <w:rsid w:val="6D004E40"/>
    <w:rsid w:val="6D3538E3"/>
    <w:rsid w:val="6D4CB0BD"/>
    <w:rsid w:val="6FA67D70"/>
    <w:rsid w:val="704319BA"/>
    <w:rsid w:val="7087AD5F"/>
    <w:rsid w:val="723A7AAE"/>
    <w:rsid w:val="7761866A"/>
    <w:rsid w:val="77A04BAB"/>
    <w:rsid w:val="7969ED04"/>
    <w:rsid w:val="7B88DB3F"/>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93F42"/>
  <w15:chartTrackingRefBased/>
  <w15:docId w15:val="{9ADAA3E7-CF01-4935-8078-1DDF3D04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EAF"/>
    <w:rPr>
      <w:rFonts w:ascii="Sylfaen" w:hAnsi="Sylfaen"/>
    </w:rPr>
  </w:style>
  <w:style w:type="paragraph" w:styleId="Heading1">
    <w:name w:val="heading 1"/>
    <w:basedOn w:val="Normal"/>
    <w:next w:val="Normal"/>
    <w:link w:val="Heading1Char"/>
    <w:uiPriority w:val="9"/>
    <w:qFormat/>
    <w:rsid w:val="00B51EAF"/>
    <w:pPr>
      <w:keepNext/>
      <w:keepLines/>
      <w:numPr>
        <w:numId w:val="7"/>
      </w:numPr>
      <w:spacing w:before="240" w:after="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51EAF"/>
    <w:pPr>
      <w:keepNext/>
      <w:keepLines/>
      <w:numPr>
        <w:ilvl w:val="1"/>
        <w:numId w:val="7"/>
      </w:numPr>
      <w:spacing w:before="40" w:after="0"/>
      <w:outlineLvl w:val="1"/>
    </w:pPr>
    <w:rPr>
      <w:rFonts w:eastAsiaTheme="majorEastAsia" w:cstheme="majorBidi"/>
      <w:b/>
      <w:bCs/>
      <w:sz w:val="28"/>
      <w:szCs w:val="28"/>
    </w:rPr>
  </w:style>
  <w:style w:type="paragraph" w:styleId="Heading3">
    <w:name w:val="heading 3"/>
    <w:basedOn w:val="Normal"/>
    <w:next w:val="Normal"/>
    <w:link w:val="Heading3Char"/>
    <w:uiPriority w:val="9"/>
    <w:unhideWhenUsed/>
    <w:qFormat/>
    <w:rsid w:val="00B51EAF"/>
    <w:pPr>
      <w:keepNext/>
      <w:keepLines/>
      <w:numPr>
        <w:ilvl w:val="2"/>
        <w:numId w:val="7"/>
      </w:numPr>
      <w:spacing w:before="40" w:after="0"/>
      <w:outlineLvl w:val="2"/>
    </w:pPr>
    <w:rPr>
      <w:rFonts w:eastAsiaTheme="majorEastAsia" w:cstheme="majorBidi"/>
      <w:b/>
      <w:bCs/>
      <w:sz w:val="24"/>
      <w:szCs w:val="24"/>
      <w:lang w:eastAsia="da-DK"/>
    </w:rPr>
  </w:style>
  <w:style w:type="paragraph" w:styleId="Heading4">
    <w:name w:val="heading 4"/>
    <w:basedOn w:val="Normal"/>
    <w:next w:val="Normal"/>
    <w:link w:val="Heading4Char"/>
    <w:uiPriority w:val="9"/>
    <w:unhideWhenUsed/>
    <w:qFormat/>
    <w:rsid w:val="009F65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B70"/>
    <w:pPr>
      <w:tabs>
        <w:tab w:val="center" w:pos="4819"/>
        <w:tab w:val="right" w:pos="9638"/>
      </w:tabs>
      <w:spacing w:after="0" w:line="240" w:lineRule="auto"/>
    </w:pPr>
  </w:style>
  <w:style w:type="character" w:customStyle="1" w:styleId="HeaderChar">
    <w:name w:val="Header Char"/>
    <w:basedOn w:val="DefaultParagraphFont"/>
    <w:link w:val="Header"/>
    <w:uiPriority w:val="99"/>
    <w:rsid w:val="00A12B70"/>
  </w:style>
  <w:style w:type="paragraph" w:styleId="Footer">
    <w:name w:val="footer"/>
    <w:basedOn w:val="Normal"/>
    <w:link w:val="FooterChar"/>
    <w:uiPriority w:val="99"/>
    <w:unhideWhenUsed/>
    <w:rsid w:val="00A12B70"/>
    <w:pPr>
      <w:tabs>
        <w:tab w:val="center" w:pos="4819"/>
        <w:tab w:val="right" w:pos="9638"/>
      </w:tabs>
      <w:spacing w:after="0" w:line="240" w:lineRule="auto"/>
    </w:pPr>
  </w:style>
  <w:style w:type="character" w:customStyle="1" w:styleId="FooterChar">
    <w:name w:val="Footer Char"/>
    <w:basedOn w:val="DefaultParagraphFont"/>
    <w:link w:val="Footer"/>
    <w:uiPriority w:val="99"/>
    <w:rsid w:val="00A12B70"/>
  </w:style>
  <w:style w:type="paragraph" w:styleId="NoSpacing">
    <w:name w:val="No Spacing"/>
    <w:link w:val="NoSpacingChar"/>
    <w:uiPriority w:val="1"/>
    <w:qFormat/>
    <w:rsid w:val="00A12B70"/>
    <w:pPr>
      <w:spacing w:after="0" w:line="240" w:lineRule="auto"/>
    </w:pPr>
    <w:rPr>
      <w:rFonts w:eastAsiaTheme="minorEastAsia"/>
      <w:kern w:val="0"/>
      <w:lang w:eastAsia="da-DK"/>
      <w14:ligatures w14:val="none"/>
    </w:rPr>
  </w:style>
  <w:style w:type="character" w:customStyle="1" w:styleId="NoSpacingChar">
    <w:name w:val="No Spacing Char"/>
    <w:basedOn w:val="DefaultParagraphFont"/>
    <w:link w:val="NoSpacing"/>
    <w:uiPriority w:val="1"/>
    <w:rsid w:val="00A12B70"/>
    <w:rPr>
      <w:rFonts w:eastAsiaTheme="minorEastAsia"/>
      <w:kern w:val="0"/>
      <w:lang w:eastAsia="da-DK"/>
      <w14:ligatures w14:val="none"/>
    </w:rPr>
  </w:style>
  <w:style w:type="paragraph" w:customStyle="1" w:styleId="paragraph">
    <w:name w:val="paragraph"/>
    <w:basedOn w:val="Normal"/>
    <w:rsid w:val="00A12B70"/>
    <w:pPr>
      <w:spacing w:before="100" w:beforeAutospacing="1" w:after="100" w:afterAutospacing="1" w:line="240" w:lineRule="auto"/>
    </w:pPr>
    <w:rPr>
      <w:rFonts w:ascii="Times New Roman" w:eastAsia="Times New Roman" w:hAnsi="Times New Roman" w:cs="Arial"/>
      <w:kern w:val="0"/>
      <w:sz w:val="24"/>
      <w:szCs w:val="24"/>
      <w:lang w:eastAsia="da-DK"/>
      <w14:ligatures w14:val="none"/>
    </w:rPr>
  </w:style>
  <w:style w:type="character" w:customStyle="1" w:styleId="normaltextrun">
    <w:name w:val="normaltextrun"/>
    <w:basedOn w:val="DefaultParagraphFont"/>
    <w:rsid w:val="00A12B70"/>
  </w:style>
  <w:style w:type="character" w:customStyle="1" w:styleId="eop">
    <w:name w:val="eop"/>
    <w:basedOn w:val="DefaultParagraphFont"/>
    <w:rsid w:val="00A12B70"/>
  </w:style>
  <w:style w:type="character" w:styleId="BookTitle">
    <w:name w:val="Book Title"/>
    <w:basedOn w:val="DefaultParagraphFont"/>
    <w:uiPriority w:val="33"/>
    <w:qFormat/>
    <w:rsid w:val="00A12B70"/>
    <w:rPr>
      <w:b/>
      <w:bCs/>
      <w:i/>
      <w:iCs/>
      <w:spacing w:val="5"/>
    </w:rPr>
  </w:style>
  <w:style w:type="paragraph" w:styleId="Title">
    <w:name w:val="Title"/>
    <w:basedOn w:val="Normal"/>
    <w:next w:val="Normal"/>
    <w:link w:val="TitleChar"/>
    <w:uiPriority w:val="10"/>
    <w:qFormat/>
    <w:rsid w:val="00A12B70"/>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A12B70"/>
    <w:rPr>
      <w:rFonts w:asciiTheme="majorHAnsi" w:eastAsiaTheme="majorEastAsia" w:hAnsiTheme="majorHAnsi" w:cstheme="majorBidi"/>
      <w:spacing w:val="-10"/>
      <w:kern w:val="28"/>
      <w:sz w:val="56"/>
      <w:szCs w:val="56"/>
      <w14:ligatures w14:val="none"/>
    </w:rPr>
  </w:style>
  <w:style w:type="character" w:customStyle="1" w:styleId="Heading1Char">
    <w:name w:val="Heading 1 Char"/>
    <w:basedOn w:val="DefaultParagraphFont"/>
    <w:link w:val="Heading1"/>
    <w:uiPriority w:val="9"/>
    <w:rsid w:val="00B51EAF"/>
    <w:rPr>
      <w:rFonts w:ascii="Sylfaen" w:eastAsiaTheme="majorEastAsia" w:hAnsi="Sylfaen" w:cstheme="majorBidi"/>
      <w:b/>
      <w:bCs/>
      <w:sz w:val="32"/>
      <w:szCs w:val="32"/>
    </w:rPr>
  </w:style>
  <w:style w:type="paragraph" w:styleId="ListParagraph">
    <w:name w:val="List Paragraph"/>
    <w:basedOn w:val="Normal"/>
    <w:uiPriority w:val="34"/>
    <w:qFormat/>
    <w:rsid w:val="00640F7F"/>
    <w:pPr>
      <w:ind w:left="720"/>
      <w:contextualSpacing/>
    </w:pPr>
  </w:style>
  <w:style w:type="character" w:customStyle="1" w:styleId="Heading2Char">
    <w:name w:val="Heading 2 Char"/>
    <w:basedOn w:val="DefaultParagraphFont"/>
    <w:link w:val="Heading2"/>
    <w:uiPriority w:val="9"/>
    <w:rsid w:val="00B51EAF"/>
    <w:rPr>
      <w:rFonts w:ascii="Sylfaen" w:eastAsiaTheme="majorEastAsia" w:hAnsi="Sylfaen" w:cstheme="majorBidi"/>
      <w:b/>
      <w:bCs/>
      <w:sz w:val="28"/>
      <w:szCs w:val="28"/>
    </w:rPr>
  </w:style>
  <w:style w:type="paragraph" w:styleId="TOCHeading">
    <w:name w:val="TOC Heading"/>
    <w:basedOn w:val="Heading1"/>
    <w:next w:val="Normal"/>
    <w:uiPriority w:val="39"/>
    <w:unhideWhenUsed/>
    <w:qFormat/>
    <w:rsid w:val="00966191"/>
    <w:pPr>
      <w:outlineLvl w:val="9"/>
    </w:pPr>
    <w:rPr>
      <w:kern w:val="0"/>
      <w:lang w:eastAsia="da-DK"/>
      <w14:ligatures w14:val="none"/>
    </w:rPr>
  </w:style>
  <w:style w:type="paragraph" w:styleId="TOC1">
    <w:name w:val="toc 1"/>
    <w:basedOn w:val="Normal"/>
    <w:next w:val="Normal"/>
    <w:autoRedefine/>
    <w:uiPriority w:val="39"/>
    <w:unhideWhenUsed/>
    <w:rsid w:val="00C37615"/>
    <w:pPr>
      <w:tabs>
        <w:tab w:val="right" w:leader="dot" w:pos="9628"/>
      </w:tabs>
      <w:spacing w:after="100"/>
    </w:pPr>
    <w:rPr>
      <w:b/>
      <w:bCs/>
      <w:noProof/>
    </w:rPr>
  </w:style>
  <w:style w:type="paragraph" w:styleId="TOC2">
    <w:name w:val="toc 2"/>
    <w:basedOn w:val="Normal"/>
    <w:next w:val="Normal"/>
    <w:autoRedefine/>
    <w:uiPriority w:val="39"/>
    <w:unhideWhenUsed/>
    <w:rsid w:val="00C37615"/>
    <w:pPr>
      <w:tabs>
        <w:tab w:val="right" w:leader="dot" w:pos="9628"/>
      </w:tabs>
      <w:spacing w:after="100"/>
      <w:ind w:left="220"/>
    </w:pPr>
    <w:rPr>
      <w:b/>
      <w:bCs/>
      <w:noProof/>
    </w:rPr>
  </w:style>
  <w:style w:type="character" w:styleId="Hyperlink">
    <w:name w:val="Hyperlink"/>
    <w:basedOn w:val="DefaultParagraphFont"/>
    <w:uiPriority w:val="99"/>
    <w:unhideWhenUsed/>
    <w:rsid w:val="00966191"/>
    <w:rPr>
      <w:color w:val="0563C1" w:themeColor="hyperlink"/>
      <w:u w:val="single"/>
    </w:rPr>
  </w:style>
  <w:style w:type="character" w:customStyle="1" w:styleId="Heading3Char">
    <w:name w:val="Heading 3 Char"/>
    <w:basedOn w:val="DefaultParagraphFont"/>
    <w:link w:val="Heading3"/>
    <w:uiPriority w:val="9"/>
    <w:rsid w:val="00B51EAF"/>
    <w:rPr>
      <w:rFonts w:ascii="Sylfaen" w:eastAsiaTheme="majorEastAsia" w:hAnsi="Sylfaen" w:cstheme="majorBidi"/>
      <w:b/>
      <w:bCs/>
      <w:sz w:val="24"/>
      <w:szCs w:val="24"/>
      <w:lang w:eastAsia="da-DK"/>
    </w:rPr>
  </w:style>
  <w:style w:type="character" w:styleId="CommentReference">
    <w:name w:val="annotation reference"/>
    <w:basedOn w:val="DefaultParagraphFont"/>
    <w:uiPriority w:val="99"/>
    <w:semiHidden/>
    <w:unhideWhenUsed/>
    <w:rsid w:val="000B0AAA"/>
    <w:rPr>
      <w:sz w:val="16"/>
      <w:szCs w:val="16"/>
    </w:rPr>
  </w:style>
  <w:style w:type="paragraph" w:styleId="CommentText">
    <w:name w:val="annotation text"/>
    <w:basedOn w:val="Normal"/>
    <w:link w:val="CommentTextChar"/>
    <w:uiPriority w:val="99"/>
    <w:unhideWhenUsed/>
    <w:rsid w:val="000B0AAA"/>
    <w:pPr>
      <w:spacing w:after="0" w:line="240" w:lineRule="auto"/>
    </w:pPr>
    <w:rPr>
      <w:rFonts w:cs="Arial"/>
      <w:kern w:val="0"/>
      <w:sz w:val="20"/>
      <w:szCs w:val="20"/>
      <w14:ligatures w14:val="none"/>
    </w:rPr>
  </w:style>
  <w:style w:type="character" w:customStyle="1" w:styleId="CommentTextChar">
    <w:name w:val="Comment Text Char"/>
    <w:basedOn w:val="DefaultParagraphFont"/>
    <w:link w:val="CommentText"/>
    <w:uiPriority w:val="99"/>
    <w:rsid w:val="000B0AAA"/>
    <w:rPr>
      <w:rFonts w:ascii="Sylfaen" w:hAnsi="Sylfaen" w:cs="Arial"/>
      <w:kern w:val="0"/>
      <w:sz w:val="20"/>
      <w:szCs w:val="20"/>
      <w14:ligatures w14:val="none"/>
    </w:rPr>
  </w:style>
  <w:style w:type="paragraph" w:styleId="TOC3">
    <w:name w:val="toc 3"/>
    <w:basedOn w:val="Normal"/>
    <w:next w:val="Normal"/>
    <w:autoRedefine/>
    <w:uiPriority w:val="39"/>
    <w:unhideWhenUsed/>
    <w:rsid w:val="000B0AAA"/>
    <w:pPr>
      <w:spacing w:after="100"/>
      <w:ind w:left="440"/>
    </w:pPr>
  </w:style>
  <w:style w:type="character" w:styleId="Mention">
    <w:name w:val="Mention"/>
    <w:basedOn w:val="DefaultParagraphFont"/>
    <w:uiPriority w:val="99"/>
    <w:unhideWhenUsed/>
    <w:rsid w:val="000733B5"/>
    <w:rPr>
      <w:color w:val="2B579A"/>
      <w:shd w:val="clear" w:color="auto" w:fill="E1DFDD"/>
    </w:rPr>
  </w:style>
  <w:style w:type="table" w:styleId="TableGrid">
    <w:name w:val="Table Grid"/>
    <w:basedOn w:val="TableNormal"/>
    <w:uiPriority w:val="59"/>
    <w:rsid w:val="00726C8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19D"/>
    <w:pPr>
      <w:spacing w:after="0" w:line="240" w:lineRule="auto"/>
    </w:pPr>
  </w:style>
  <w:style w:type="paragraph" w:styleId="CommentSubject">
    <w:name w:val="annotation subject"/>
    <w:basedOn w:val="CommentText"/>
    <w:next w:val="CommentText"/>
    <w:link w:val="CommentSubjectChar"/>
    <w:uiPriority w:val="99"/>
    <w:semiHidden/>
    <w:unhideWhenUsed/>
    <w:rsid w:val="00F53A1E"/>
    <w:pPr>
      <w:spacing w:after="160"/>
    </w:pPr>
    <w:rPr>
      <w:rFonts w:asciiTheme="minorHAnsi" w:hAnsiTheme="minorHAnsi" w:cstheme="minorBidi"/>
      <w:b/>
      <w:bCs/>
      <w:kern w:val="2"/>
      <w14:ligatures w14:val="standardContextual"/>
    </w:rPr>
  </w:style>
  <w:style w:type="character" w:customStyle="1" w:styleId="CommentSubjectChar">
    <w:name w:val="Comment Subject Char"/>
    <w:basedOn w:val="CommentTextChar"/>
    <w:link w:val="CommentSubject"/>
    <w:uiPriority w:val="99"/>
    <w:semiHidden/>
    <w:rsid w:val="00F53A1E"/>
    <w:rPr>
      <w:rFonts w:ascii="Sylfaen" w:hAnsi="Sylfaen" w:cs="Arial"/>
      <w:b/>
      <w:bCs/>
      <w:kern w:val="0"/>
      <w:sz w:val="20"/>
      <w:szCs w:val="20"/>
      <w14:ligatures w14:val="none"/>
    </w:rPr>
  </w:style>
  <w:style w:type="character" w:customStyle="1" w:styleId="Heading4Char">
    <w:name w:val="Heading 4 Char"/>
    <w:basedOn w:val="DefaultParagraphFont"/>
    <w:link w:val="Heading4"/>
    <w:uiPriority w:val="9"/>
    <w:rsid w:val="009F65CC"/>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977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38365">
      <w:bodyDiv w:val="1"/>
      <w:marLeft w:val="0"/>
      <w:marRight w:val="0"/>
      <w:marTop w:val="0"/>
      <w:marBottom w:val="0"/>
      <w:divBdr>
        <w:top w:val="none" w:sz="0" w:space="0" w:color="auto"/>
        <w:left w:val="none" w:sz="0" w:space="0" w:color="auto"/>
        <w:bottom w:val="none" w:sz="0" w:space="0" w:color="auto"/>
        <w:right w:val="none" w:sz="0" w:space="0" w:color="auto"/>
      </w:divBdr>
    </w:div>
    <w:div w:id="206189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documenttasks/documenttasks1.xml><?xml version="1.0" encoding="utf-8"?>
<t:Tasks xmlns:t="http://schemas.microsoft.com/office/tasks/2019/documenttasks" xmlns:oel="http://schemas.microsoft.com/office/2019/extlst">
  <t:Task id="{6FDCA7B3-0018-4044-9E8F-31631A87335E}">
    <t:Anchor>
      <t:Comment id="480156685"/>
    </t:Anchor>
    <t:History>
      <t:Event id="{C22CBFE2-EBCA-4A54-A7D5-1995297F9897}" time="2025-08-08T07:57:23.826Z">
        <t:Attribution userId="S::OleMic@erst.dk::92df15ec-4044-436c-b0dc-104ca859ba2c" userProvider="AD" userName="Michael Silau"/>
        <t:Anchor>
          <t:Comment id="480156685"/>
        </t:Anchor>
        <t:Create/>
      </t:Event>
      <t:Event id="{643FD8DC-1134-4171-BBD4-83978BCF0648}" time="2025-08-08T07:57:23.826Z">
        <t:Attribution userId="S::OleMic@erst.dk::92df15ec-4044-436c-b0dc-104ca859ba2c" userProvider="AD" userName="Michael Silau"/>
        <t:Anchor>
          <t:Comment id="480156685"/>
        </t:Anchor>
        <t:Assign userId="S::KlaRub@erst.dk::bc954f7b-a765-4394-86ff-72762cf8017c" userProvider="AD" userName="Klaus Cramer Rubæk"/>
      </t:Event>
      <t:Event id="{CEADE3AC-7EBD-4022-B2FD-AB89EA6A5C3E}" time="2025-08-08T07:57:23.826Z">
        <t:Attribution userId="S::OleMic@erst.dk::92df15ec-4044-436c-b0dc-104ca859ba2c" userProvider="AD" userName="Michael Silau"/>
        <t:Anchor>
          <t:Comment id="480156685"/>
        </t:Anchor>
        <t:SetTitle title="@Klaus Cramer Rubæk . Er det ikke en god ide, som det første at nævne arbejdet med store sprogmodeller, da det fremhæves i evalueringskriterierne (og de må gerne beskrive, hvor og hvordan denne erfaring er opnået)"/>
      </t:Event>
    </t:History>
  </t:Task>
</t:Task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ba3c0d19-9a85-4c97-b951-b8742efd782e">
      <Terms xmlns="http://schemas.microsoft.com/office/infopath/2007/PartnerControls"/>
    </lcf76f155ced4ddcb4097134ff3c332f>
    <TaxCatchAll xmlns="8f557624-d6a7-40e5-a06f-ebe44359847b" xsi:nil="true"/>
    <_dlc_DocId xmlns="8f557624-d6a7-40e5-a06f-ebe44359847b">EAEXP2DD475P-1149199250-6883873</_dlc_DocId>
    <_dlc_DocIdUrl xmlns="8f557624-d6a7-40e5-a06f-ebe44359847b">
      <Url>https://erstdk.sharepoint.com/teams/share/_layouts/15/DocIdRedir.aspx?ID=EAEXP2DD475P-1149199250-6883873</Url>
      <Description>EAEXP2DD475P-1149199250-6883873</Description>
    </_dlc_DocIdUrl>
    <SharedWithUsers xmlns="8f557624-d6a7-40e5-a06f-ebe44359847b">
      <UserInfo>
        <DisplayName/>
        <AccountId xsi:nil="true"/>
        <AccountType/>
      </UserInfo>
    </SharedWithUsers>
  </documentManagement>
</p:properties>
</file>

<file path=customXml/item5.xml><?xml version="1.0" encoding="utf-8"?>
<ct:contentTypeSchema xmlns:ct="http://schemas.microsoft.com/office/2006/metadata/contentType" xmlns:ma="http://schemas.microsoft.com/office/2006/metadata/properties/metaAttributes" ct:_="" ma:_="" ma:contentTypeName="Dokument" ma:contentTypeID="0x01010028823DAD65BFDC47A3186F100C863B32" ma:contentTypeVersion="12905" ma:contentTypeDescription="Opret et nyt dokument." ma:contentTypeScope="" ma:versionID="b2efed29600d1068205c43dc253ffde7">
  <xsd:schema xmlns:xsd="http://www.w3.org/2001/XMLSchema" xmlns:xs="http://www.w3.org/2001/XMLSchema" xmlns:p="http://schemas.microsoft.com/office/2006/metadata/properties" xmlns:ns1="http://schemas.microsoft.com/sharepoint/v3" xmlns:ns2="8f557624-d6a7-40e5-a06f-ebe44359847b" xmlns:ns3="ba3c0d19-9a85-4c97-b951-b8742efd782e" targetNamespace="http://schemas.microsoft.com/office/2006/metadata/properties" ma:root="true" ma:fieldsID="a8b7bb49483a4f880490fd66480538ab" ns1:_="" ns2:_="" ns3:_="">
    <xsd:import namespace="http://schemas.microsoft.com/sharepoint/v3"/>
    <xsd:import namespace="8f557624-d6a7-40e5-a06f-ebe44359847b"/>
    <xsd:import namespace="ba3c0d19-9a85-4c97-b951-b8742efd782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2:SharedWithUsers" minOccurs="0"/>
                <xsd:element ref="ns2:SharedWithDetails" minOccurs="0"/>
                <xsd:element ref="ns3:MediaServiceGenerationTime" minOccurs="0"/>
                <xsd:element ref="ns3:MediaServiceEventHashCode" minOccurs="0"/>
                <xsd:element ref="ns1:_dlc_ExpireDateSaved" minOccurs="0"/>
                <xsd:element ref="ns1:_dlc_ExpireDate" minOccurs="0"/>
                <xsd:element ref="ns1:_dlc_Exempt"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21" nillable="true" ma:displayName="Oprindelig udløbsdato" ma:hidden="true" ma:internalName="_dlc_ExpireDateSaved" ma:readOnly="true">
      <xsd:simpleType>
        <xsd:restriction base="dms:DateTime"/>
      </xsd:simpleType>
    </xsd:element>
    <xsd:element name="_dlc_ExpireDate" ma:index="22" nillable="true" ma:displayName="Udløbsdato" ma:description="" ma:hidden="true" ma:indexed="true" ma:internalName="_dlc_ExpireDate" ma:readOnly="true">
      <xsd:simpleType>
        <xsd:restriction base="dms:DateTime"/>
      </xsd:simpleType>
    </xsd:element>
    <xsd:element name="_dlc_Exempt" ma:index="23" nillable="true" ma:displayName="Undtaget fra politik"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557624-d6a7-40e5-a06f-ebe44359847b" elementFormDefault="qualified">
    <xsd:import namespace="http://schemas.microsoft.com/office/2006/documentManagement/types"/>
    <xsd:import namespace="http://schemas.microsoft.com/office/infopath/2007/PartnerControls"/>
    <xsd:element name="_dlc_DocId" ma:index="8" nillable="true" ma:displayName="Værdi for dokument-id" ma:description="Værdien af det dokument-id, der er tildelt dette element." ma:internalName="_dlc_DocId" ma:readOnly="true">
      <xsd:simpleType>
        <xsd:restriction base="dms:Text"/>
      </xsd:simpleType>
    </xsd:element>
    <xsd:element name="_dlc_DocIdUrl" ma:index="9" nillable="true" ma:displayName="Dokument-id" ma:description="Permanent link til dette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element name="TaxCatchAll" ma:index="29" nillable="true" ma:displayName="Taxonomy Catch All Column" ma:hidden="true" ma:list="{2baa2b68-f128-4e7a-99a5-6ad3f5f37d9f}" ma:internalName="TaxCatchAll" ma:showField="CatchAllData" ma:web="8f557624-d6a7-40e5-a06f-ebe44359847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a3c0d19-9a85-4c97-b951-b8742efd782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Billedmærker" ma:readOnly="false" ma:fieldId="{5cf76f15-5ced-4ddc-b409-7134ff3c332f}" ma:taxonomyMulti="true" ma:sspId="46f9bfe2-f411-48ca-b094-cf8508787f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element name="MediaServiceBillingMetadata" ma:index="32"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E72F6A-38A9-4C7A-8515-56EB4EC5A64E}">
  <ds:schemaRefs>
    <ds:schemaRef ds:uri="http://schemas.microsoft.com/sharepoint/events"/>
  </ds:schemaRefs>
</ds:datastoreItem>
</file>

<file path=customXml/itemProps2.xml><?xml version="1.0" encoding="utf-8"?>
<ds:datastoreItem xmlns:ds="http://schemas.openxmlformats.org/officeDocument/2006/customXml" ds:itemID="{E1D4B339-8BB8-4A36-8466-E641CF0B24D4}">
  <ds:schemaRefs>
    <ds:schemaRef ds:uri="http://schemas.microsoft.com/sharepoint/v3/contenttype/forms"/>
  </ds:schemaRefs>
</ds:datastoreItem>
</file>

<file path=customXml/itemProps3.xml><?xml version="1.0" encoding="utf-8"?>
<ds:datastoreItem xmlns:ds="http://schemas.openxmlformats.org/officeDocument/2006/customXml" ds:itemID="{8FEC165F-B108-44B9-B670-D478E5867230}">
  <ds:schemaRefs>
    <ds:schemaRef ds:uri="http://schemas.openxmlformats.org/officeDocument/2006/bibliography"/>
  </ds:schemaRefs>
</ds:datastoreItem>
</file>

<file path=customXml/itemProps4.xml><?xml version="1.0" encoding="utf-8"?>
<ds:datastoreItem xmlns:ds="http://schemas.openxmlformats.org/officeDocument/2006/customXml" ds:itemID="{7B8670D0-7246-4466-8575-6DB69C7B89B5}">
  <ds:schemaRefs>
    <ds:schemaRef ds:uri="http://purl.org/dc/elements/1.1/"/>
    <ds:schemaRef ds:uri="http://schemas.microsoft.com/office/infopath/2007/PartnerControls"/>
    <ds:schemaRef ds:uri="8f557624-d6a7-40e5-a06f-ebe44359847b"/>
    <ds:schemaRef ds:uri="http://schemas.microsoft.com/office/2006/documentManagement/types"/>
    <ds:schemaRef ds:uri="http://purl.org/dc/dcmitype/"/>
    <ds:schemaRef ds:uri="http://www.w3.org/XML/1998/namespace"/>
    <ds:schemaRef ds:uri="http://schemas.openxmlformats.org/package/2006/metadata/core-properties"/>
    <ds:schemaRef ds:uri="ba3c0d19-9a85-4c97-b951-b8742efd782e"/>
    <ds:schemaRef ds:uri="http://schemas.microsoft.com/sharepoint/v3"/>
    <ds:schemaRef ds:uri="http://schemas.microsoft.com/office/2006/metadata/properties"/>
    <ds:schemaRef ds:uri="http://purl.org/dc/terms/"/>
  </ds:schemaRefs>
</ds:datastoreItem>
</file>

<file path=customXml/itemProps5.xml><?xml version="1.0" encoding="utf-8"?>
<ds:datastoreItem xmlns:ds="http://schemas.openxmlformats.org/officeDocument/2006/customXml" ds:itemID="{ACE85CE1-27CD-4305-A988-5AFB60ED3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f557624-d6a7-40e5-a06f-ebe44359847b"/>
    <ds:schemaRef ds:uri="ba3c0d19-9a85-4c97-b951-b8742efd7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1745</Words>
  <Characters>9952</Characters>
  <Application>Microsoft Office Word</Application>
  <DocSecurity>4</DocSecurity>
  <Lines>82</Lines>
  <Paragraphs>23</Paragraphs>
  <ScaleCrop>false</ScaleCrop>
  <Company>Statens It</Company>
  <LinksUpToDate>false</LinksUpToDate>
  <CharactersWithSpaces>11674</CharactersWithSpaces>
  <SharedDoc>false</SharedDoc>
  <HLinks>
    <vt:vector size="84" baseType="variant">
      <vt:variant>
        <vt:i4>1310783</vt:i4>
      </vt:variant>
      <vt:variant>
        <vt:i4>80</vt:i4>
      </vt:variant>
      <vt:variant>
        <vt:i4>0</vt:i4>
      </vt:variant>
      <vt:variant>
        <vt:i4>5</vt:i4>
      </vt:variant>
      <vt:variant>
        <vt:lpwstr/>
      </vt:variant>
      <vt:variant>
        <vt:lpwstr>_Toc207021820</vt:lpwstr>
      </vt:variant>
      <vt:variant>
        <vt:i4>1507391</vt:i4>
      </vt:variant>
      <vt:variant>
        <vt:i4>74</vt:i4>
      </vt:variant>
      <vt:variant>
        <vt:i4>0</vt:i4>
      </vt:variant>
      <vt:variant>
        <vt:i4>5</vt:i4>
      </vt:variant>
      <vt:variant>
        <vt:lpwstr/>
      </vt:variant>
      <vt:variant>
        <vt:lpwstr>_Toc207021819</vt:lpwstr>
      </vt:variant>
      <vt:variant>
        <vt:i4>1507391</vt:i4>
      </vt:variant>
      <vt:variant>
        <vt:i4>68</vt:i4>
      </vt:variant>
      <vt:variant>
        <vt:i4>0</vt:i4>
      </vt:variant>
      <vt:variant>
        <vt:i4>5</vt:i4>
      </vt:variant>
      <vt:variant>
        <vt:lpwstr/>
      </vt:variant>
      <vt:variant>
        <vt:lpwstr>_Toc207021818</vt:lpwstr>
      </vt:variant>
      <vt:variant>
        <vt:i4>1507391</vt:i4>
      </vt:variant>
      <vt:variant>
        <vt:i4>62</vt:i4>
      </vt:variant>
      <vt:variant>
        <vt:i4>0</vt:i4>
      </vt:variant>
      <vt:variant>
        <vt:i4>5</vt:i4>
      </vt:variant>
      <vt:variant>
        <vt:lpwstr/>
      </vt:variant>
      <vt:variant>
        <vt:lpwstr>_Toc207021817</vt:lpwstr>
      </vt:variant>
      <vt:variant>
        <vt:i4>1507391</vt:i4>
      </vt:variant>
      <vt:variant>
        <vt:i4>56</vt:i4>
      </vt:variant>
      <vt:variant>
        <vt:i4>0</vt:i4>
      </vt:variant>
      <vt:variant>
        <vt:i4>5</vt:i4>
      </vt:variant>
      <vt:variant>
        <vt:lpwstr/>
      </vt:variant>
      <vt:variant>
        <vt:lpwstr>_Toc207021816</vt:lpwstr>
      </vt:variant>
      <vt:variant>
        <vt:i4>1507391</vt:i4>
      </vt:variant>
      <vt:variant>
        <vt:i4>50</vt:i4>
      </vt:variant>
      <vt:variant>
        <vt:i4>0</vt:i4>
      </vt:variant>
      <vt:variant>
        <vt:i4>5</vt:i4>
      </vt:variant>
      <vt:variant>
        <vt:lpwstr/>
      </vt:variant>
      <vt:variant>
        <vt:lpwstr>_Toc207021815</vt:lpwstr>
      </vt:variant>
      <vt:variant>
        <vt:i4>1507391</vt:i4>
      </vt:variant>
      <vt:variant>
        <vt:i4>44</vt:i4>
      </vt:variant>
      <vt:variant>
        <vt:i4>0</vt:i4>
      </vt:variant>
      <vt:variant>
        <vt:i4>5</vt:i4>
      </vt:variant>
      <vt:variant>
        <vt:lpwstr/>
      </vt:variant>
      <vt:variant>
        <vt:lpwstr>_Toc207021814</vt:lpwstr>
      </vt:variant>
      <vt:variant>
        <vt:i4>1507391</vt:i4>
      </vt:variant>
      <vt:variant>
        <vt:i4>38</vt:i4>
      </vt:variant>
      <vt:variant>
        <vt:i4>0</vt:i4>
      </vt:variant>
      <vt:variant>
        <vt:i4>5</vt:i4>
      </vt:variant>
      <vt:variant>
        <vt:lpwstr/>
      </vt:variant>
      <vt:variant>
        <vt:lpwstr>_Toc207021813</vt:lpwstr>
      </vt:variant>
      <vt:variant>
        <vt:i4>1507391</vt:i4>
      </vt:variant>
      <vt:variant>
        <vt:i4>32</vt:i4>
      </vt:variant>
      <vt:variant>
        <vt:i4>0</vt:i4>
      </vt:variant>
      <vt:variant>
        <vt:i4>5</vt:i4>
      </vt:variant>
      <vt:variant>
        <vt:lpwstr/>
      </vt:variant>
      <vt:variant>
        <vt:lpwstr>_Toc207021812</vt:lpwstr>
      </vt:variant>
      <vt:variant>
        <vt:i4>1507391</vt:i4>
      </vt:variant>
      <vt:variant>
        <vt:i4>26</vt:i4>
      </vt:variant>
      <vt:variant>
        <vt:i4>0</vt:i4>
      </vt:variant>
      <vt:variant>
        <vt:i4>5</vt:i4>
      </vt:variant>
      <vt:variant>
        <vt:lpwstr/>
      </vt:variant>
      <vt:variant>
        <vt:lpwstr>_Toc207021811</vt:lpwstr>
      </vt:variant>
      <vt:variant>
        <vt:i4>1507391</vt:i4>
      </vt:variant>
      <vt:variant>
        <vt:i4>20</vt:i4>
      </vt:variant>
      <vt:variant>
        <vt:i4>0</vt:i4>
      </vt:variant>
      <vt:variant>
        <vt:i4>5</vt:i4>
      </vt:variant>
      <vt:variant>
        <vt:lpwstr/>
      </vt:variant>
      <vt:variant>
        <vt:lpwstr>_Toc207021810</vt:lpwstr>
      </vt:variant>
      <vt:variant>
        <vt:i4>1441855</vt:i4>
      </vt:variant>
      <vt:variant>
        <vt:i4>14</vt:i4>
      </vt:variant>
      <vt:variant>
        <vt:i4>0</vt:i4>
      </vt:variant>
      <vt:variant>
        <vt:i4>5</vt:i4>
      </vt:variant>
      <vt:variant>
        <vt:lpwstr/>
      </vt:variant>
      <vt:variant>
        <vt:lpwstr>_Toc207021809</vt:lpwstr>
      </vt:variant>
      <vt:variant>
        <vt:i4>1441855</vt:i4>
      </vt:variant>
      <vt:variant>
        <vt:i4>8</vt:i4>
      </vt:variant>
      <vt:variant>
        <vt:i4>0</vt:i4>
      </vt:variant>
      <vt:variant>
        <vt:i4>5</vt:i4>
      </vt:variant>
      <vt:variant>
        <vt:lpwstr/>
      </vt:variant>
      <vt:variant>
        <vt:lpwstr>_Toc207021808</vt:lpwstr>
      </vt:variant>
      <vt:variant>
        <vt:i4>1441855</vt:i4>
      </vt:variant>
      <vt:variant>
        <vt:i4>2</vt:i4>
      </vt:variant>
      <vt:variant>
        <vt:i4>0</vt:i4>
      </vt:variant>
      <vt:variant>
        <vt:i4>5</vt:i4>
      </vt:variant>
      <vt:variant>
        <vt:lpwstr/>
      </vt:variant>
      <vt:variant>
        <vt:lpwstr>_Toc207021807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Hüsne Altuntas</dc:creator>
  <cp:keywords/>
  <dc:description/>
  <cp:lastModifiedBy>Klaus Cramer Rubæk</cp:lastModifiedBy>
  <cp:revision>321</cp:revision>
  <dcterms:created xsi:type="dcterms:W3CDTF">2025-08-09T02:56:00Z</dcterms:created>
  <dcterms:modified xsi:type="dcterms:W3CDTF">2025-08-25T11:43:00Z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0x01010028823DAD65BFDC47A3186F100C863B32</vt:lpwstr>
  </property>
  <property fmtid="{D5CDD505-2E9C-101B-9397-08002B2CF9AE}" pid="3" name="MediaServiceImageTags">
    <vt:lpwstr/>
  </property>
  <property fmtid="{D5CDD505-2E9C-101B-9397-08002B2CF9AE}" pid="4" name="_dlc_policyId">
    <vt:lpwstr>/teams/share/data</vt:lpwstr>
  </property>
  <property fmtid="{D5CDD505-2E9C-101B-9397-08002B2CF9AE}" pid="5" name="ComplianceAssetId">
    <vt:lpwstr/>
  </property>
  <property fmtid="{D5CDD505-2E9C-101B-9397-08002B2CF9AE}" pid="6" name="_dlc_DocIdItemGuid">
    <vt:lpwstr>b72b3db3-07f7-4fc0-82c1-71fec2d2f609</vt:lpwstr>
  </property>
  <property fmtid="{D5CDD505-2E9C-101B-9397-08002B2CF9AE}" pid="7" name="_ExtendedDescription">
    <vt:lpwstr/>
  </property>
  <property fmtid="{D5CDD505-2E9C-101B-9397-08002B2CF9AE}" pid="8" name="_activity">
    <vt:lpwstr>{"FileActivityType":"9","FileActivityTimeStamp":"2025-03-11T13:48:15.273Z","FileActivityUsersOnPage":[{"DisplayName":"Niels Prætorius","Id":"niepra@erst.dk"},{"DisplayName":"Signe Dalsgaard Rendtorff","Id":"sigren@erst.dk"},{"DisplayName":"Anne Fogh Bjergegaard","Id":"annbje@erst.dk"}],"FileActivityNavigationId":null}</vt:lpwstr>
  </property>
  <property fmtid="{D5CDD505-2E9C-101B-9397-08002B2CF9AE}" pid="9" name="TriggerFlowInfo">
    <vt:lpwstr/>
  </property>
  <property fmtid="{D5CDD505-2E9C-101B-9397-08002B2CF9AE}" pid="10" name="ItemRetentionFormula">
    <vt:lpwstr/>
  </property>
</Properties>
</file>