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Indicatief prijsoverzicht</w:t>
      </w:r>
    </w:p>
    <w:p>
      <w:pPr>
        <w:pStyle w:val="Subtitle"/>
      </w:pPr>
      <w:r>
        <w:t>Voor intern gebruik / startpunt — pas bedragen aan na markt- en kostprijsanalyse.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8DDD5"/>
          </w:tcPr>
          <w:p>
            <w:r>
              <w:t>Pakket</w:t>
            </w:r>
          </w:p>
        </w:tc>
        <w:tc>
          <w:tcPr>
            <w:tcW w:type="dxa" w:w="3216"/>
            <w:shd w:fill="F8DDD5"/>
          </w:tcPr>
          <w:p>
            <w:r>
              <w:t>Voorbeeldinhoud</w:t>
            </w:r>
          </w:p>
        </w:tc>
        <w:tc>
          <w:tcPr>
            <w:tcW w:type="dxa" w:w="3216"/>
            <w:shd w:fill="F8DDD5"/>
          </w:tcPr>
          <w:p>
            <w:r>
              <w:t>Indicatie (excl. btw)</w:t>
            </w:r>
          </w:p>
        </w:tc>
      </w:tr>
      <w:tr>
        <w:tc>
          <w:tcPr>
            <w:tcW w:type="dxa" w:w="3216"/>
            <w:shd w:fill="FAF7F3"/>
          </w:tcPr>
          <w:p>
            <w:r>
              <w:t>Launch Website</w:t>
            </w:r>
          </w:p>
        </w:tc>
        <w:tc>
          <w:tcPr>
            <w:tcW w:type="dxa" w:w="3216"/>
            <w:shd w:fill="FAF7F3"/>
          </w:tcPr>
          <w:p>
            <w:r>
              <w:t>Kleine maatwerkwebsite, basis SEO, mobiel</w:t>
            </w:r>
          </w:p>
        </w:tc>
        <w:tc>
          <w:tcPr>
            <w:tcW w:type="dxa" w:w="3216"/>
            <w:shd w:fill="FAF7F3"/>
          </w:tcPr>
          <w:p>
            <w:r>
              <w:t>Vanaf € 1.750</w:t>
            </w:r>
          </w:p>
        </w:tc>
      </w:tr>
      <w:tr>
        <w:tc>
          <w:tcPr>
            <w:tcW w:type="dxa" w:w="3216"/>
          </w:tcPr>
          <w:p>
            <w:r>
              <w:t>Commerce</w:t>
            </w:r>
          </w:p>
        </w:tc>
        <w:tc>
          <w:tcPr>
            <w:tcW w:type="dxa" w:w="3216"/>
          </w:tcPr>
          <w:p>
            <w:r>
              <w:t>Webshop op bestaand platform, basisinrichting</w:t>
            </w:r>
          </w:p>
        </w:tc>
        <w:tc>
          <w:tcPr>
            <w:tcW w:type="dxa" w:w="3216"/>
          </w:tcPr>
          <w:p>
            <w:r>
              <w:t>Vanaf € 3.500</w:t>
            </w:r>
          </w:p>
        </w:tc>
      </w:tr>
      <w:tr>
        <w:tc>
          <w:tcPr>
            <w:tcW w:type="dxa" w:w="3216"/>
            <w:shd w:fill="FAF7F3"/>
          </w:tcPr>
          <w:p>
            <w:r>
              <w:t>Custom</w:t>
            </w:r>
          </w:p>
        </w:tc>
        <w:tc>
          <w:tcPr>
            <w:tcW w:type="dxa" w:w="3216"/>
            <w:shd w:fill="FAF7F3"/>
          </w:tcPr>
          <w:p>
            <w:r>
              <w:t>Maatwerkportaal of dashboard</w:t>
            </w:r>
          </w:p>
        </w:tc>
        <w:tc>
          <w:tcPr>
            <w:tcW w:type="dxa" w:w="3216"/>
            <w:shd w:fill="FAF7F3"/>
          </w:tcPr>
          <w:p>
            <w:r>
              <w:t>Op offerte</w:t>
            </w:r>
          </w:p>
        </w:tc>
      </w:tr>
      <w:tr>
        <w:tc>
          <w:tcPr>
            <w:tcW w:type="dxa" w:w="3216"/>
          </w:tcPr>
          <w:p>
            <w:r>
              <w:t>Care Basic</w:t>
            </w:r>
          </w:p>
        </w:tc>
        <w:tc>
          <w:tcPr>
            <w:tcW w:type="dxa" w:w="3216"/>
          </w:tcPr>
          <w:p>
            <w:r>
              <w:t>Updates, controle en kleine ondersteuning</w:t>
            </w:r>
          </w:p>
        </w:tc>
        <w:tc>
          <w:tcPr>
            <w:tcW w:type="dxa" w:w="3216"/>
          </w:tcPr>
          <w:p>
            <w:r>
              <w:t>Vanaf € 49 / maand</w:t>
            </w:r>
          </w:p>
        </w:tc>
      </w:tr>
      <w:tr>
        <w:tc>
          <w:tcPr>
            <w:tcW w:type="dxa" w:w="3216"/>
            <w:shd w:fill="FAF7F3"/>
          </w:tcPr>
          <w:p>
            <w:r>
              <w:t>Care Plus</w:t>
            </w:r>
          </w:p>
        </w:tc>
        <w:tc>
          <w:tcPr>
            <w:tcW w:type="dxa" w:w="3216"/>
            <w:shd w:fill="FAF7F3"/>
          </w:tcPr>
          <w:p>
            <w:r>
              <w:t>Onderhoud en beperkte doorontwikkeling</w:t>
            </w:r>
          </w:p>
        </w:tc>
        <w:tc>
          <w:tcPr>
            <w:tcW w:type="dxa" w:w="3216"/>
            <w:shd w:fill="FAF7F3"/>
          </w:tcPr>
          <w:p>
            <w:r>
              <w:t>Vanaf € 149 / maand</w:t>
            </w:r>
          </w:p>
        </w:tc>
      </w:tr>
    </w:tbl>
    <w:p/>
    <w:p>
      <w:pPr>
        <w:pStyle w:val="Heading1"/>
      </w:pPr>
      <w:r>
        <w:t>Belangrijke uitgangspunten</w:t>
      </w:r>
    </w:p>
    <w:p>
      <w:r>
        <w:t>Indicatieve prijsvoorstellen, géén bindend aanbod. Diensten, uren, hosting, licenties, btw-regime en support worden per opdracht vastgelegd.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