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F732" w14:textId="3262610A" w:rsidR="004C7795" w:rsidRPr="004C7795" w:rsidRDefault="004C7795" w:rsidP="004C7795">
      <w:r w:rsidRPr="004C7795">
        <w:rPr>
          <w:b/>
          <w:bCs/>
        </w:rPr>
        <w:t xml:space="preserve">Executive Summary: </w:t>
      </w:r>
      <w:r w:rsidR="007C6CE5">
        <w:rPr>
          <w:b/>
          <w:bCs/>
        </w:rPr>
        <w:t>NIEMOpen Leadership Workshop</w:t>
      </w:r>
      <w:r w:rsidRPr="004C7795">
        <w:rPr>
          <w:b/>
          <w:bCs/>
        </w:rPr>
        <w:t>(</w:t>
      </w:r>
      <w:r w:rsidR="007C6CE5">
        <w:rPr>
          <w:b/>
          <w:bCs/>
        </w:rPr>
        <w:t>16</w:t>
      </w:r>
      <w:r w:rsidRPr="004C7795">
        <w:rPr>
          <w:b/>
          <w:bCs/>
        </w:rPr>
        <w:t xml:space="preserve"> Feb – </w:t>
      </w:r>
      <w:r w:rsidR="007C6CE5">
        <w:rPr>
          <w:b/>
          <w:bCs/>
        </w:rPr>
        <w:t>1</w:t>
      </w:r>
      <w:r w:rsidRPr="004C7795">
        <w:rPr>
          <w:b/>
          <w:bCs/>
        </w:rPr>
        <w:t xml:space="preserve">7 </w:t>
      </w:r>
      <w:r w:rsidR="007C6CE5">
        <w:rPr>
          <w:b/>
          <w:bCs/>
        </w:rPr>
        <w:t>Apr</w:t>
      </w:r>
      <w:r w:rsidRPr="004C7795">
        <w:rPr>
          <w:b/>
          <w:bCs/>
        </w:rPr>
        <w:t xml:space="preserve"> 2025, </w:t>
      </w:r>
      <w:r w:rsidR="007C6CE5">
        <w:rPr>
          <w:b/>
          <w:bCs/>
        </w:rPr>
        <w:t>Ashburn</w:t>
      </w:r>
      <w:r w:rsidRPr="004C7795">
        <w:rPr>
          <w:b/>
          <w:bCs/>
        </w:rPr>
        <w:t>, VA)</w:t>
      </w:r>
    </w:p>
    <w:p w14:paraId="6189E530" w14:textId="3463F5EA" w:rsidR="007C6CE5" w:rsidRDefault="004C7795" w:rsidP="004C7795">
      <w:r w:rsidRPr="6E45E757">
        <w:rPr>
          <w:b/>
          <w:bCs/>
        </w:rPr>
        <w:t>BLUF:</w:t>
      </w:r>
      <w:r>
        <w:t xml:space="preserve"> The </w:t>
      </w:r>
      <w:r w:rsidR="007C6CE5">
        <w:t xml:space="preserve">NIEMOpen Leadership Workshop </w:t>
      </w:r>
      <w:r>
        <w:t>brought together key stakeholders to</w:t>
      </w:r>
      <w:r w:rsidR="00DB3FE1">
        <w:t>:</w:t>
      </w:r>
    </w:p>
    <w:p w14:paraId="51B54E2E" w14:textId="50293703" w:rsidR="007C6CE5" w:rsidRDefault="007C6CE5" w:rsidP="007C6CE5">
      <w:pPr>
        <w:pStyle w:val="ListParagraph"/>
        <w:numPr>
          <w:ilvl w:val="0"/>
          <w:numId w:val="5"/>
        </w:numPr>
      </w:pPr>
      <w:r>
        <w:t>Identify immediate and strategic actions to expand NIEMOpen sponsorship revenue to support sustainability and growth</w:t>
      </w:r>
    </w:p>
    <w:p w14:paraId="52AE1FD1" w14:textId="44F2441E" w:rsidR="007C6CE5" w:rsidRDefault="005945BC" w:rsidP="007C6CE5">
      <w:pPr>
        <w:pStyle w:val="ListParagraph"/>
        <w:numPr>
          <w:ilvl w:val="0"/>
          <w:numId w:val="5"/>
        </w:numPr>
      </w:pPr>
      <w:r>
        <w:t>Identify, plan, and implement projects to monetize NIEMOpen activities and services (i.e., training, tech support, model harmonization and model content QA, new domain instantiation, …)</w:t>
      </w:r>
    </w:p>
    <w:p w14:paraId="3F644FA6" w14:textId="22C69662" w:rsidR="005945BC" w:rsidRDefault="003C3F59" w:rsidP="007C6CE5">
      <w:pPr>
        <w:pStyle w:val="ListParagraph"/>
        <w:numPr>
          <w:ilvl w:val="0"/>
          <w:numId w:val="5"/>
        </w:numPr>
      </w:pPr>
      <w:r>
        <w:t>Implement greater burden sharing among project sponsors by transferring</w:t>
      </w:r>
      <w:r w:rsidR="005945BC">
        <w:t xml:space="preserve"> predominantly D</w:t>
      </w:r>
      <w:r w:rsidR="00540906">
        <w:t>O</w:t>
      </w:r>
      <w:r w:rsidR="005945BC">
        <w:t>D management support</w:t>
      </w:r>
      <w:r>
        <w:t xml:space="preserve"> activities and contract tech support resourcing to Project Governing Board Members</w:t>
      </w:r>
    </w:p>
    <w:p w14:paraId="6B0F0A99" w14:textId="5B3936D1" w:rsidR="004C7795" w:rsidRPr="004C7795" w:rsidRDefault="004C7795" w:rsidP="004C7795">
      <w:r w:rsidRPr="004C7795">
        <w:rPr>
          <w:b/>
          <w:bCs/>
        </w:rPr>
        <w:t>LOCATION:</w:t>
      </w:r>
      <w:r w:rsidRPr="004C7795">
        <w:t xml:space="preserve"> </w:t>
      </w:r>
      <w:r w:rsidR="00294976" w:rsidRPr="00294976">
        <w:t>Integrated Justice Information Systems (IJIS) Institute</w:t>
      </w:r>
      <w:r w:rsidR="00294976">
        <w:t xml:space="preserve">, </w:t>
      </w:r>
      <w:r w:rsidR="003C3F59">
        <w:t>Ashburn</w:t>
      </w:r>
      <w:r w:rsidRPr="004C7795">
        <w:t>, Virginia</w:t>
      </w:r>
    </w:p>
    <w:p w14:paraId="3B169062" w14:textId="0E56DC31" w:rsidR="004C7795" w:rsidRPr="004C7795" w:rsidRDefault="004C7795" w:rsidP="004C7795">
      <w:r w:rsidRPr="004C7795">
        <w:rPr>
          <w:b/>
          <w:bCs/>
        </w:rPr>
        <w:t>DATES:</w:t>
      </w:r>
      <w:r w:rsidRPr="004C7795">
        <w:t xml:space="preserve"> </w:t>
      </w:r>
      <w:r w:rsidR="00294976">
        <w:t>1</w:t>
      </w:r>
      <w:r w:rsidRPr="004C7795">
        <w:t xml:space="preserve">6 </w:t>
      </w:r>
      <w:r w:rsidR="00294976">
        <w:t>April</w:t>
      </w:r>
      <w:r w:rsidRPr="004C7795">
        <w:t xml:space="preserve"> – </w:t>
      </w:r>
      <w:r w:rsidR="00294976">
        <w:t>1</w:t>
      </w:r>
      <w:r w:rsidRPr="004C7795">
        <w:t xml:space="preserve">7 </w:t>
      </w:r>
      <w:r w:rsidR="00294976">
        <w:t>April</w:t>
      </w:r>
      <w:r w:rsidRPr="004C7795">
        <w:t xml:space="preserve"> 2025</w:t>
      </w:r>
    </w:p>
    <w:p w14:paraId="6BADE2BB" w14:textId="2F7CDC2D" w:rsidR="004C7795" w:rsidRDefault="004C7795" w:rsidP="004C7795">
      <w:r w:rsidRPr="004C7795">
        <w:rPr>
          <w:b/>
          <w:bCs/>
        </w:rPr>
        <w:t>PARTICIPATION:</w:t>
      </w:r>
      <w:r w:rsidRPr="004C7795">
        <w:t xml:space="preserve"> Representatives from the U.S. Joint Staff J6, </w:t>
      </w:r>
      <w:r w:rsidR="00294976">
        <w:t>representatives from OASIS Open Project</w:t>
      </w:r>
      <w:r w:rsidRPr="004C7795">
        <w:t xml:space="preserve">, </w:t>
      </w:r>
      <w:r w:rsidR="00294976">
        <w:t xml:space="preserve">NIEMOpen Project Governing Board members, NIEMOpen Project Technical Steering Committee (TSC) (NIEM Technical Architecture Committee TSC, NIEM Business Architecture Committee TSC, and NIEM Management Office Committee TSC) Co-Chairs, </w:t>
      </w:r>
      <w:r w:rsidRPr="004C7795">
        <w:t xml:space="preserve">and </w:t>
      </w:r>
      <w:r w:rsidR="00FB13A5">
        <w:t xml:space="preserve">Community of Interest </w:t>
      </w:r>
      <w:r w:rsidRPr="004C7795">
        <w:t>partner organizations</w:t>
      </w:r>
      <w:r w:rsidR="00FB13A5">
        <w:t>/participants.</w:t>
      </w:r>
      <w:r w:rsidRPr="004C7795">
        <w:t xml:space="preserve"> </w:t>
      </w:r>
    </w:p>
    <w:p w14:paraId="0CD4707E" w14:textId="6A960352" w:rsidR="004C7795" w:rsidRDefault="004C7795" w:rsidP="00DC086C">
      <w:r w:rsidRPr="004C7795">
        <w:rPr>
          <w:b/>
          <w:bCs/>
        </w:rPr>
        <w:t>BACKGROUND:</w:t>
      </w:r>
      <w:r w:rsidRPr="004C7795">
        <w:t xml:space="preserve"> </w:t>
      </w:r>
      <w:r w:rsidR="008D248B">
        <w:t>The National Information Exchange Model (</w:t>
      </w:r>
      <w:r w:rsidR="00E1138E">
        <w:t>NIEM</w:t>
      </w:r>
      <w:r w:rsidR="008D248B">
        <w:t>)</w:t>
      </w:r>
      <w:r w:rsidR="00DB3FE1">
        <w:t xml:space="preserve"> underpinning</w:t>
      </w:r>
      <w:r w:rsidR="0063268F">
        <w:t>s</w:t>
      </w:r>
      <w:r w:rsidR="00DB3FE1">
        <w:t xml:space="preserve"> </w:t>
      </w:r>
      <w:r w:rsidR="0063268F">
        <w:t xml:space="preserve"> arose </w:t>
      </w:r>
      <w:r w:rsidR="00DB3FE1">
        <w:t>from</w:t>
      </w:r>
      <w:r w:rsidR="0063268F">
        <w:t xml:space="preserve"> </w:t>
      </w:r>
      <w:r w:rsidR="008D248B">
        <w:t xml:space="preserve">the </w:t>
      </w:r>
      <w:r w:rsidR="0063268F">
        <w:t xml:space="preserve">DOJ </w:t>
      </w:r>
      <w:r w:rsidR="008D248B">
        <w:t>‘s</w:t>
      </w:r>
      <w:r w:rsidR="00DB3FE1">
        <w:t xml:space="preserve"> pre-release of the  Global Justice XML Data Model and the creation of the Department of Homeland Security and its initial data standardization efforts.</w:t>
      </w:r>
      <w:r w:rsidR="00E1138E">
        <w:t xml:space="preserve"> </w:t>
      </w:r>
      <w:r w:rsidR="00DB3FE1">
        <w:t>In 2005</w:t>
      </w:r>
      <w:r w:rsidR="008D248B">
        <w:t>,</w:t>
      </w:r>
      <w:r w:rsidR="00DB3FE1">
        <w:t xml:space="preserve"> DOJ and DH</w:t>
      </w:r>
      <w:r w:rsidR="0063268F">
        <w:t>S formally</w:t>
      </w:r>
      <w:r w:rsidR="00DB3FE1">
        <w:t xml:space="preserve"> launched NIEM </w:t>
      </w:r>
      <w:r w:rsidR="0063268F">
        <w:t xml:space="preserve">as </w:t>
      </w:r>
      <w:r w:rsidR="0063268F" w:rsidRPr="0063268F">
        <w:t>a seamless, interoperable model for data exchange across government agencies</w:t>
      </w:r>
      <w:r w:rsidR="0063268F">
        <w:t>. In</w:t>
      </w:r>
      <w:r w:rsidR="008D248B">
        <w:t xml:space="preserve"> part as a response to </w:t>
      </w:r>
      <w:r w:rsidR="008D248B" w:rsidRPr="008D248B">
        <w:t>Clinger-Cohen Act mandates</w:t>
      </w:r>
      <w:r w:rsidR="008D248B">
        <w:t>,</w:t>
      </w:r>
      <w:r w:rsidR="008D248B" w:rsidRPr="008D248B">
        <w:t xml:space="preserve"> </w:t>
      </w:r>
      <w:r w:rsidR="0063268F">
        <w:t xml:space="preserve"> DOD CIO Tereasa Takai announced the adoption of </w:t>
      </w:r>
      <w:r w:rsidR="008D248B">
        <w:t xml:space="preserve">NIEM </w:t>
      </w:r>
      <w:r w:rsidR="0063268F">
        <w:t>as the best suited option for standards-based data exchanges</w:t>
      </w:r>
      <w:r w:rsidR="00814596">
        <w:t>. DOD</w:t>
      </w:r>
      <w:r w:rsidR="008D248B">
        <w:t xml:space="preserve"> </w:t>
      </w:r>
      <w:r w:rsidR="00814596">
        <w:t>in collaboration with the</w:t>
      </w:r>
      <w:r w:rsidR="008D248B">
        <w:t xml:space="preserve"> NIEM Program Management Office created the Military Operations Domain (MilOps) as part of NIEM.</w:t>
      </w:r>
      <w:r w:rsidR="00814596">
        <w:t xml:space="preserve"> </w:t>
      </w:r>
      <w:r w:rsidR="00D13709">
        <w:t xml:space="preserve">2019 </w:t>
      </w:r>
      <w:r w:rsidR="00DC086C">
        <w:t>DOD chairs the NIEM Executive Steering Council</w:t>
      </w:r>
      <w:r w:rsidR="00D13709">
        <w:t xml:space="preserve"> (ESC)</w:t>
      </w:r>
      <w:r w:rsidR="00DC086C">
        <w:t xml:space="preserve"> with </w:t>
      </w:r>
      <w:r w:rsidR="00D13709">
        <w:t xml:space="preserve">principal </w:t>
      </w:r>
      <w:r w:rsidR="00DC086C">
        <w:t>members</w:t>
      </w:r>
      <w:r w:rsidR="00D13709">
        <w:t xml:space="preserve"> DOD,</w:t>
      </w:r>
      <w:r w:rsidR="00DC086C">
        <w:t xml:space="preserve"> DOJ, DHS and HHS. October 2022, </w:t>
      </w:r>
      <w:r w:rsidR="00D13709">
        <w:t xml:space="preserve">Mr. </w:t>
      </w:r>
      <w:r w:rsidR="00DC086C">
        <w:t>Clark Cully</w:t>
      </w:r>
      <w:r w:rsidR="00D13709">
        <w:t>,</w:t>
      </w:r>
      <w:r w:rsidR="00DC086C">
        <w:t xml:space="preserve"> DOD CDO, Acting sunsets the NIEM ESC </w:t>
      </w:r>
      <w:r w:rsidR="00D13709">
        <w:t xml:space="preserve">transferring NIEM to the </w:t>
      </w:r>
      <w:r w:rsidR="00D13709" w:rsidRPr="00D13709">
        <w:t>Organization for the Advancement of Structured Information Standards (OASIS) Open Project Program.  On October 20, 2022, NIEM governance shifts to the new NIEMOpen Project Governing Board (PGB</w:t>
      </w:r>
      <w:r w:rsidR="00A940B2">
        <w:t>)</w:t>
      </w:r>
      <w:r w:rsidR="00D13709" w:rsidRPr="00D13709">
        <w:t>. The PGB exercises leadership, provides guidance, establishes policy, and approves model releases and content under the auspices of the OASIS Open Project Program.</w:t>
      </w:r>
    </w:p>
    <w:p w14:paraId="7062E27F" w14:textId="11EA0886" w:rsidR="00D13709" w:rsidRDefault="00D13709" w:rsidP="00D13709">
      <w:pPr>
        <w:pStyle w:val="ListParagraph"/>
        <w:numPr>
          <w:ilvl w:val="0"/>
          <w:numId w:val="6"/>
        </w:numPr>
      </w:pPr>
      <w:r>
        <w:t>2022</w:t>
      </w:r>
      <w:r w:rsidR="00D23F76">
        <w:t>-2023</w:t>
      </w:r>
      <w:r>
        <w:t xml:space="preserve"> Katherine Escobar elected  chair of PGB</w:t>
      </w:r>
    </w:p>
    <w:p w14:paraId="5ADFB4CA" w14:textId="77777777" w:rsidR="00D13709" w:rsidRDefault="00D13709" w:rsidP="00D13709">
      <w:pPr>
        <w:pStyle w:val="ListParagraph"/>
        <w:numPr>
          <w:ilvl w:val="1"/>
          <w:numId w:val="6"/>
        </w:numPr>
      </w:pPr>
      <w:r>
        <w:t>Creates initial NIEMOpen Charter under auspices of OASIS</w:t>
      </w:r>
    </w:p>
    <w:p w14:paraId="3F7BB99C" w14:textId="23E73BD6" w:rsidR="00D13709" w:rsidRDefault="00D13709" w:rsidP="00D13709">
      <w:pPr>
        <w:pStyle w:val="ListParagraph"/>
        <w:numPr>
          <w:ilvl w:val="1"/>
          <w:numId w:val="6"/>
        </w:numPr>
      </w:pPr>
      <w:r>
        <w:t>Overseas transition of NIEM equities to NIEMOpen Project</w:t>
      </w:r>
    </w:p>
    <w:p w14:paraId="229BF3FE" w14:textId="367D843F" w:rsidR="00D23F76" w:rsidRDefault="00D23F76" w:rsidP="00D13709">
      <w:pPr>
        <w:pStyle w:val="ListParagraph"/>
        <w:numPr>
          <w:ilvl w:val="1"/>
          <w:numId w:val="6"/>
        </w:numPr>
      </w:pPr>
      <w:r>
        <w:t>Establishes NIEMOpen Management Office</w:t>
      </w:r>
    </w:p>
    <w:p w14:paraId="369F85DA" w14:textId="16D454E8" w:rsidR="00D23F76" w:rsidRDefault="00D23F76" w:rsidP="00D13709">
      <w:pPr>
        <w:pStyle w:val="ListParagraph"/>
        <w:numPr>
          <w:ilvl w:val="1"/>
          <w:numId w:val="6"/>
        </w:numPr>
      </w:pPr>
      <w:r>
        <w:t>NIEM contributes Model Version 5.2 to NIEMOpen</w:t>
      </w:r>
    </w:p>
    <w:p w14:paraId="2ED6E769" w14:textId="6CE863B9" w:rsidR="00D23F76" w:rsidRDefault="00D23F76" w:rsidP="00D13709">
      <w:pPr>
        <w:pStyle w:val="ListParagraph"/>
        <w:numPr>
          <w:ilvl w:val="1"/>
          <w:numId w:val="6"/>
        </w:numPr>
      </w:pPr>
      <w:r>
        <w:t>Sponsorship grows from 4-8 organizations</w:t>
      </w:r>
    </w:p>
    <w:p w14:paraId="5D8740F0" w14:textId="16E9D54F" w:rsidR="00D23F76" w:rsidRDefault="00D23F76" w:rsidP="00D23F76">
      <w:pPr>
        <w:pStyle w:val="ListParagraph"/>
        <w:numPr>
          <w:ilvl w:val="0"/>
          <w:numId w:val="6"/>
        </w:numPr>
      </w:pPr>
      <w:r>
        <w:t>2024-2025</w:t>
      </w:r>
    </w:p>
    <w:p w14:paraId="24EDD105" w14:textId="66C9206B" w:rsidR="00D23F76" w:rsidRDefault="00D23F76" w:rsidP="00D23F76">
      <w:pPr>
        <w:pStyle w:val="ListParagraph"/>
        <w:numPr>
          <w:ilvl w:val="1"/>
          <w:numId w:val="6"/>
        </w:numPr>
      </w:pPr>
      <w:r>
        <w:t>NIEMOpen sponsorship grows to 10 organizations</w:t>
      </w:r>
    </w:p>
    <w:p w14:paraId="3C64690C" w14:textId="6B441F12" w:rsidR="00D23F76" w:rsidRDefault="00D23F76" w:rsidP="00D23F76">
      <w:pPr>
        <w:pStyle w:val="ListParagraph"/>
        <w:numPr>
          <w:ilvl w:val="1"/>
          <w:numId w:val="6"/>
        </w:numPr>
      </w:pPr>
      <w:r>
        <w:t>Major updates to Naming and Design Rules Specification</w:t>
      </w:r>
    </w:p>
    <w:p w14:paraId="64EB16E9" w14:textId="53D8DBEC" w:rsidR="00D23F76" w:rsidRDefault="00D23F76" w:rsidP="00D23F76">
      <w:pPr>
        <w:pStyle w:val="ListParagraph"/>
        <w:numPr>
          <w:ilvl w:val="1"/>
          <w:numId w:val="6"/>
        </w:numPr>
      </w:pPr>
      <w:r>
        <w:t>New Model Version 6.0 specification</w:t>
      </w:r>
    </w:p>
    <w:p w14:paraId="0849CD37" w14:textId="08AF865E" w:rsidR="00D23F76" w:rsidRDefault="00D23F76" w:rsidP="00D23F76">
      <w:pPr>
        <w:pStyle w:val="ListParagraph"/>
        <w:numPr>
          <w:ilvl w:val="1"/>
          <w:numId w:val="6"/>
        </w:numPr>
      </w:pPr>
      <w:r>
        <w:lastRenderedPageBreak/>
        <w:t>Common Model Format tool developed – renders schema in CMF, XML. JSON, RDF</w:t>
      </w:r>
      <w:r w:rsidR="00DD6E18">
        <w:t xml:space="preserve">, </w:t>
      </w:r>
      <w:r>
        <w:t xml:space="preserve"> …</w:t>
      </w:r>
    </w:p>
    <w:p w14:paraId="4AA40F64" w14:textId="1A75565C" w:rsidR="00D23F76" w:rsidRDefault="00D23F76" w:rsidP="00DD6E18">
      <w:pPr>
        <w:pStyle w:val="ListParagraph"/>
        <w:numPr>
          <w:ilvl w:val="1"/>
          <w:numId w:val="6"/>
        </w:numPr>
      </w:pPr>
      <w:r>
        <w:t>API 2.0</w:t>
      </w:r>
      <w:r w:rsidR="00DD6E18">
        <w:t xml:space="preserve"> in development – automation tools and model management</w:t>
      </w:r>
    </w:p>
    <w:p w14:paraId="73D1CFD8" w14:textId="01A3F2EB" w:rsidR="00DD6E18" w:rsidRDefault="00DD6E18" w:rsidP="00DD6E18">
      <w:pPr>
        <w:pStyle w:val="ListParagraph"/>
        <w:numPr>
          <w:ilvl w:val="1"/>
          <w:numId w:val="6"/>
        </w:numPr>
      </w:pPr>
      <w:r>
        <w:t>Message Exchange Package tool – facilitates production of IEPDs/MEPS</w:t>
      </w:r>
    </w:p>
    <w:p w14:paraId="6FE2B7D4" w14:textId="7DD4A662" w:rsidR="00D23F76" w:rsidRDefault="00DD6E18" w:rsidP="00DD6E18">
      <w:pPr>
        <w:pStyle w:val="ListParagraph"/>
        <w:numPr>
          <w:ilvl w:val="1"/>
          <w:numId w:val="6"/>
        </w:numPr>
      </w:pPr>
      <w:r>
        <w:t>Training Updates reflecting Model Version 6 and LMS platform enhancements</w:t>
      </w:r>
    </w:p>
    <w:p w14:paraId="4CEC476C" w14:textId="77777777" w:rsidR="004C7795" w:rsidRPr="004C7795" w:rsidRDefault="004C7795" w:rsidP="004C7795">
      <w:r w:rsidRPr="004C7795">
        <w:rPr>
          <w:b/>
          <w:bCs/>
        </w:rPr>
        <w:t>DISCUSSIONS and KEY TAKE AWAYS:</w:t>
      </w:r>
    </w:p>
    <w:p w14:paraId="222DC769" w14:textId="7357E9A3" w:rsidR="00F12408" w:rsidRDefault="00F12408" w:rsidP="004C7795">
      <w:pPr>
        <w:numPr>
          <w:ilvl w:val="0"/>
          <w:numId w:val="2"/>
        </w:numPr>
        <w:spacing w:after="0" w:line="240" w:lineRule="auto"/>
        <w:rPr>
          <w:b/>
          <w:bCs/>
        </w:rPr>
      </w:pPr>
      <w:r w:rsidRPr="00F12408">
        <w:rPr>
          <w:b/>
          <w:bCs/>
        </w:rPr>
        <w:t>MilOps</w:t>
      </w:r>
      <w:r>
        <w:rPr>
          <w:b/>
          <w:bCs/>
        </w:rPr>
        <w:t xml:space="preserve"> Reliance on NIEMOpen Model/Products for Data Exchanges</w:t>
      </w:r>
    </w:p>
    <w:p w14:paraId="03E57BDC" w14:textId="77777777" w:rsidR="00F12408" w:rsidRDefault="00F12408" w:rsidP="00F12408">
      <w:pPr>
        <w:numPr>
          <w:ilvl w:val="1"/>
          <w:numId w:val="2"/>
        </w:numPr>
        <w:spacing w:after="0" w:line="240" w:lineRule="auto"/>
      </w:pPr>
      <w:r w:rsidRPr="00F12408">
        <w:t>Ongoing</w:t>
      </w:r>
      <w:r>
        <w:t xml:space="preserve"> initiatives include:</w:t>
      </w:r>
    </w:p>
    <w:p w14:paraId="7011857B" w14:textId="77777777" w:rsidR="00056120" w:rsidRDefault="00F12408" w:rsidP="00F12408">
      <w:pPr>
        <w:numPr>
          <w:ilvl w:val="2"/>
          <w:numId w:val="2"/>
        </w:numPr>
        <w:spacing w:after="0" w:line="240" w:lineRule="auto"/>
      </w:pPr>
      <w:r>
        <w:t>US Message Text Format (USMTF)</w:t>
      </w:r>
    </w:p>
    <w:p w14:paraId="0FFBCDCD" w14:textId="43D39824" w:rsidR="00F12408" w:rsidRDefault="00056120" w:rsidP="00F12408">
      <w:pPr>
        <w:numPr>
          <w:ilvl w:val="2"/>
          <w:numId w:val="2"/>
        </w:numPr>
        <w:spacing w:after="0" w:line="240" w:lineRule="auto"/>
      </w:pPr>
      <w:r>
        <w:t>DISA – Electromagnetic Spectrum</w:t>
      </w:r>
      <w:r w:rsidR="00F12408">
        <w:t xml:space="preserve"> </w:t>
      </w:r>
    </w:p>
    <w:p w14:paraId="786738B6" w14:textId="021E8CC5" w:rsidR="00056120" w:rsidRDefault="00056120" w:rsidP="00F12408">
      <w:pPr>
        <w:numPr>
          <w:ilvl w:val="2"/>
          <w:numId w:val="2"/>
        </w:numPr>
        <w:spacing w:after="0" w:line="240" w:lineRule="auto"/>
      </w:pPr>
      <w:r>
        <w:t>Universal Command &amp; Control (UC2)</w:t>
      </w:r>
    </w:p>
    <w:p w14:paraId="1A653518" w14:textId="44AC7F06" w:rsidR="00056120" w:rsidRDefault="00056120" w:rsidP="00F12408">
      <w:pPr>
        <w:numPr>
          <w:ilvl w:val="2"/>
          <w:numId w:val="2"/>
        </w:numPr>
        <w:spacing w:after="0" w:line="240" w:lineRule="auto"/>
      </w:pPr>
      <w:r>
        <w:t>Multilateral Interoperability Program (MIP)/MIP Information Model (MIM)</w:t>
      </w:r>
      <w:r w:rsidR="006240B4">
        <w:t>.</w:t>
      </w:r>
    </w:p>
    <w:p w14:paraId="0802942A" w14:textId="5F2C9385" w:rsidR="00056120" w:rsidRDefault="00056120" w:rsidP="00056120">
      <w:pPr>
        <w:numPr>
          <w:ilvl w:val="0"/>
          <w:numId w:val="2"/>
        </w:numPr>
        <w:spacing w:after="0" w:line="240" w:lineRule="auto"/>
        <w:rPr>
          <w:b/>
          <w:bCs/>
        </w:rPr>
      </w:pPr>
      <w:r w:rsidRPr="00056120">
        <w:rPr>
          <w:b/>
          <w:bCs/>
        </w:rPr>
        <w:t>NATO Core Data Framework</w:t>
      </w:r>
    </w:p>
    <w:p w14:paraId="261781D7" w14:textId="2C3DA822" w:rsidR="006240B4" w:rsidRDefault="006240B4" w:rsidP="006240B4">
      <w:pPr>
        <w:numPr>
          <w:ilvl w:val="1"/>
          <w:numId w:val="2"/>
        </w:numPr>
        <w:spacing w:after="0" w:line="240" w:lineRule="auto"/>
      </w:pPr>
      <w:r w:rsidRPr="006240B4">
        <w:t xml:space="preserve">Currently </w:t>
      </w:r>
      <w:r>
        <w:t>l</w:t>
      </w:r>
      <w:r w:rsidRPr="006240B4">
        <w:t>everages</w:t>
      </w:r>
      <w:r>
        <w:t xml:space="preserve"> NIEMOpen Model updates, specifications, and tools.</w:t>
      </w:r>
    </w:p>
    <w:p w14:paraId="2D8907EF" w14:textId="478A66D9" w:rsidR="00056120" w:rsidRDefault="006240B4" w:rsidP="006240B4">
      <w:pPr>
        <w:pStyle w:val="ListParagraph"/>
        <w:numPr>
          <w:ilvl w:val="1"/>
          <w:numId w:val="2"/>
        </w:numPr>
        <w:spacing w:after="0" w:line="240" w:lineRule="auto"/>
      </w:pPr>
      <w:r>
        <w:t>Transition to an Open-Source environment (NIEMOpen)</w:t>
      </w:r>
    </w:p>
    <w:p w14:paraId="2A919B8B" w14:textId="7C30A931" w:rsidR="002050B6" w:rsidRDefault="002050B6" w:rsidP="002050B6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2050B6">
        <w:rPr>
          <w:b/>
          <w:bCs/>
        </w:rPr>
        <w:t>Reduce DOD Footprint</w:t>
      </w:r>
    </w:p>
    <w:p w14:paraId="7B978B40" w14:textId="01610035" w:rsidR="002050B6" w:rsidRDefault="002050B6" w:rsidP="002050B6">
      <w:pPr>
        <w:pStyle w:val="ListParagraph"/>
        <w:numPr>
          <w:ilvl w:val="1"/>
          <w:numId w:val="2"/>
        </w:numPr>
        <w:spacing w:after="0" w:line="240" w:lineRule="auto"/>
      </w:pPr>
      <w:r w:rsidRPr="002050B6">
        <w:t>Transition</w:t>
      </w:r>
      <w:r>
        <w:t xml:space="preserve"> responsibilities among sponsoring organizations &amp; committees</w:t>
      </w:r>
    </w:p>
    <w:p w14:paraId="33FE4D8C" w14:textId="43C71843" w:rsidR="002050B6" w:rsidRDefault="002050B6" w:rsidP="002050B6">
      <w:pPr>
        <w:pStyle w:val="ListParagraph"/>
        <w:numPr>
          <w:ilvl w:val="1"/>
          <w:numId w:val="2"/>
        </w:numPr>
        <w:spacing w:after="0" w:line="240" w:lineRule="auto"/>
      </w:pPr>
      <w:r>
        <w:t>Reduce DOD technical resources/support</w:t>
      </w:r>
    </w:p>
    <w:p w14:paraId="75FB4EB9" w14:textId="69932D25" w:rsidR="002050B6" w:rsidRDefault="002050B6" w:rsidP="002050B6">
      <w:pPr>
        <w:pStyle w:val="ListParagraph"/>
        <w:numPr>
          <w:ilvl w:val="1"/>
          <w:numId w:val="2"/>
        </w:numPr>
        <w:spacing w:after="0" w:line="240" w:lineRule="auto"/>
      </w:pPr>
      <w:r>
        <w:t>Reduce DOD management support/roles and responsibilities (NOM)</w:t>
      </w:r>
    </w:p>
    <w:p w14:paraId="4F2EF7ED" w14:textId="16BAB866" w:rsidR="002050B6" w:rsidRDefault="002050B6" w:rsidP="002050B6">
      <w:pPr>
        <w:pStyle w:val="ListParagraph"/>
        <w:numPr>
          <w:ilvl w:val="1"/>
          <w:numId w:val="2"/>
        </w:numPr>
        <w:spacing w:after="0" w:line="240" w:lineRule="auto"/>
      </w:pPr>
      <w:r>
        <w:t>Broadly realign NIEMOpen</w:t>
      </w:r>
      <w:r w:rsidR="004570EB">
        <w:t xml:space="preserve"> governance, roles and responsibilities at committee level</w:t>
      </w:r>
    </w:p>
    <w:p w14:paraId="1579BED7" w14:textId="672473B6" w:rsidR="004570EB" w:rsidRPr="002050B6" w:rsidRDefault="004570EB" w:rsidP="002050B6">
      <w:pPr>
        <w:pStyle w:val="ListParagraph"/>
        <w:numPr>
          <w:ilvl w:val="1"/>
          <w:numId w:val="2"/>
        </w:numPr>
        <w:spacing w:after="0" w:line="240" w:lineRule="auto"/>
      </w:pPr>
      <w:r>
        <w:t>Stand up workgroup to consider alternatives and present to PGB</w:t>
      </w:r>
    </w:p>
    <w:p w14:paraId="1F7CD62C" w14:textId="2C53B404" w:rsidR="004C7795" w:rsidRPr="00803C76" w:rsidRDefault="00DD6E18" w:rsidP="004C7795">
      <w:pPr>
        <w:numPr>
          <w:ilvl w:val="0"/>
          <w:numId w:val="2"/>
        </w:numPr>
        <w:spacing w:after="0" w:line="240" w:lineRule="auto"/>
      </w:pPr>
      <w:r>
        <w:rPr>
          <w:b/>
          <w:bCs/>
        </w:rPr>
        <w:t>Increase Revenue Available to NIEMOpen</w:t>
      </w:r>
      <w:r w:rsidR="004C7795" w:rsidRPr="004C7795">
        <w:rPr>
          <w:b/>
          <w:bCs/>
        </w:rPr>
        <w:t>:</w:t>
      </w:r>
    </w:p>
    <w:p w14:paraId="66F37BA4" w14:textId="38716B75" w:rsidR="00803C76" w:rsidRDefault="00803C76" w:rsidP="00803C76">
      <w:pPr>
        <w:numPr>
          <w:ilvl w:val="1"/>
          <w:numId w:val="2"/>
        </w:numPr>
        <w:spacing w:after="0" w:line="240" w:lineRule="auto"/>
      </w:pPr>
      <w:r w:rsidRPr="00803C76">
        <w:t>Diver</w:t>
      </w:r>
      <w:r>
        <w:t>s</w:t>
      </w:r>
      <w:r w:rsidRPr="00803C76">
        <w:t>ify</w:t>
      </w:r>
      <w:r>
        <w:t xml:space="preserve"> funding sources.</w:t>
      </w:r>
    </w:p>
    <w:p w14:paraId="4FFC6BA8" w14:textId="4A5BA262" w:rsidR="00803C76" w:rsidRPr="00803C76" w:rsidRDefault="00803C76" w:rsidP="00803C76">
      <w:pPr>
        <w:numPr>
          <w:ilvl w:val="1"/>
          <w:numId w:val="2"/>
        </w:numPr>
        <w:spacing w:after="0" w:line="240" w:lineRule="auto"/>
      </w:pPr>
      <w:r>
        <w:t>Reduce historical reliance on DOD and other Federal partner largesse.</w:t>
      </w:r>
    </w:p>
    <w:p w14:paraId="13312AF5" w14:textId="16F7A3DB" w:rsidR="004C7795" w:rsidRPr="004C7795" w:rsidRDefault="004C7795" w:rsidP="004C7795">
      <w:pPr>
        <w:numPr>
          <w:ilvl w:val="1"/>
          <w:numId w:val="2"/>
        </w:numPr>
        <w:spacing w:after="0" w:line="240" w:lineRule="auto"/>
      </w:pPr>
      <w:r w:rsidRPr="004C7795">
        <w:t xml:space="preserve">Emphasized the need for broad </w:t>
      </w:r>
      <w:r w:rsidR="00803C76">
        <w:t xml:space="preserve">NIEMOpen </w:t>
      </w:r>
      <w:r w:rsidRPr="004C7795">
        <w:t>participation</w:t>
      </w:r>
      <w:r w:rsidR="00EF0DE9">
        <w:t xml:space="preserve"> in cultivating sponsors</w:t>
      </w:r>
      <w:r w:rsidRPr="004C7795">
        <w:t xml:space="preserve">, focus on </w:t>
      </w:r>
      <w:r w:rsidR="00DD6E18">
        <w:t>maintaining current sponsors and identifying an</w:t>
      </w:r>
      <w:r w:rsidR="00803C76">
        <w:t>d</w:t>
      </w:r>
      <w:r w:rsidR="00DD6E18">
        <w:t xml:space="preserve"> onboarding new sponsors.</w:t>
      </w:r>
    </w:p>
    <w:p w14:paraId="0ED56735" w14:textId="3555C208" w:rsidR="00DD6E18" w:rsidRDefault="00EF0DE9" w:rsidP="004C7795">
      <w:pPr>
        <w:numPr>
          <w:ilvl w:val="1"/>
          <w:numId w:val="2"/>
        </w:numPr>
        <w:spacing w:after="0" w:line="240" w:lineRule="auto"/>
      </w:pPr>
      <w:r>
        <w:t>13 near tear sponsor prospects identified, capture managers assigned, ~ 330K near term budget plus-up.</w:t>
      </w:r>
    </w:p>
    <w:p w14:paraId="29427F3F" w14:textId="306011F7" w:rsidR="00EF0DE9" w:rsidRDefault="00EF0DE9" w:rsidP="004C7795">
      <w:pPr>
        <w:numPr>
          <w:ilvl w:val="1"/>
          <w:numId w:val="2"/>
        </w:numPr>
        <w:spacing w:after="0" w:line="240" w:lineRule="auto"/>
      </w:pPr>
      <w:r>
        <w:t>Pursue monetizing NIEMOpen services – training &amp; tech support</w:t>
      </w:r>
      <w:r w:rsidR="004570EB">
        <w:t>.</w:t>
      </w:r>
    </w:p>
    <w:p w14:paraId="6FBAE21E" w14:textId="723449E2" w:rsidR="00EF0DE9" w:rsidRDefault="00EF0DE9" w:rsidP="004C7795">
      <w:pPr>
        <w:numPr>
          <w:ilvl w:val="1"/>
          <w:numId w:val="2"/>
        </w:numPr>
        <w:spacing w:after="0" w:line="240" w:lineRule="auto"/>
      </w:pPr>
      <w:r>
        <w:t>Investigate feasibility of establishing a requirement for new domain organizations to become sponsors and pay instantiation fee</w:t>
      </w:r>
      <w:r w:rsidR="00803C76">
        <w:t>.</w:t>
      </w:r>
    </w:p>
    <w:p w14:paraId="291CFA81" w14:textId="4733FC3A" w:rsidR="00803C76" w:rsidRDefault="00803C76" w:rsidP="004C7795">
      <w:pPr>
        <w:numPr>
          <w:ilvl w:val="1"/>
          <w:numId w:val="2"/>
        </w:numPr>
        <w:spacing w:after="0" w:line="240" w:lineRule="auto"/>
      </w:pPr>
      <w:r>
        <w:t>Pursue Congressional line item in budget in consonance with new Administration focus on Federal interoperability</w:t>
      </w:r>
      <w:r w:rsidR="004570EB">
        <w:t>.</w:t>
      </w:r>
    </w:p>
    <w:p w14:paraId="3ED659D0" w14:textId="2B06A873" w:rsidR="004C7795" w:rsidRPr="00803C76" w:rsidRDefault="00EF0DE9" w:rsidP="004C7795">
      <w:pPr>
        <w:numPr>
          <w:ilvl w:val="0"/>
          <w:numId w:val="2"/>
        </w:numPr>
        <w:spacing w:after="0" w:line="240" w:lineRule="auto"/>
      </w:pPr>
      <w:r>
        <w:rPr>
          <w:b/>
          <w:bCs/>
        </w:rPr>
        <w:t xml:space="preserve">Identify </w:t>
      </w:r>
      <w:r w:rsidR="00F12408">
        <w:rPr>
          <w:b/>
          <w:bCs/>
        </w:rPr>
        <w:t>Ways to Distribute and Resource Lead Developer Tasks</w:t>
      </w:r>
    </w:p>
    <w:p w14:paraId="2153DA9D" w14:textId="3DCDCF57" w:rsidR="004570EB" w:rsidRDefault="004570EB" w:rsidP="00803C76">
      <w:pPr>
        <w:numPr>
          <w:ilvl w:val="1"/>
          <w:numId w:val="2"/>
        </w:numPr>
        <w:spacing w:after="0" w:line="240" w:lineRule="auto"/>
      </w:pPr>
      <w:r>
        <w:t>Historically NIEM relied on Lead Developer contract support for technical architecture and model tasks (2-2 1/2 Senior FTEs)</w:t>
      </w:r>
    </w:p>
    <w:p w14:paraId="6FAFEC31" w14:textId="7C77F736" w:rsidR="00803C76" w:rsidRDefault="00803C76" w:rsidP="00803C76">
      <w:pPr>
        <w:numPr>
          <w:ilvl w:val="1"/>
          <w:numId w:val="2"/>
        </w:numPr>
        <w:spacing w:after="0" w:line="240" w:lineRule="auto"/>
      </w:pPr>
      <w:r w:rsidRPr="00803C76">
        <w:t>Identif</w:t>
      </w:r>
      <w:r>
        <w:t>ied historical/current Lead Developer tasks:</w:t>
      </w:r>
    </w:p>
    <w:p w14:paraId="14EBA67C" w14:textId="1667D681" w:rsidR="00803C76" w:rsidRDefault="00803C76" w:rsidP="00803C76">
      <w:pPr>
        <w:numPr>
          <w:ilvl w:val="2"/>
          <w:numId w:val="2"/>
        </w:numPr>
        <w:spacing w:after="0" w:line="240" w:lineRule="auto"/>
      </w:pPr>
      <w:r>
        <w:t>Model maintainer</w:t>
      </w:r>
    </w:p>
    <w:p w14:paraId="2299DBF5" w14:textId="6071AA13" w:rsidR="00803C76" w:rsidRDefault="00803C76" w:rsidP="00803C76">
      <w:pPr>
        <w:numPr>
          <w:ilvl w:val="2"/>
          <w:numId w:val="2"/>
        </w:numPr>
        <w:spacing w:after="0" w:line="240" w:lineRule="auto"/>
      </w:pPr>
      <w:r>
        <w:t xml:space="preserve">Harmonization </w:t>
      </w:r>
      <w:r w:rsidR="00606ABE">
        <w:t>p</w:t>
      </w:r>
      <w:r>
        <w:t>rocess</w:t>
      </w:r>
      <w:r w:rsidR="00606ABE">
        <w:t xml:space="preserve"> lead</w:t>
      </w:r>
    </w:p>
    <w:p w14:paraId="0D05726C" w14:textId="1818AE6B" w:rsidR="00803C76" w:rsidRDefault="00606ABE" w:rsidP="00803C76">
      <w:pPr>
        <w:numPr>
          <w:ilvl w:val="2"/>
          <w:numId w:val="2"/>
        </w:numPr>
        <w:spacing w:after="0" w:line="240" w:lineRule="auto"/>
      </w:pPr>
      <w:r>
        <w:t>Domain content QA</w:t>
      </w:r>
    </w:p>
    <w:p w14:paraId="2F0F6915" w14:textId="0E6C3C07" w:rsidR="00606ABE" w:rsidRDefault="00606ABE" w:rsidP="00803C76">
      <w:pPr>
        <w:numPr>
          <w:ilvl w:val="2"/>
          <w:numId w:val="2"/>
        </w:numPr>
        <w:spacing w:after="0" w:line="240" w:lineRule="auto"/>
      </w:pPr>
      <w:r>
        <w:t>Configuration management</w:t>
      </w:r>
    </w:p>
    <w:p w14:paraId="3F905D1B" w14:textId="6344D41E" w:rsidR="00606ABE" w:rsidRDefault="00606ABE" w:rsidP="00803C76">
      <w:pPr>
        <w:numPr>
          <w:ilvl w:val="2"/>
          <w:numId w:val="2"/>
        </w:numPr>
        <w:spacing w:after="0" w:line="240" w:lineRule="auto"/>
      </w:pPr>
      <w:r>
        <w:t>Model change management documentation</w:t>
      </w:r>
    </w:p>
    <w:p w14:paraId="71370EC7" w14:textId="4431D7E3" w:rsidR="00606ABE" w:rsidRDefault="00606ABE" w:rsidP="00803C76">
      <w:pPr>
        <w:numPr>
          <w:ilvl w:val="2"/>
          <w:numId w:val="2"/>
        </w:numPr>
        <w:spacing w:after="0" w:line="240" w:lineRule="auto"/>
      </w:pPr>
      <w:r>
        <w:t>Specification and model release process</w:t>
      </w:r>
      <w:r w:rsidR="004570EB">
        <w:t>.</w:t>
      </w:r>
    </w:p>
    <w:p w14:paraId="33B08CFC" w14:textId="3D26809A" w:rsidR="00606ABE" w:rsidRDefault="00606ABE" w:rsidP="00606ABE">
      <w:pPr>
        <w:numPr>
          <w:ilvl w:val="1"/>
          <w:numId w:val="2"/>
        </w:numPr>
        <w:spacing w:after="0" w:line="240" w:lineRule="auto"/>
      </w:pPr>
      <w:r>
        <w:t>Revisit Technical Steering Committee Roles and Responsibilities to realign support for Lead Developer activities</w:t>
      </w:r>
    </w:p>
    <w:p w14:paraId="56F37ABF" w14:textId="5082C7A5" w:rsidR="00606ABE" w:rsidRDefault="00606ABE" w:rsidP="00606ABE">
      <w:pPr>
        <w:numPr>
          <w:ilvl w:val="2"/>
          <w:numId w:val="2"/>
        </w:numPr>
        <w:spacing w:after="0" w:line="240" w:lineRule="auto"/>
      </w:pPr>
      <w:r>
        <w:t xml:space="preserve">Assemble Working Group to explore alternatives and report to PGB </w:t>
      </w:r>
      <w:proofErr w:type="gramStart"/>
      <w:r>
        <w:t>at</w:t>
      </w:r>
      <w:proofErr w:type="gramEnd"/>
      <w:r>
        <w:t xml:space="preserve"> 27 May PGB Meeting</w:t>
      </w:r>
      <w:r w:rsidR="004570EB">
        <w:t>.</w:t>
      </w:r>
    </w:p>
    <w:p w14:paraId="3214D69B" w14:textId="01834BD0" w:rsidR="002050B6" w:rsidRDefault="002050B6" w:rsidP="00606ABE">
      <w:pPr>
        <w:numPr>
          <w:ilvl w:val="2"/>
          <w:numId w:val="2"/>
        </w:numPr>
        <w:spacing w:after="0" w:line="240" w:lineRule="auto"/>
      </w:pPr>
      <w:r>
        <w:lastRenderedPageBreak/>
        <w:t>Identify tasks that can be absorbed by NTAC &amp; NBAC</w:t>
      </w:r>
    </w:p>
    <w:p w14:paraId="108A5770" w14:textId="7A51DA53" w:rsidR="002050B6" w:rsidRDefault="002050B6" w:rsidP="00606ABE">
      <w:pPr>
        <w:numPr>
          <w:ilvl w:val="2"/>
          <w:numId w:val="2"/>
        </w:numPr>
        <w:spacing w:after="0" w:line="240" w:lineRule="auto"/>
      </w:pPr>
      <w:r>
        <w:t>Identify support-in-kind f</w:t>
      </w:r>
      <w:r w:rsidR="004570EB">
        <w:t>rom</w:t>
      </w:r>
      <w:r>
        <w:t xml:space="preserve"> sponsoring and member organization/participants</w:t>
      </w:r>
    </w:p>
    <w:p w14:paraId="38BF509F" w14:textId="76D47B15" w:rsidR="00606ABE" w:rsidRDefault="00606ABE" w:rsidP="00606ABE">
      <w:pPr>
        <w:numPr>
          <w:ilvl w:val="1"/>
          <w:numId w:val="2"/>
        </w:numPr>
        <w:spacing w:after="0" w:line="240" w:lineRule="auto"/>
      </w:pPr>
      <w:r>
        <w:t>Pursue 100K bridge funding from NIEMOpen PGB</w:t>
      </w:r>
      <w:r w:rsidR="004570EB">
        <w:t>.</w:t>
      </w:r>
    </w:p>
    <w:p w14:paraId="09FDBA87" w14:textId="6A627158" w:rsidR="00606ABE" w:rsidRDefault="00606ABE" w:rsidP="00606ABE">
      <w:pPr>
        <w:numPr>
          <w:ilvl w:val="2"/>
          <w:numId w:val="2"/>
        </w:numPr>
        <w:spacing w:after="0" w:line="240" w:lineRule="auto"/>
      </w:pPr>
      <w:r>
        <w:t>Create business case for 27 May PGB Meeting</w:t>
      </w:r>
    </w:p>
    <w:p w14:paraId="629E7369" w14:textId="7A7BB4D0" w:rsidR="002050B6" w:rsidRDefault="002050B6" w:rsidP="00606ABE">
      <w:pPr>
        <w:numPr>
          <w:ilvl w:val="2"/>
          <w:numId w:val="2"/>
        </w:numPr>
        <w:spacing w:after="0" w:line="240" w:lineRule="auto"/>
      </w:pPr>
      <w:r>
        <w:t>Pre-stage SOW expecting favorable PGB vote</w:t>
      </w:r>
      <w:r w:rsidR="004570EB">
        <w:t>.</w:t>
      </w:r>
    </w:p>
    <w:p w14:paraId="55813544" w14:textId="7855466D" w:rsidR="004570EB" w:rsidRPr="004570EB" w:rsidRDefault="004570EB" w:rsidP="004570EB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4570EB">
        <w:rPr>
          <w:b/>
          <w:bCs/>
        </w:rPr>
        <w:t>Establish Priorities</w:t>
      </w:r>
    </w:p>
    <w:p w14:paraId="7CD9365B" w14:textId="5DA5442E" w:rsidR="004570EB" w:rsidRDefault="004570EB" w:rsidP="004570EB">
      <w:pPr>
        <w:pStyle w:val="ListParagraph"/>
        <w:numPr>
          <w:ilvl w:val="1"/>
          <w:numId w:val="2"/>
        </w:numPr>
        <w:spacing w:after="0" w:line="240" w:lineRule="auto"/>
      </w:pPr>
      <w:r>
        <w:t>Decrease DOD Footprint</w:t>
      </w:r>
      <w:r w:rsidR="00E65822">
        <w:t>.</w:t>
      </w:r>
    </w:p>
    <w:p w14:paraId="3C28326E" w14:textId="283573C0" w:rsidR="004570EB" w:rsidRDefault="004570EB" w:rsidP="004570EB">
      <w:pPr>
        <w:pStyle w:val="ListParagraph"/>
        <w:numPr>
          <w:ilvl w:val="1"/>
          <w:numId w:val="2"/>
        </w:numPr>
        <w:spacing w:after="0" w:line="240" w:lineRule="auto"/>
      </w:pPr>
      <w:r w:rsidRPr="004570EB">
        <w:t>Finish</w:t>
      </w:r>
      <w:r>
        <w:t xml:space="preserve"> tooling</w:t>
      </w:r>
      <w:r w:rsidR="00E65822">
        <w:t>.</w:t>
      </w:r>
    </w:p>
    <w:p w14:paraId="3E95E7A2" w14:textId="398D8119" w:rsidR="004570EB" w:rsidRDefault="004570EB" w:rsidP="004570EB">
      <w:pPr>
        <w:pStyle w:val="ListParagraph"/>
        <w:numPr>
          <w:ilvl w:val="2"/>
          <w:numId w:val="2"/>
        </w:numPr>
        <w:spacing w:after="0" w:line="240" w:lineRule="auto"/>
      </w:pPr>
      <w:r>
        <w:t>CMF Tool</w:t>
      </w:r>
    </w:p>
    <w:p w14:paraId="4F552270" w14:textId="5F1CD8C4" w:rsidR="004570EB" w:rsidRDefault="004570EB" w:rsidP="004570EB">
      <w:pPr>
        <w:pStyle w:val="ListParagraph"/>
        <w:numPr>
          <w:ilvl w:val="2"/>
          <w:numId w:val="2"/>
        </w:numPr>
        <w:spacing w:after="0" w:line="240" w:lineRule="auto"/>
      </w:pPr>
      <w:r>
        <w:t>API 2.0 + model management tasks as feasible</w:t>
      </w:r>
    </w:p>
    <w:p w14:paraId="5EF8C4AB" w14:textId="25A65AD4" w:rsidR="004570EB" w:rsidRDefault="004570EB" w:rsidP="004570EB">
      <w:pPr>
        <w:pStyle w:val="ListParagraph"/>
        <w:numPr>
          <w:ilvl w:val="2"/>
          <w:numId w:val="2"/>
        </w:numPr>
        <w:spacing w:after="0" w:line="240" w:lineRule="auto"/>
      </w:pPr>
      <w:r>
        <w:t>MEP tool compatibility with API 2.0 and Model Version 6.0</w:t>
      </w:r>
      <w:r w:rsidR="00E65822">
        <w:t>.</w:t>
      </w:r>
    </w:p>
    <w:p w14:paraId="01E10EBE" w14:textId="79F734D4" w:rsidR="004570EB" w:rsidRDefault="004570EB" w:rsidP="004570EB">
      <w:pPr>
        <w:pStyle w:val="ListParagraph"/>
        <w:numPr>
          <w:ilvl w:val="1"/>
          <w:numId w:val="2"/>
        </w:numPr>
        <w:spacing w:after="0" w:line="240" w:lineRule="auto"/>
      </w:pPr>
      <w:r>
        <w:t>Identify and secure near</w:t>
      </w:r>
      <w:r w:rsidR="00E65822">
        <w:t>-</w:t>
      </w:r>
      <w:r>
        <w:t>term sponsorship and funding</w:t>
      </w:r>
      <w:r w:rsidR="00E65822">
        <w:t xml:space="preserve">  for tech support.</w:t>
      </w:r>
    </w:p>
    <w:p w14:paraId="310C8082" w14:textId="1BB2A39A" w:rsidR="00E65822" w:rsidRDefault="00E65822" w:rsidP="004570EB">
      <w:pPr>
        <w:pStyle w:val="ListParagraph"/>
        <w:numPr>
          <w:ilvl w:val="1"/>
          <w:numId w:val="2"/>
        </w:numPr>
        <w:spacing w:after="0" w:line="240" w:lineRule="auto"/>
      </w:pPr>
      <w:r>
        <w:t>Capture PGB support for 100K tech bridge funds.</w:t>
      </w:r>
    </w:p>
    <w:p w14:paraId="447C7B0B" w14:textId="2F3B04B7" w:rsidR="00E65822" w:rsidRDefault="00E65822" w:rsidP="004570EB">
      <w:pPr>
        <w:pStyle w:val="ListParagraph"/>
        <w:numPr>
          <w:ilvl w:val="1"/>
          <w:numId w:val="2"/>
        </w:numPr>
        <w:spacing w:after="0" w:line="240" w:lineRule="auto"/>
      </w:pPr>
      <w:r>
        <w:t>Develop COAs for NBAC, NTAC, NMO to reduce DOD footprint and ameliorate Lead developer tasks.</w:t>
      </w:r>
    </w:p>
    <w:p w14:paraId="3795596A" w14:textId="0630BC0C" w:rsidR="00E65822" w:rsidRDefault="00E65822" w:rsidP="004570EB">
      <w:pPr>
        <w:pStyle w:val="ListParagraph"/>
        <w:numPr>
          <w:ilvl w:val="1"/>
          <w:numId w:val="2"/>
        </w:numPr>
        <w:spacing w:after="0" w:line="240" w:lineRule="auto"/>
      </w:pPr>
      <w:r>
        <w:t>Articulate new Vision highlighting new NDR, model version and tooling as marketing tool.</w:t>
      </w:r>
    </w:p>
    <w:p w14:paraId="4AE3E494" w14:textId="16AACA7D" w:rsidR="00E65822" w:rsidRDefault="00E65822" w:rsidP="004570EB">
      <w:pPr>
        <w:pStyle w:val="ListParagraph"/>
        <w:numPr>
          <w:ilvl w:val="1"/>
          <w:numId w:val="2"/>
        </w:numPr>
        <w:spacing w:after="0" w:line="240" w:lineRule="auto"/>
      </w:pPr>
      <w:r>
        <w:t>Develop view of future NIEM architecture incorporating knowledge graph and AI technologies.</w:t>
      </w:r>
    </w:p>
    <w:p w14:paraId="4EA18631" w14:textId="3126E4BE" w:rsidR="00E65822" w:rsidRDefault="00E65822" w:rsidP="004570EB">
      <w:pPr>
        <w:pStyle w:val="ListParagraph"/>
        <w:numPr>
          <w:ilvl w:val="1"/>
          <w:numId w:val="2"/>
        </w:numPr>
        <w:spacing w:after="0" w:line="240" w:lineRule="auto"/>
      </w:pPr>
      <w:r>
        <w:t>Explore methodologies of comporting other standards with NIEM.</w:t>
      </w:r>
    </w:p>
    <w:p w14:paraId="7A03BAA3" w14:textId="443C4B5C" w:rsidR="2AC62956" w:rsidRDefault="2AC62956" w:rsidP="2AC62956">
      <w:pPr>
        <w:rPr>
          <w:b/>
          <w:bCs/>
        </w:rPr>
      </w:pPr>
    </w:p>
    <w:p w14:paraId="742445D2" w14:textId="77777777" w:rsidR="004C7795" w:rsidRPr="004C7795" w:rsidRDefault="004C7795" w:rsidP="004C7795">
      <w:r w:rsidRPr="004C7795">
        <w:rPr>
          <w:b/>
          <w:bCs/>
        </w:rPr>
        <w:t>RECOMMENDATION(S):</w:t>
      </w:r>
    </w:p>
    <w:p w14:paraId="27FE8C1E" w14:textId="1520C239" w:rsidR="00EB6EAC" w:rsidRDefault="00E65822" w:rsidP="00E65822">
      <w:pPr>
        <w:pStyle w:val="ListParagraph"/>
        <w:numPr>
          <w:ilvl w:val="0"/>
          <w:numId w:val="7"/>
        </w:numPr>
      </w:pPr>
      <w:r>
        <w:t>Support key takeaways and priorities to reduce NIEMOpen reliance on DOD while</w:t>
      </w:r>
      <w:r w:rsidR="00A940B2">
        <w:t xml:space="preserve"> ensuring DOD equities for MilOps, NATO and other warfighter data exchange requirements leveraging NIEM are sustained.</w:t>
      </w:r>
    </w:p>
    <w:sectPr w:rsidR="00EB6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136C"/>
    <w:multiLevelType w:val="multilevel"/>
    <w:tmpl w:val="7B62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C7FC2"/>
    <w:multiLevelType w:val="multilevel"/>
    <w:tmpl w:val="0306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31129"/>
    <w:multiLevelType w:val="multilevel"/>
    <w:tmpl w:val="13FE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42E0D"/>
    <w:multiLevelType w:val="hybridMultilevel"/>
    <w:tmpl w:val="C8EA6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96D57"/>
    <w:multiLevelType w:val="multilevel"/>
    <w:tmpl w:val="0306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53DE2"/>
    <w:multiLevelType w:val="multilevel"/>
    <w:tmpl w:val="92E01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F63A2F"/>
    <w:multiLevelType w:val="hybridMultilevel"/>
    <w:tmpl w:val="9A320FD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129784837">
    <w:abstractNumId w:val="5"/>
  </w:num>
  <w:num w:numId="2" w16cid:durableId="1044447618">
    <w:abstractNumId w:val="4"/>
  </w:num>
  <w:num w:numId="3" w16cid:durableId="619996424">
    <w:abstractNumId w:val="0"/>
  </w:num>
  <w:num w:numId="4" w16cid:durableId="423889318">
    <w:abstractNumId w:val="2"/>
  </w:num>
  <w:num w:numId="5" w16cid:durableId="567618564">
    <w:abstractNumId w:val="6"/>
  </w:num>
  <w:num w:numId="6" w16cid:durableId="227302781">
    <w:abstractNumId w:val="3"/>
  </w:num>
  <w:num w:numId="7" w16cid:durableId="1561013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95"/>
    <w:rsid w:val="00056120"/>
    <w:rsid w:val="00067252"/>
    <w:rsid w:val="002050B6"/>
    <w:rsid w:val="002905EC"/>
    <w:rsid w:val="00294976"/>
    <w:rsid w:val="00347244"/>
    <w:rsid w:val="003C3F59"/>
    <w:rsid w:val="003D6A05"/>
    <w:rsid w:val="00431A59"/>
    <w:rsid w:val="004570EB"/>
    <w:rsid w:val="004C7795"/>
    <w:rsid w:val="00540906"/>
    <w:rsid w:val="005945BC"/>
    <w:rsid w:val="00606ABE"/>
    <w:rsid w:val="006240B4"/>
    <w:rsid w:val="00632433"/>
    <w:rsid w:val="0063268F"/>
    <w:rsid w:val="00660D7D"/>
    <w:rsid w:val="00794CA2"/>
    <w:rsid w:val="007A4BDE"/>
    <w:rsid w:val="007C2841"/>
    <w:rsid w:val="007C6CE5"/>
    <w:rsid w:val="00803C76"/>
    <w:rsid w:val="00814596"/>
    <w:rsid w:val="008D248B"/>
    <w:rsid w:val="009128C8"/>
    <w:rsid w:val="0095456C"/>
    <w:rsid w:val="009B675B"/>
    <w:rsid w:val="00A940B2"/>
    <w:rsid w:val="00AB64F0"/>
    <w:rsid w:val="00B84496"/>
    <w:rsid w:val="00C2481B"/>
    <w:rsid w:val="00D13709"/>
    <w:rsid w:val="00D23F76"/>
    <w:rsid w:val="00D945FF"/>
    <w:rsid w:val="00DB3FE1"/>
    <w:rsid w:val="00DC086C"/>
    <w:rsid w:val="00DD6E18"/>
    <w:rsid w:val="00E1138E"/>
    <w:rsid w:val="00E1198B"/>
    <w:rsid w:val="00E44A6F"/>
    <w:rsid w:val="00E65822"/>
    <w:rsid w:val="00EB6EAC"/>
    <w:rsid w:val="00EF0DE9"/>
    <w:rsid w:val="00F06D9B"/>
    <w:rsid w:val="00F12408"/>
    <w:rsid w:val="00F20A81"/>
    <w:rsid w:val="00FB13A5"/>
    <w:rsid w:val="1928B913"/>
    <w:rsid w:val="20C5F04E"/>
    <w:rsid w:val="21C6457D"/>
    <w:rsid w:val="2562903C"/>
    <w:rsid w:val="2AC62956"/>
    <w:rsid w:val="2D226FAE"/>
    <w:rsid w:val="37EC93E5"/>
    <w:rsid w:val="3E63A4ED"/>
    <w:rsid w:val="433F0736"/>
    <w:rsid w:val="4640DF66"/>
    <w:rsid w:val="6E45E757"/>
    <w:rsid w:val="6E578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84A7"/>
  <w15:chartTrackingRefBased/>
  <w15:docId w15:val="{BFF0977C-5FF8-4A13-88C4-A55DC579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F1B8EE2AECE3489B19A8F821D34419" ma:contentTypeVersion="18" ma:contentTypeDescription="Create a new document." ma:contentTypeScope="" ma:versionID="0b6a4ab01749217ee454d6930341b78e">
  <xsd:schema xmlns:xsd="http://www.w3.org/2001/XMLSchema" xmlns:xs="http://www.w3.org/2001/XMLSchema" xmlns:p="http://schemas.microsoft.com/office/2006/metadata/properties" xmlns:ns1="http://schemas.microsoft.com/sharepoint/v3" xmlns:ns2="3d2a8960-8fa0-4e6e-9c75-b1be4456006e" xmlns:ns3="1ccadb67-4672-4934-8b85-5e73dfe42563" targetNamespace="http://schemas.microsoft.com/office/2006/metadata/properties" ma:root="true" ma:fieldsID="14a4317cadafc09331650a0333acf81a" ns1:_="" ns2:_="" ns3:_="">
    <xsd:import namespace="http://schemas.microsoft.com/sharepoint/v3"/>
    <xsd:import namespace="3d2a8960-8fa0-4e6e-9c75-b1be4456006e"/>
    <xsd:import namespace="1ccadb67-4672-4934-8b85-5e73dfe425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ProjectorEvent" minOccurs="0"/>
                <xsd:element ref="ns2:MediaServiceLocation" minOccurs="0"/>
                <xsd:element ref="ns2: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a8960-8fa0-4e6e-9c75-b1be44560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871f771-ab78-46b7-810c-7667649bb9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ProjectorEvent" ma:index="20" nillable="true" ma:displayName="Project or Event" ma:format="Dropdown" ma:internalName="ProjectorEvent">
      <xsd:simpleType>
        <xsd:restriction base="dms:Text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Details" ma:index="22" nillable="true" ma:displayName="Details" ma:description="What the document is and its purpose" ma:format="Dropdown" ma:internalName="Detail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adb67-4672-4934-8b85-5e73dfe4256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89af31b-fea4-407a-85d1-f4d75f1eb6c8}" ma:internalName="TaxCatchAll" ma:showField="CatchAllData" ma:web="1ccadb67-4672-4934-8b85-5e73dfe425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orEvent xmlns="3d2a8960-8fa0-4e6e-9c75-b1be4456006e" xsi:nil="true"/>
    <Details xmlns="3d2a8960-8fa0-4e6e-9c75-b1be4456006e" xsi:nil="true"/>
    <lcf76f155ced4ddcb4097134ff3c332f xmlns="3d2a8960-8fa0-4e6e-9c75-b1be4456006e">
      <Terms xmlns="http://schemas.microsoft.com/office/infopath/2007/PartnerControls"/>
    </lcf76f155ced4ddcb4097134ff3c332f>
    <TaxCatchAll xmlns="1ccadb67-4672-4934-8b85-5e73dfe42563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D27FEB-63C5-4083-B36C-D618ED7DA4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d2a8960-8fa0-4e6e-9c75-b1be4456006e"/>
    <ds:schemaRef ds:uri="1ccadb67-4672-4934-8b85-5e73dfe425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84FF18-2C4F-456A-9915-BAB751B9EE8A}">
  <ds:schemaRefs>
    <ds:schemaRef ds:uri="http://schemas.microsoft.com/office/2006/metadata/properties"/>
    <ds:schemaRef ds:uri="http://schemas.microsoft.com/office/infopath/2007/PartnerControls"/>
    <ds:schemaRef ds:uri="3d2a8960-8fa0-4e6e-9c75-b1be4456006e"/>
    <ds:schemaRef ds:uri="1ccadb67-4672-4934-8b85-5e73dfe42563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09640CD-E9F9-4807-867E-B1734E4D6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Francis, Adrian E CIV JS J6 (USA)</dc:creator>
  <cp:keywords/>
  <dc:description/>
  <cp:lastModifiedBy>Sullivan, Stephen M CTR JS J6 (USA)</cp:lastModifiedBy>
  <cp:revision>23</cp:revision>
  <dcterms:created xsi:type="dcterms:W3CDTF">2025-03-13T14:27:00Z</dcterms:created>
  <dcterms:modified xsi:type="dcterms:W3CDTF">2025-04-21T18:01:00Z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0x01010005F1B8EE2AECE3489B19A8F821D34419</vt:lpwstr>
  </property>
  <property fmtid="{D5CDD505-2E9C-101B-9397-08002B2CF9AE}" pid="3" name="MediaServiceImageTags">
    <vt:lpwstr/>
  </property>
</Properties>
</file>