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FD222" w14:textId="77777777" w:rsidR="00F42F78" w:rsidRPr="0019238F" w:rsidRDefault="00F42F78" w:rsidP="00F42F78">
      <w:pPr>
        <w:pStyle w:val="ListParagraph"/>
        <w:numPr>
          <w:ilvl w:val="0"/>
          <w:numId w:val="1"/>
        </w:numPr>
        <w:spacing w:line="259" w:lineRule="auto"/>
        <w:rPr>
          <w:b/>
        </w:rPr>
      </w:pPr>
      <w:r w:rsidRPr="0019238F">
        <w:rPr>
          <w:b/>
        </w:rPr>
        <w:t xml:space="preserve">Challenges in information sharing/data governance </w:t>
      </w:r>
    </w:p>
    <w:p w14:paraId="5FC1FCAE" w14:textId="77777777" w:rsidR="00F42F78" w:rsidRDefault="00F42F78" w:rsidP="00F42F78">
      <w:pPr>
        <w:pStyle w:val="ListParagraph"/>
        <w:numPr>
          <w:ilvl w:val="1"/>
          <w:numId w:val="1"/>
        </w:numPr>
        <w:spacing w:line="259" w:lineRule="auto"/>
      </w:pPr>
      <w:r>
        <w:t>Whether you are a Chief Data Officer, Field Officer, or Program Manager – anyone who has a complex problem to solve that crosses organizational, functional, or geographic boundaries – you need information, much of which may be maintained by other organizations.</w:t>
      </w:r>
    </w:p>
    <w:p w14:paraId="30078723" w14:textId="77777777" w:rsidR="00F42F78" w:rsidRDefault="00F42F78" w:rsidP="00F42F78">
      <w:pPr>
        <w:pStyle w:val="ListParagraph"/>
        <w:numPr>
          <w:ilvl w:val="1"/>
          <w:numId w:val="1"/>
        </w:numPr>
        <w:spacing w:line="259" w:lineRule="auto"/>
      </w:pPr>
      <w:r w:rsidRPr="00E879DF">
        <w:t xml:space="preserve">As we’ve seen time and again, the development of information sharing standards without a foundational vocabulary and rules for defining the vocabulary significantly inhibits the ability to share and perform consistent analysis on information </w:t>
      </w:r>
      <w:r>
        <w:t xml:space="preserve">across the board. </w:t>
      </w:r>
    </w:p>
    <w:p w14:paraId="2BD82115" w14:textId="77777777" w:rsidR="00F42F78" w:rsidRDefault="00F42F78" w:rsidP="00F42F78">
      <w:pPr>
        <w:pStyle w:val="ListParagraph"/>
        <w:numPr>
          <w:ilvl w:val="1"/>
          <w:numId w:val="1"/>
        </w:numPr>
        <w:spacing w:line="259" w:lineRule="auto"/>
      </w:pPr>
      <w:r>
        <w:t>NIEM provides a foundational solution to approach these data sharing and standardization challenges.</w:t>
      </w:r>
    </w:p>
    <w:p w14:paraId="1D79F487" w14:textId="77777777" w:rsidR="00F42F78" w:rsidRPr="0019238F" w:rsidRDefault="00F42F78" w:rsidP="00F42F78">
      <w:pPr>
        <w:pStyle w:val="ListParagraph"/>
        <w:numPr>
          <w:ilvl w:val="0"/>
          <w:numId w:val="1"/>
        </w:numPr>
        <w:spacing w:line="259" w:lineRule="auto"/>
        <w:rPr>
          <w:b/>
        </w:rPr>
      </w:pPr>
      <w:r>
        <w:rPr>
          <w:b/>
        </w:rPr>
        <w:t>What is NIEM?</w:t>
      </w:r>
    </w:p>
    <w:p w14:paraId="6AA6A6F9" w14:textId="52831421" w:rsidR="00F42F78" w:rsidRDefault="00F42F78" w:rsidP="00F42F78">
      <w:pPr>
        <w:pStyle w:val="ListParagraph"/>
        <w:numPr>
          <w:ilvl w:val="1"/>
          <w:numId w:val="1"/>
        </w:numPr>
        <w:spacing w:line="259" w:lineRule="auto"/>
      </w:pPr>
      <w:r>
        <w:t>The NIEM is a common vocabulary</w:t>
      </w:r>
      <w:r w:rsidR="00634E7C">
        <w:t xml:space="preserve"> and implementation framework</w:t>
      </w:r>
      <w:r>
        <w:t xml:space="preserve"> that enables efficient information exchange across diverse public and private organizations. </w:t>
      </w:r>
    </w:p>
    <w:p w14:paraId="166086AF" w14:textId="18D8D350" w:rsidR="00F42F78" w:rsidRDefault="00F42F78" w:rsidP="00F42F78">
      <w:pPr>
        <w:pStyle w:val="ListParagraph"/>
        <w:numPr>
          <w:ilvl w:val="1"/>
          <w:numId w:val="1"/>
        </w:numPr>
        <w:spacing w:line="259" w:lineRule="auto"/>
      </w:pPr>
      <w:r>
        <w:t xml:space="preserve">NIEM allows different systems to “speak” to and understand each other, even if they’ve never “spoken” before, by ensuring information carries the same consistent meaning. </w:t>
      </w:r>
    </w:p>
    <w:p w14:paraId="101BB474" w14:textId="77777777" w:rsidR="00F42F78" w:rsidRDefault="00F42F78" w:rsidP="00F42F78">
      <w:pPr>
        <w:pStyle w:val="ListParagraph"/>
        <w:numPr>
          <w:ilvl w:val="1"/>
          <w:numId w:val="1"/>
        </w:numPr>
        <w:spacing w:line="259" w:lineRule="auto"/>
      </w:pPr>
      <w:r>
        <w:t xml:space="preserve">For example, three organizations identify the need to exchange information related to a person. Their information, though similar, is defined differently. All organizations have a concept of a person’s last name. One refers to it as “last name” while another refers to it as “surname” while the third refers to it as “family name” – the same concept, but different defining terms. NIEM provides a starting point to solve this problem. </w:t>
      </w:r>
    </w:p>
    <w:p w14:paraId="11E6878E" w14:textId="77777777" w:rsidR="00F42F78" w:rsidRDefault="00F42F78" w:rsidP="00F42F78">
      <w:pPr>
        <w:pStyle w:val="ListParagraph"/>
        <w:numPr>
          <w:ilvl w:val="1"/>
          <w:numId w:val="1"/>
        </w:numPr>
        <w:spacing w:line="259" w:lineRule="auto"/>
      </w:pPr>
      <w:r>
        <w:t xml:space="preserve">Using NIEM, organizations come together to agree on a common vocabulary. Rather than starting from scratch, NIEM provides agreed upon terms, definitions, relationships, and formats independent of how information is stored in individual systems, so that “last name,” “surname,” and “family name,” all mean the same thing – person surname. And now, with NIEM, this exchange can be expanded beyond the three original organizations. </w:t>
      </w:r>
      <w:proofErr w:type="gramStart"/>
      <w:r>
        <w:t>So</w:t>
      </w:r>
      <w:proofErr w:type="gramEnd"/>
      <w:r>
        <w:t xml:space="preserve"> when a 4</w:t>
      </w:r>
      <w:r w:rsidRPr="00AD11F2">
        <w:rPr>
          <w:vertAlign w:val="superscript"/>
        </w:rPr>
        <w:t>th</w:t>
      </w:r>
      <w:r>
        <w:t>, 5</w:t>
      </w:r>
      <w:r w:rsidRPr="00AD11F2">
        <w:rPr>
          <w:vertAlign w:val="superscript"/>
        </w:rPr>
        <w:t>th</w:t>
      </w:r>
      <w:r>
        <w:t xml:space="preserve"> or 20</w:t>
      </w:r>
      <w:r w:rsidRPr="00AD11F2">
        <w:rPr>
          <w:vertAlign w:val="superscript"/>
        </w:rPr>
        <w:t>th</w:t>
      </w:r>
      <w:r>
        <w:t xml:space="preserve"> organization wants to join the conversation, the initial exchange can be easily understood and reused, saving time and money. </w:t>
      </w:r>
    </w:p>
    <w:p w14:paraId="53EB1C04" w14:textId="77777777" w:rsidR="00F42F78" w:rsidRPr="0022691C" w:rsidRDefault="00F42F78" w:rsidP="00F42F78">
      <w:pPr>
        <w:pStyle w:val="ListParagraph"/>
        <w:numPr>
          <w:ilvl w:val="0"/>
          <w:numId w:val="1"/>
        </w:numPr>
        <w:spacing w:line="259" w:lineRule="auto"/>
        <w:rPr>
          <w:b/>
        </w:rPr>
      </w:pPr>
      <w:r w:rsidRPr="0022691C">
        <w:rPr>
          <w:b/>
        </w:rPr>
        <w:t xml:space="preserve">Success Stories </w:t>
      </w:r>
    </w:p>
    <w:p w14:paraId="7D9E9F97" w14:textId="77777777" w:rsidR="00F42F78" w:rsidRDefault="00F42F78" w:rsidP="00F42F78">
      <w:pPr>
        <w:pStyle w:val="ListParagraph"/>
        <w:numPr>
          <w:ilvl w:val="1"/>
          <w:numId w:val="1"/>
        </w:numPr>
        <w:spacing w:line="259" w:lineRule="auto"/>
      </w:pPr>
      <w:r>
        <w:t xml:space="preserve">How does this hypothetical situation play out in real life? Using NIEM, diverse organizations across all levels of government have been able to accomplish some pretty amazing things like: </w:t>
      </w:r>
    </w:p>
    <w:p w14:paraId="495D5167" w14:textId="77777777" w:rsidR="00F42F78" w:rsidRDefault="00F42F78" w:rsidP="00F42F78">
      <w:pPr>
        <w:pStyle w:val="ListParagraph"/>
        <w:numPr>
          <w:ilvl w:val="2"/>
          <w:numId w:val="1"/>
        </w:numPr>
        <w:spacing w:line="259" w:lineRule="auto"/>
      </w:pPr>
      <w:r>
        <w:t xml:space="preserve">Placing foster children in safe, permanent homes across state lines faster, while reducing paperwork and costs. </w:t>
      </w:r>
    </w:p>
    <w:p w14:paraId="1C08A57A" w14:textId="77777777" w:rsidR="00F42F78" w:rsidRDefault="00F42F78" w:rsidP="00F42F78">
      <w:pPr>
        <w:pStyle w:val="ListParagraph"/>
        <w:numPr>
          <w:ilvl w:val="2"/>
          <w:numId w:val="1"/>
        </w:numPr>
        <w:spacing w:line="259" w:lineRule="auto"/>
      </w:pPr>
      <w:r>
        <w:t xml:space="preserve">Enabling local fire and police departments to respond to emergencies within seconds. </w:t>
      </w:r>
    </w:p>
    <w:p w14:paraId="12C0F09F" w14:textId="77777777" w:rsidR="00F42F78" w:rsidRDefault="00F42F78" w:rsidP="00F42F78">
      <w:pPr>
        <w:pStyle w:val="ListParagraph"/>
        <w:numPr>
          <w:ilvl w:val="2"/>
          <w:numId w:val="1"/>
        </w:numPr>
        <w:spacing w:line="259" w:lineRule="auto"/>
      </w:pPr>
      <w:r>
        <w:lastRenderedPageBreak/>
        <w:t xml:space="preserve">Making roadways safer and even save lives by improving the reporting systems that process DUIs. </w:t>
      </w:r>
    </w:p>
    <w:p w14:paraId="1F2FE6F7" w14:textId="72E5F15C" w:rsidR="00634E7C" w:rsidRPr="00634E7C" w:rsidRDefault="00634E7C" w:rsidP="00F42F78">
      <w:pPr>
        <w:pStyle w:val="ListParagraph"/>
        <w:numPr>
          <w:ilvl w:val="2"/>
          <w:numId w:val="1"/>
        </w:numPr>
        <w:spacing w:line="259" w:lineRule="auto"/>
      </w:pPr>
      <w:r>
        <w:t>I</w:t>
      </w:r>
      <w:r w:rsidRPr="00634E7C">
        <w:rPr>
          <w:rFonts w:eastAsiaTheme="minorEastAsia"/>
          <w:spacing w:val="-10"/>
          <w:kern w:val="24"/>
        </w:rPr>
        <w:t>mproves the sharing of Amber Alerts between jurisdictions and across multiple</w:t>
      </w:r>
    </w:p>
    <w:p w14:paraId="022A6914" w14:textId="083889B8" w:rsidR="00634E7C" w:rsidRPr="00634E7C" w:rsidRDefault="001237DE" w:rsidP="00F42F78">
      <w:pPr>
        <w:pStyle w:val="ListParagraph"/>
        <w:numPr>
          <w:ilvl w:val="2"/>
          <w:numId w:val="1"/>
        </w:numPr>
        <w:spacing w:line="259" w:lineRule="auto"/>
      </w:pPr>
      <w:r>
        <w:t xml:space="preserve">Facilitates </w:t>
      </w:r>
      <w:r w:rsidR="00634E7C" w:rsidRPr="00634E7C">
        <w:t>border-crossings flow between the U.S. and Canada 365 days a year – allowing both countries to track persons of interest and ultimately increase public safety and security</w:t>
      </w:r>
    </w:p>
    <w:p w14:paraId="2C7EBBB0" w14:textId="77777777" w:rsidR="00634E7C" w:rsidRDefault="00634E7C" w:rsidP="00634E7C">
      <w:pPr>
        <w:pStyle w:val="ListParagraph"/>
        <w:spacing w:line="259" w:lineRule="auto"/>
        <w:ind w:left="2160"/>
      </w:pPr>
    </w:p>
    <w:p w14:paraId="00A69D11" w14:textId="77777777" w:rsidR="00F42F78" w:rsidRDefault="00F42F78" w:rsidP="001237DE">
      <w:pPr>
        <w:pStyle w:val="ListParagraph"/>
        <w:numPr>
          <w:ilvl w:val="1"/>
          <w:numId w:val="1"/>
        </w:numPr>
        <w:spacing w:line="259" w:lineRule="auto"/>
      </w:pPr>
      <w:r w:rsidRPr="009D2646">
        <w:rPr>
          <w:b/>
        </w:rPr>
        <w:t>NIEM’s impact:</w:t>
      </w:r>
      <w:r>
        <w:t xml:space="preserve"> NIEM was used to connect legacy systems and develop a common approach to data sharing. NIEM already contained the terms and definitions required for the exchange, allowing the teams from both countries to leverage the power of NIEM through reuse and quickly define the structure of the exchange, saving time and money. </w:t>
      </w:r>
    </w:p>
    <w:p w14:paraId="5C4FD5A2" w14:textId="17D13EB8" w:rsidR="00F42F78" w:rsidRDefault="00F42F78" w:rsidP="001237DE">
      <w:pPr>
        <w:pStyle w:val="ListParagraph"/>
        <w:spacing w:line="259" w:lineRule="auto"/>
        <w:ind w:left="2160"/>
      </w:pPr>
    </w:p>
    <w:p w14:paraId="6225C35B" w14:textId="18C21C44" w:rsidR="001237DE" w:rsidRDefault="00F42F78" w:rsidP="00F42F78">
      <w:pPr>
        <w:pStyle w:val="ListParagraph"/>
        <w:numPr>
          <w:ilvl w:val="1"/>
          <w:numId w:val="1"/>
        </w:numPr>
        <w:spacing w:line="259" w:lineRule="auto"/>
      </w:pPr>
      <w:r>
        <w:t xml:space="preserve">NIEM is a utility to ease the process of information standardization and exchange – saving organizations time and money. It enables all kinds of organizations to connect so that you can focus on what matters most: </w:t>
      </w:r>
    </w:p>
    <w:p w14:paraId="1DC025C7" w14:textId="77777777" w:rsidR="001237DE" w:rsidRDefault="00F42F78" w:rsidP="001237DE">
      <w:pPr>
        <w:pStyle w:val="ListParagraph"/>
        <w:numPr>
          <w:ilvl w:val="2"/>
          <w:numId w:val="1"/>
        </w:numPr>
        <w:spacing w:line="259" w:lineRule="auto"/>
      </w:pPr>
      <w:r>
        <w:t>solving problems</w:t>
      </w:r>
    </w:p>
    <w:p w14:paraId="1DD08233" w14:textId="77777777" w:rsidR="001237DE" w:rsidRDefault="00F42F78" w:rsidP="001237DE">
      <w:pPr>
        <w:pStyle w:val="ListParagraph"/>
        <w:numPr>
          <w:ilvl w:val="2"/>
          <w:numId w:val="1"/>
        </w:numPr>
        <w:spacing w:line="259" w:lineRule="auto"/>
      </w:pPr>
      <w:r>
        <w:t>reducing risks</w:t>
      </w:r>
    </w:p>
    <w:p w14:paraId="7DC38309" w14:textId="42F3C508" w:rsidR="00F42F78" w:rsidRDefault="00F42F78" w:rsidP="001237DE">
      <w:pPr>
        <w:pStyle w:val="ListParagraph"/>
        <w:numPr>
          <w:ilvl w:val="2"/>
          <w:numId w:val="1"/>
        </w:numPr>
        <w:spacing w:line="259" w:lineRule="auto"/>
      </w:pPr>
      <w:r>
        <w:t xml:space="preserve">advancing complex missions. </w:t>
      </w:r>
    </w:p>
    <w:p w14:paraId="06D49D3D" w14:textId="77777777" w:rsidR="001237DE" w:rsidRDefault="001237DE" w:rsidP="001237DE">
      <w:pPr>
        <w:pStyle w:val="ListParagraph"/>
        <w:spacing w:line="259" w:lineRule="auto"/>
        <w:ind w:left="2160"/>
      </w:pPr>
    </w:p>
    <w:p w14:paraId="5086F2A5" w14:textId="77777777" w:rsidR="00F42F78" w:rsidRPr="00CE6533" w:rsidRDefault="00F42F78" w:rsidP="00F42F78">
      <w:pPr>
        <w:pStyle w:val="ListParagraph"/>
        <w:numPr>
          <w:ilvl w:val="0"/>
          <w:numId w:val="1"/>
        </w:numPr>
        <w:spacing w:line="259" w:lineRule="auto"/>
        <w:rPr>
          <w:b/>
        </w:rPr>
      </w:pPr>
      <w:r w:rsidRPr="00CE6533">
        <w:rPr>
          <w:b/>
        </w:rPr>
        <w:t>How does NIEM work?</w:t>
      </w:r>
    </w:p>
    <w:p w14:paraId="64177FE0" w14:textId="77777777" w:rsidR="00F42F78" w:rsidRDefault="00F42F78" w:rsidP="00F42F78">
      <w:pPr>
        <w:pStyle w:val="ListParagraph"/>
        <w:numPr>
          <w:ilvl w:val="1"/>
          <w:numId w:val="1"/>
        </w:numPr>
        <w:spacing w:line="259" w:lineRule="auto"/>
      </w:pPr>
      <w:r>
        <w:t xml:space="preserve">By now you may be wondering, how does NIEM work? There are two concepts that help illustrate NIEM and how it works. </w:t>
      </w:r>
    </w:p>
    <w:p w14:paraId="7491AFB4" w14:textId="77777777" w:rsidR="00F42F78" w:rsidRDefault="00F42F78" w:rsidP="00F42F78">
      <w:pPr>
        <w:pStyle w:val="ListParagraph"/>
        <w:numPr>
          <w:ilvl w:val="1"/>
          <w:numId w:val="1"/>
        </w:numPr>
        <w:spacing w:line="259" w:lineRule="auto"/>
      </w:pPr>
      <w:r>
        <w:t xml:space="preserve">First, NIEM is a reference model that provides organizations with a common vocabulary. </w:t>
      </w:r>
    </w:p>
    <w:p w14:paraId="140E8BD9" w14:textId="77777777" w:rsidR="00F42F78" w:rsidRDefault="00F42F78" w:rsidP="00F42F78">
      <w:pPr>
        <w:pStyle w:val="ListParagraph"/>
        <w:numPr>
          <w:ilvl w:val="2"/>
          <w:numId w:val="1"/>
        </w:numPr>
        <w:spacing w:line="259" w:lineRule="auto"/>
      </w:pPr>
      <w:r>
        <w:t xml:space="preserve">Think of NIEM as a mature and stable data dictionary of agreed-upon terms, definitions, relationships, and formats, independent of how information is stored in individual agency systems. </w:t>
      </w:r>
    </w:p>
    <w:p w14:paraId="0D17B643" w14:textId="77777777" w:rsidR="00F42F78" w:rsidRDefault="00F42F78" w:rsidP="00F42F78">
      <w:pPr>
        <w:pStyle w:val="ListParagraph"/>
        <w:numPr>
          <w:ilvl w:val="2"/>
          <w:numId w:val="1"/>
        </w:numPr>
        <w:spacing w:line="259" w:lineRule="auto"/>
      </w:pPr>
      <w:r>
        <w:t xml:space="preserve">The model includes two sets of closely related vocabularies: NIEM core and individual NIEM domains. The NIEM core includes content that is commonly agreed to and understood by all the communities that use NIEM. For example, a few of the most common elements in the NIEM core include “person,” “location,” “item,” “organization,” and “activity. NIEM domains contain community-specific content that builds upon NIEM core concepts. </w:t>
      </w:r>
    </w:p>
    <w:p w14:paraId="61B7E52E" w14:textId="77777777" w:rsidR="00F42F78" w:rsidRDefault="00F42F78" w:rsidP="00F42F78">
      <w:pPr>
        <w:pStyle w:val="ListParagraph"/>
        <w:numPr>
          <w:ilvl w:val="2"/>
          <w:numId w:val="1"/>
        </w:numPr>
        <w:spacing w:line="259" w:lineRule="auto"/>
      </w:pPr>
      <w:r>
        <w:t xml:space="preserve">The diverse communities that leverage NIEM collaboratively govern the model. Community subject matter experts (SMEs) develop reusable content in NIEM to meet community needs. As those needs evolve, NIEM allows for flexibility and growth. </w:t>
      </w:r>
    </w:p>
    <w:p w14:paraId="66E0026E" w14:textId="77777777" w:rsidR="00F42F78" w:rsidRDefault="00F42F78" w:rsidP="00F42F78">
      <w:pPr>
        <w:pStyle w:val="ListParagraph"/>
        <w:numPr>
          <w:ilvl w:val="1"/>
          <w:numId w:val="1"/>
        </w:numPr>
        <w:spacing w:line="259" w:lineRule="auto"/>
      </w:pPr>
      <w:r>
        <w:lastRenderedPageBreak/>
        <w:t xml:space="preserve">Second, NIEM provides organizations with a repeatable, reusable process for using the NEIM model to build and define information exchanges – the Exchange Development Lifecycle. </w:t>
      </w:r>
    </w:p>
    <w:p w14:paraId="3ACA254E" w14:textId="77777777" w:rsidR="00F42F78" w:rsidRDefault="00F42F78" w:rsidP="00F42F78">
      <w:pPr>
        <w:pStyle w:val="ListParagraph"/>
        <w:numPr>
          <w:ilvl w:val="0"/>
          <w:numId w:val="1"/>
        </w:numPr>
        <w:spacing w:line="259" w:lineRule="auto"/>
        <w:rPr>
          <w:b/>
        </w:rPr>
      </w:pPr>
      <w:r>
        <w:rPr>
          <w:b/>
        </w:rPr>
        <w:t>Model Overview</w:t>
      </w:r>
    </w:p>
    <w:p w14:paraId="7805F806" w14:textId="7F8675E2" w:rsidR="00F42F78" w:rsidRPr="00B048BF" w:rsidRDefault="00F42F78" w:rsidP="00F42F78">
      <w:pPr>
        <w:pStyle w:val="ListParagraph"/>
        <w:numPr>
          <w:ilvl w:val="1"/>
          <w:numId w:val="1"/>
        </w:numPr>
        <w:spacing w:line="259" w:lineRule="auto"/>
        <w:rPr>
          <w:b/>
        </w:rPr>
      </w:pPr>
      <w:r>
        <w:t>The NIEM model, and in essence the NIEM community, spans diverse mission spaces across government, the private sector, and international organizations. Currently, the NIEM model includes 1</w:t>
      </w:r>
      <w:r w:rsidR="001237DE">
        <w:t>7</w:t>
      </w:r>
      <w:r>
        <w:t xml:space="preserve"> domains including: Biometrics; Chemical, Biological, Radiological and Nuclear; Children, Youth and Family Services; Emergency Management; Human Services; Immigration; Infrastructure Protection; Intelligence; International Trade; Justice; Maritime; Military Operations; Screening; and most recently, Surface Transportation. It’s likely that you may find your organization’s mission space within one or more of these 14 domains.</w:t>
      </w:r>
    </w:p>
    <w:p w14:paraId="18090474" w14:textId="77777777" w:rsidR="00F42F78" w:rsidRPr="00B048BF" w:rsidRDefault="00F42F78" w:rsidP="00F42F78">
      <w:pPr>
        <w:pStyle w:val="ListParagraph"/>
        <w:numPr>
          <w:ilvl w:val="1"/>
          <w:numId w:val="1"/>
        </w:numPr>
        <w:spacing w:line="259" w:lineRule="auto"/>
        <w:rPr>
          <w:b/>
        </w:rPr>
      </w:pPr>
      <w:r>
        <w:t>NIEM domains represent both the governance and model content oriented around a community’s business needs. NIEM domains manage their portion of the NIEM data model while working with other NIEM domains to collaboratively identify areas of overlapping interest. Future domains are added to NIEM as necessary, based on an established business need.</w:t>
      </w:r>
    </w:p>
    <w:p w14:paraId="2CFC9CCD" w14:textId="77777777" w:rsidR="00F42F78" w:rsidRPr="007E5AA6" w:rsidRDefault="00F42F78" w:rsidP="00F42F78">
      <w:pPr>
        <w:pStyle w:val="ListParagraph"/>
        <w:numPr>
          <w:ilvl w:val="0"/>
          <w:numId w:val="1"/>
        </w:numPr>
        <w:spacing w:line="259" w:lineRule="auto"/>
        <w:rPr>
          <w:b/>
        </w:rPr>
      </w:pPr>
      <w:r w:rsidRPr="007E5AA6">
        <w:rPr>
          <w:b/>
        </w:rPr>
        <w:t>H</w:t>
      </w:r>
      <w:r>
        <w:rPr>
          <w:b/>
        </w:rPr>
        <w:t>ow can NIEM help you?</w:t>
      </w:r>
    </w:p>
    <w:p w14:paraId="721822F6" w14:textId="67B1212B" w:rsidR="00F42F78" w:rsidRDefault="00F42F78" w:rsidP="00F42F78">
      <w:pPr>
        <w:pStyle w:val="ListParagraph"/>
        <w:numPr>
          <w:ilvl w:val="1"/>
          <w:numId w:val="1"/>
        </w:numPr>
        <w:spacing w:line="259" w:lineRule="auto"/>
      </w:pPr>
      <w:r>
        <w:t xml:space="preserve">NIEM is not the end-all-be-all solution to every data need – but what NIEM can help with is data </w:t>
      </w:r>
      <w:r w:rsidR="001237DE">
        <w:t xml:space="preserve">interoperability </w:t>
      </w:r>
      <w:r>
        <w:t xml:space="preserve">and standardization for your organization. Specifically, NIEM may be able to help you in the following ways. </w:t>
      </w:r>
    </w:p>
    <w:p w14:paraId="230223F1" w14:textId="77777777" w:rsidR="00F42F78" w:rsidRDefault="00F42F78" w:rsidP="00F42F78">
      <w:pPr>
        <w:pStyle w:val="ListParagraph"/>
        <w:numPr>
          <w:ilvl w:val="1"/>
          <w:numId w:val="1"/>
        </w:numPr>
        <w:spacing w:line="259" w:lineRule="auto"/>
      </w:pPr>
      <w:r>
        <w:t xml:space="preserve">NIEM saves resources. </w:t>
      </w:r>
    </w:p>
    <w:p w14:paraId="24298FAC" w14:textId="77777777" w:rsidR="00F42F78" w:rsidRPr="00471FE0" w:rsidRDefault="00F42F78" w:rsidP="00F42F78">
      <w:pPr>
        <w:pStyle w:val="ListParagraph"/>
        <w:numPr>
          <w:ilvl w:val="2"/>
          <w:numId w:val="1"/>
        </w:numPr>
        <w:spacing w:line="259" w:lineRule="auto"/>
      </w:pPr>
      <w:r>
        <w:rPr>
          <w:rFonts w:ascii="Calibri" w:eastAsia="Calibri" w:hAnsi="Calibri"/>
        </w:rPr>
        <w:t xml:space="preserve">NIEM provides consistent, reusable data terms and definitions and repeatable processes for information exchange, decreasing maintenance over the long term, while allowing organizations to maintain the autonomy of existing legacy systems. </w:t>
      </w:r>
    </w:p>
    <w:p w14:paraId="69797905" w14:textId="77777777" w:rsidR="00F42F78" w:rsidRPr="00704B83" w:rsidRDefault="00F42F78" w:rsidP="00F42F78">
      <w:pPr>
        <w:pStyle w:val="ListParagraph"/>
        <w:numPr>
          <w:ilvl w:val="2"/>
          <w:numId w:val="1"/>
        </w:numPr>
        <w:spacing w:line="259" w:lineRule="auto"/>
      </w:pPr>
      <w:r w:rsidRPr="00471FE0">
        <w:rPr>
          <w:rFonts w:ascii="Calibri" w:eastAsia="Calibri" w:hAnsi="Calibri"/>
        </w:rPr>
        <w:t xml:space="preserve">Many federal organizations such as the Department of Justice, the Department of Defense, </w:t>
      </w:r>
      <w:r>
        <w:rPr>
          <w:rFonts w:ascii="Calibri" w:eastAsia="Calibri" w:hAnsi="Calibri"/>
        </w:rPr>
        <w:t xml:space="preserve">the Department of Homeland Security, </w:t>
      </w:r>
      <w:r w:rsidRPr="00471FE0">
        <w:rPr>
          <w:rFonts w:ascii="Calibri" w:eastAsia="Calibri" w:hAnsi="Calibri"/>
        </w:rPr>
        <w:t xml:space="preserve">the Department of Transportation, Department of Agriculture, and the Department of Health and Human Service use NIEM for information exchange development. Such inter-agency </w:t>
      </w:r>
      <w:proofErr w:type="gramStart"/>
      <w:r w:rsidRPr="00471FE0">
        <w:rPr>
          <w:rFonts w:ascii="Calibri" w:eastAsia="Calibri" w:hAnsi="Calibri"/>
        </w:rPr>
        <w:t>use</w:t>
      </w:r>
      <w:proofErr w:type="gramEnd"/>
      <w:r w:rsidRPr="00471FE0">
        <w:rPr>
          <w:rFonts w:ascii="Calibri" w:eastAsia="Calibri" w:hAnsi="Calibri"/>
        </w:rPr>
        <w:t xml:space="preserve"> further drives efficiencies.</w:t>
      </w:r>
    </w:p>
    <w:p w14:paraId="7424B637" w14:textId="77777777" w:rsidR="00F42F78" w:rsidRDefault="00F42F78" w:rsidP="00F42F78">
      <w:pPr>
        <w:pStyle w:val="ListParagraph"/>
        <w:numPr>
          <w:ilvl w:val="1"/>
          <w:numId w:val="1"/>
        </w:numPr>
        <w:spacing w:line="259" w:lineRule="auto"/>
      </w:pPr>
      <w:r>
        <w:t>NIEM can serve as a facilitator between the “boardroom and the operations floor.”</w:t>
      </w:r>
    </w:p>
    <w:p w14:paraId="3F6F506B" w14:textId="77777777" w:rsidR="00F42F78" w:rsidRDefault="00F42F78" w:rsidP="00F42F78">
      <w:pPr>
        <w:pStyle w:val="ListParagraph"/>
        <w:numPr>
          <w:ilvl w:val="2"/>
          <w:numId w:val="1"/>
        </w:numPr>
        <w:spacing w:line="259" w:lineRule="auto"/>
      </w:pPr>
      <w:r>
        <w:t>On the intra-agency level, NIEM can bring Chief Information Officers (CIOs), Chief Data Officers (CDOs), and Chief Technology Officers (CTOs) closer into the mission (i.e. the program level).</w:t>
      </w:r>
    </w:p>
    <w:p w14:paraId="2C6CFD34" w14:textId="77777777" w:rsidR="00F42F78" w:rsidRDefault="00F42F78" w:rsidP="00F42F78">
      <w:pPr>
        <w:pStyle w:val="ListParagraph"/>
        <w:numPr>
          <w:ilvl w:val="2"/>
          <w:numId w:val="1"/>
        </w:numPr>
        <w:spacing w:line="259" w:lineRule="auto"/>
      </w:pPr>
      <w:r>
        <w:t xml:space="preserve">NIEM is a logical mechanism to reach out to your program offices and offer a service that helps with their data sharing/information exchange </w:t>
      </w:r>
      <w:r>
        <w:lastRenderedPageBreak/>
        <w:t xml:space="preserve">needs (as opposed to asking them to adopt and comply with additional requirements). </w:t>
      </w:r>
    </w:p>
    <w:p w14:paraId="6C3A6FAE" w14:textId="77777777" w:rsidR="00F42F78" w:rsidRDefault="00F42F78" w:rsidP="00F42F78">
      <w:pPr>
        <w:pStyle w:val="ListParagraph"/>
        <w:numPr>
          <w:ilvl w:val="2"/>
          <w:numId w:val="1"/>
        </w:numPr>
        <w:spacing w:line="259" w:lineRule="auto"/>
      </w:pPr>
      <w:r>
        <w:t>NIEM helps organizations talk to each other and internally can help organizations understand needs from across the enterprise. NIEM can help program offices document an additional layer of data – not change their data – to describe information in common across multiple programs, identify intersections, and serve as something commonly understood to map to. NIEM will not threaten what your program offices are doing internally. Rather, NIEM is a high-level, canonical model to help facilitate sharing and exchange.</w:t>
      </w:r>
    </w:p>
    <w:p w14:paraId="18DB6478" w14:textId="77777777" w:rsidR="00F42F78" w:rsidRDefault="00F42F78" w:rsidP="00F42F78">
      <w:pPr>
        <w:pStyle w:val="ListParagraph"/>
        <w:numPr>
          <w:ilvl w:val="2"/>
          <w:numId w:val="1"/>
        </w:numPr>
        <w:spacing w:line="259" w:lineRule="auto"/>
      </w:pPr>
      <w:r>
        <w:t xml:space="preserve">When it comes to sharing data outside of your organization, NIEM can serve as a “shortcut” for identifying points of intersection and building information exchanges across mission-spaces. </w:t>
      </w:r>
    </w:p>
    <w:p w14:paraId="33AA059E" w14:textId="77777777" w:rsidR="00F42F78" w:rsidRDefault="00F42F78" w:rsidP="00F42F78">
      <w:pPr>
        <w:pStyle w:val="ListParagraph"/>
        <w:numPr>
          <w:ilvl w:val="1"/>
          <w:numId w:val="1"/>
        </w:numPr>
        <w:spacing w:line="259" w:lineRule="auto"/>
      </w:pPr>
      <w:r>
        <w:t xml:space="preserve">NIEM is a tool that can help bridge to the mission-side of your organization, helping your programs better do their jobs and accomplish their goals. </w:t>
      </w:r>
    </w:p>
    <w:p w14:paraId="1CA656D1" w14:textId="77777777" w:rsidR="00F42F78" w:rsidRDefault="00F42F78" w:rsidP="00F42F78">
      <w:pPr>
        <w:pStyle w:val="ListParagraph"/>
        <w:numPr>
          <w:ilvl w:val="2"/>
          <w:numId w:val="1"/>
        </w:numPr>
        <w:spacing w:line="259" w:lineRule="auto"/>
      </w:pPr>
      <w:r>
        <w:t xml:space="preserve">Not only can NIEM connect information within, but it connects missions on a broader scale. NIEM promotes unity of effort through information sharing and creating operational as well as financial efficiencies. And, NIEM allows for flexibility and growth as your business needs change. </w:t>
      </w:r>
    </w:p>
    <w:p w14:paraId="345D504A" w14:textId="77777777" w:rsidR="00F42F78" w:rsidRDefault="00F42F78" w:rsidP="00F42F78">
      <w:pPr>
        <w:pStyle w:val="ListParagraph"/>
        <w:numPr>
          <w:ilvl w:val="1"/>
          <w:numId w:val="1"/>
        </w:numPr>
        <w:spacing w:line="259" w:lineRule="auto"/>
      </w:pPr>
      <w:r>
        <w:t>NIEM can support your organization’s partners across all levels of government.</w:t>
      </w:r>
    </w:p>
    <w:p w14:paraId="7ADE01D8" w14:textId="77777777" w:rsidR="00F42F78" w:rsidRDefault="00F42F78" w:rsidP="00F42F78">
      <w:pPr>
        <w:pStyle w:val="ListParagraph"/>
        <w:numPr>
          <w:ilvl w:val="2"/>
          <w:numId w:val="1"/>
        </w:numPr>
        <w:spacing w:line="259" w:lineRule="auto"/>
      </w:pPr>
      <w:r>
        <w:t xml:space="preserve">This includes partners at the State, Local, Tribal, and Territorial level – in fact, NIEM actively collaborates with the National Association of State CIOs (NASCIO) to advance information sharing at the state and local level. </w:t>
      </w:r>
    </w:p>
    <w:p w14:paraId="31F9A8F1" w14:textId="77777777" w:rsidR="00F42F78" w:rsidRDefault="00F42F78" w:rsidP="00F42F78">
      <w:pPr>
        <w:pStyle w:val="ListParagraph"/>
        <w:numPr>
          <w:ilvl w:val="2"/>
          <w:numId w:val="1"/>
        </w:numPr>
        <w:spacing w:line="259" w:lineRule="auto"/>
      </w:pPr>
      <w:r>
        <w:t xml:space="preserve">In an increasingly global world, many of us have a current or anticipated need to share information with international partners. NIEM has also seen tremendous gains from an international standpoint such as adoption in Australia, Public Safety Canada, Eurojust in Europe, and Japan. </w:t>
      </w:r>
    </w:p>
    <w:p w14:paraId="51D2E790" w14:textId="77777777" w:rsidR="00F42F78" w:rsidRDefault="00F42F78" w:rsidP="00F42F78">
      <w:pPr>
        <w:pStyle w:val="ListParagraph"/>
        <w:numPr>
          <w:ilvl w:val="0"/>
          <w:numId w:val="1"/>
        </w:numPr>
        <w:spacing w:line="259" w:lineRule="auto"/>
        <w:rPr>
          <w:b/>
        </w:rPr>
      </w:pPr>
      <w:r w:rsidRPr="0019238F">
        <w:rPr>
          <w:b/>
        </w:rPr>
        <w:t>A</w:t>
      </w:r>
      <w:r>
        <w:rPr>
          <w:b/>
        </w:rPr>
        <w:t xml:space="preserve">sk(s) </w:t>
      </w:r>
    </w:p>
    <w:p w14:paraId="230A5A21" w14:textId="77777777" w:rsidR="00F42F78" w:rsidRPr="00D42F94" w:rsidRDefault="00F42F78" w:rsidP="00F42F78">
      <w:pPr>
        <w:pStyle w:val="ListParagraph"/>
        <w:numPr>
          <w:ilvl w:val="1"/>
          <w:numId w:val="1"/>
        </w:numPr>
        <w:spacing w:line="259" w:lineRule="auto"/>
      </w:pPr>
      <w:r w:rsidRPr="00D42F94">
        <w:t xml:space="preserve">Consider NIEM </w:t>
      </w:r>
      <w:r>
        <w:t>for tackling</w:t>
      </w:r>
      <w:r w:rsidRPr="00D42F94">
        <w:t xml:space="preserve"> your challenges in information sharing and data governance</w:t>
      </w:r>
      <w:r>
        <w:t>.</w:t>
      </w:r>
      <w:r w:rsidRPr="00D42F94">
        <w:t xml:space="preserve"> </w:t>
      </w:r>
    </w:p>
    <w:p w14:paraId="5F305D28" w14:textId="77777777" w:rsidR="00F42F78" w:rsidRDefault="00F42F78" w:rsidP="00F42F78">
      <w:pPr>
        <w:pStyle w:val="ListParagraph"/>
        <w:numPr>
          <w:ilvl w:val="2"/>
          <w:numId w:val="1"/>
        </w:numPr>
        <w:spacing w:line="259" w:lineRule="auto"/>
      </w:pPr>
      <w:r>
        <w:t xml:space="preserve">Consider NIEM a </w:t>
      </w:r>
      <w:r w:rsidRPr="00EA76A6">
        <w:rPr>
          <w:b/>
        </w:rPr>
        <w:t>natural next step in your data management evolution</w:t>
      </w:r>
      <w:r>
        <w:t xml:space="preserve"> by taking this common approach at the enterprise level. While many of your organizations may already use NIEM at the program level, NIEM can still be more widely adopted at the Department level for both inter- and intra- agency information exchange. </w:t>
      </w:r>
      <w:r w:rsidRPr="00EA76A6">
        <w:rPr>
          <w:b/>
        </w:rPr>
        <w:t>Allow us to connect you</w:t>
      </w:r>
      <w:r>
        <w:t xml:space="preserve"> with people in your organization who may already use or are considering using NIEM. </w:t>
      </w:r>
    </w:p>
    <w:p w14:paraId="5D72B812" w14:textId="77777777" w:rsidR="00F42F78" w:rsidRDefault="00F42F78" w:rsidP="00F42F78">
      <w:pPr>
        <w:pStyle w:val="ListParagraph"/>
        <w:numPr>
          <w:ilvl w:val="2"/>
          <w:numId w:val="1"/>
        </w:numPr>
        <w:spacing w:line="259" w:lineRule="auto"/>
      </w:pPr>
      <w:r>
        <w:t xml:space="preserve">Consider NIEM when making both enterprise and program-level </w:t>
      </w:r>
      <w:r w:rsidRPr="00EA76A6">
        <w:rPr>
          <w:b/>
        </w:rPr>
        <w:t>decisions on changing/building new systems</w:t>
      </w:r>
      <w:r>
        <w:t xml:space="preserve">. NIEM can help with your long-term data collection, data management, and information technology strategies. When you use NIEM, you know you are speaking a common language, </w:t>
      </w:r>
      <w:r>
        <w:lastRenderedPageBreak/>
        <w:t xml:space="preserve">both within your organization and between many others, while adhering to a structure that will allow you to better plan for </w:t>
      </w:r>
      <w:proofErr w:type="gramStart"/>
      <w:r>
        <w:t>today’s</w:t>
      </w:r>
      <w:proofErr w:type="gramEnd"/>
      <w:r>
        <w:t xml:space="preserve"> and tomorrow’s data sharing needs.</w:t>
      </w:r>
    </w:p>
    <w:p w14:paraId="150C8400" w14:textId="77777777" w:rsidR="00F42F78" w:rsidRDefault="00F42F78" w:rsidP="00F42F78">
      <w:pPr>
        <w:pStyle w:val="ListParagraph"/>
        <w:numPr>
          <w:ilvl w:val="2"/>
          <w:numId w:val="1"/>
        </w:numPr>
        <w:spacing w:line="259" w:lineRule="auto"/>
      </w:pPr>
      <w:r>
        <w:t xml:space="preserve">Consider NIEM when </w:t>
      </w:r>
      <w:r w:rsidRPr="00EA76A6">
        <w:rPr>
          <w:b/>
        </w:rPr>
        <w:t>building or setting the foundation for information exchanges</w:t>
      </w:r>
      <w:r>
        <w:t xml:space="preserve"> – both within your organization and between other organizations.</w:t>
      </w:r>
    </w:p>
    <w:p w14:paraId="1C30B856" w14:textId="647F9E63" w:rsidR="00F42F78" w:rsidRPr="00EA76A6" w:rsidRDefault="001237DE" w:rsidP="001237DE">
      <w:pPr>
        <w:pStyle w:val="ListParagraph"/>
        <w:numPr>
          <w:ilvl w:val="1"/>
          <w:numId w:val="1"/>
        </w:numPr>
        <w:spacing w:line="259" w:lineRule="auto"/>
        <w:rPr>
          <w:b/>
        </w:rPr>
      </w:pPr>
      <w:r>
        <w:rPr>
          <w:b/>
        </w:rPr>
        <w:t>Consider being a NIEM Sponsor</w:t>
      </w:r>
    </w:p>
    <w:p w14:paraId="141C87E6" w14:textId="3C99EAEB" w:rsidR="00F42F78" w:rsidRDefault="001237DE" w:rsidP="001237DE">
      <w:pPr>
        <w:pStyle w:val="ListParagraph"/>
        <w:numPr>
          <w:ilvl w:val="2"/>
          <w:numId w:val="1"/>
        </w:numPr>
        <w:spacing w:line="259" w:lineRule="auto"/>
      </w:pPr>
      <w:r>
        <w:t>Shape the future of NIEM as a member of the Project Governing Board</w:t>
      </w:r>
    </w:p>
    <w:p w14:paraId="25962F10" w14:textId="7650161F" w:rsidR="00F42F78" w:rsidRDefault="001237DE" w:rsidP="001237DE">
      <w:pPr>
        <w:pStyle w:val="ListParagraph"/>
        <w:numPr>
          <w:ilvl w:val="2"/>
          <w:numId w:val="1"/>
        </w:numPr>
        <w:spacing w:line="259" w:lineRule="auto"/>
      </w:pPr>
      <w:r>
        <w:t>Participate</w:t>
      </w:r>
      <w:r w:rsidR="00F42F78">
        <w:t xml:space="preserve"> the NIEM Business Architecture Committee (NBAC) or NIEM Technical Architecture Committee (NTAC) to </w:t>
      </w:r>
      <w:r w:rsidR="002E41AC">
        <w:t>directly advance the technology for your interoperability needs</w:t>
      </w:r>
      <w:r w:rsidR="00F42F78">
        <w:t>.</w:t>
      </w:r>
    </w:p>
    <w:p w14:paraId="270C6953" w14:textId="5A992305" w:rsidR="00F42F78" w:rsidRDefault="002E41AC" w:rsidP="001237DE">
      <w:pPr>
        <w:pStyle w:val="ListParagraph"/>
        <w:numPr>
          <w:ilvl w:val="2"/>
          <w:numId w:val="1"/>
        </w:numPr>
        <w:spacing w:line="259" w:lineRule="auto"/>
      </w:pPr>
      <w:r>
        <w:t>Leverage the</w:t>
      </w:r>
      <w:r w:rsidR="00F42F78">
        <w:t xml:space="preserve"> free online training on NIEM</w:t>
      </w:r>
      <w:r>
        <w:t>Open</w:t>
      </w:r>
      <w:r w:rsidR="00F42F78">
        <w:t>.</w:t>
      </w:r>
      <w:r>
        <w:t>org</w:t>
      </w:r>
      <w:r w:rsidR="00F42F78">
        <w:t>, available for technical and nontechnical audiences.</w:t>
      </w:r>
    </w:p>
    <w:p w14:paraId="5C4565E9" w14:textId="3FE156E0" w:rsidR="00F42F78" w:rsidRPr="006E2DD0" w:rsidRDefault="00F42F78" w:rsidP="002E41AC">
      <w:pPr>
        <w:pStyle w:val="ListParagraph"/>
        <w:spacing w:line="259" w:lineRule="auto"/>
        <w:ind w:left="2160"/>
      </w:pPr>
      <w:r>
        <w:t xml:space="preserve"> </w:t>
      </w:r>
    </w:p>
    <w:p w14:paraId="759C5C25" w14:textId="6B86B1C5" w:rsidR="00F42F78" w:rsidRPr="00F42F78" w:rsidRDefault="00F42F78" w:rsidP="00F42F78">
      <w:pPr>
        <w:rPr>
          <w:b/>
          <w:bCs/>
        </w:rPr>
      </w:pPr>
      <w:proofErr w:type="spellStart"/>
      <w:r w:rsidRPr="00F42F78">
        <w:rPr>
          <w:b/>
          <w:bCs/>
        </w:rPr>
        <w:t>NIEMOpen</w:t>
      </w:r>
      <w:proofErr w:type="spellEnd"/>
      <w:r w:rsidRPr="00F42F78">
        <w:rPr>
          <w:b/>
          <w:bCs/>
        </w:rPr>
        <w:t xml:space="preserve"> Implementations Worldwide</w:t>
      </w:r>
    </w:p>
    <w:p w14:paraId="0A87F52D" w14:textId="7AB9E850" w:rsidR="00F42F78" w:rsidRPr="00F42F78" w:rsidRDefault="00F42F78" w:rsidP="00F42F78">
      <w:proofErr w:type="spellStart"/>
      <w:r>
        <w:t>NIEMOpen</w:t>
      </w:r>
      <w:proofErr w:type="spellEnd"/>
      <w:r w:rsidRPr="00F42F78">
        <w:t xml:space="preserve"> is </w:t>
      </w:r>
      <w:r w:rsidR="002E41AC">
        <w:t xml:space="preserve">the only Open Source, multi-information domain </w:t>
      </w:r>
      <w:r w:rsidR="00F26A98">
        <w:t xml:space="preserve">development </w:t>
      </w:r>
      <w:r w:rsidR="002E41AC">
        <w:t>and implementation framework</w:t>
      </w:r>
      <w:r w:rsidR="00F26A98">
        <w:t>.</w:t>
      </w:r>
      <w:r w:rsidR="002E41AC">
        <w:t xml:space="preserve"> </w:t>
      </w:r>
      <w:r w:rsidRPr="00F42F78">
        <w:t xml:space="preserve">It provides a common vocabulary and structure for sharing data across organizations. </w:t>
      </w:r>
      <w:proofErr w:type="spellStart"/>
      <w:r>
        <w:t>N</w:t>
      </w:r>
      <w:r w:rsidRPr="00F42F78">
        <w:t>IEMOpen</w:t>
      </w:r>
      <w:proofErr w:type="spellEnd"/>
      <w:r w:rsidRPr="00F42F78">
        <w:t xml:space="preserve"> has been adopted in numerous large-scale government information systems, private-sector solutions, and data governance efforts globally. Notable implementations include:</w:t>
      </w:r>
    </w:p>
    <w:p w14:paraId="1CD56B09" w14:textId="77777777" w:rsidR="00F42F78" w:rsidRPr="00F42F78" w:rsidRDefault="00F42F78" w:rsidP="00F42F78">
      <w:pPr>
        <w:numPr>
          <w:ilvl w:val="0"/>
          <w:numId w:val="2"/>
        </w:numPr>
      </w:pPr>
      <w:r w:rsidRPr="00F42F78">
        <w:rPr>
          <w:b/>
          <w:bCs/>
        </w:rPr>
        <w:t>Law Enforcement / Criminal Justice</w:t>
      </w:r>
      <w:r w:rsidRPr="00F42F78">
        <w:t xml:space="preserve">: The FBI’s </w:t>
      </w:r>
      <w:r w:rsidRPr="00F42F78">
        <w:rPr>
          <w:b/>
          <w:bCs/>
        </w:rPr>
        <w:t>National Data Exchange (N-</w:t>
      </w:r>
      <w:proofErr w:type="spellStart"/>
      <w:r w:rsidRPr="00F42F78">
        <w:rPr>
          <w:b/>
          <w:bCs/>
        </w:rPr>
        <w:t>DEx</w:t>
      </w:r>
      <w:proofErr w:type="spellEnd"/>
      <w:r w:rsidRPr="00F42F78">
        <w:rPr>
          <w:b/>
          <w:bCs/>
        </w:rPr>
        <w:t>)</w:t>
      </w:r>
      <w:r w:rsidRPr="00F42F78">
        <w:t xml:space="preserve"> program aggregates criminal justice records nationwide. Participating agencies map incident reports, arrest records, citations, etc. into XML using NIEM (and LEXS) standards. N-</w:t>
      </w:r>
      <w:proofErr w:type="spellStart"/>
      <w:r w:rsidRPr="00F42F78">
        <w:t>DEx</w:t>
      </w:r>
      <w:proofErr w:type="spellEnd"/>
      <w:r w:rsidRPr="00F42F78">
        <w:t xml:space="preserve"> “connects the dots” by automatically correlating NIEM-formatted data across jurisdictions. Similarly, the Florida Dept. of Law Enforcement’s </w:t>
      </w:r>
      <w:r w:rsidRPr="00F42F78">
        <w:rPr>
          <w:b/>
          <w:bCs/>
        </w:rPr>
        <w:t>CJIS Division</w:t>
      </w:r>
      <w:r w:rsidRPr="00F42F78">
        <w:t xml:space="preserve"> adopted a NIEM XML schema for statewide crime reporting; this standardized, uniform format instantly delivers validated data to state and federal partners, significantly reducing reporting burdens.</w:t>
      </w:r>
    </w:p>
    <w:p w14:paraId="4277E7C6" w14:textId="77777777" w:rsidR="00F42F78" w:rsidRPr="00F42F78" w:rsidRDefault="00F42F78" w:rsidP="00F42F78">
      <w:pPr>
        <w:numPr>
          <w:ilvl w:val="0"/>
          <w:numId w:val="2"/>
        </w:numPr>
      </w:pPr>
      <w:r w:rsidRPr="00F42F78">
        <w:rPr>
          <w:b/>
          <w:bCs/>
        </w:rPr>
        <w:t>Immigration and Social Services</w:t>
      </w:r>
      <w:r w:rsidRPr="00F42F78">
        <w:t>: U.S. Citizenship and Immigration Services (</w:t>
      </w:r>
      <w:r w:rsidRPr="00F42F78">
        <w:rPr>
          <w:b/>
          <w:bCs/>
        </w:rPr>
        <w:t>USCIS</w:t>
      </w:r>
      <w:r w:rsidRPr="00F42F78">
        <w:t xml:space="preserve">) used NIEM to harmonize and migrate data across legacy systems. By embedding NIEM structures in a new Salesforce CRM, USCIS consolidated 55+ attribute definitions and streamlined data mapping for programs like </w:t>
      </w:r>
      <w:proofErr w:type="spellStart"/>
      <w:r w:rsidRPr="00F42F78">
        <w:t>e-Verify</w:t>
      </w:r>
      <w:proofErr w:type="spellEnd"/>
      <w:r w:rsidRPr="00F42F78">
        <w:t xml:space="preserve">/SAVE. In Canada, </w:t>
      </w:r>
      <w:r w:rsidRPr="00F42F78">
        <w:rPr>
          <w:b/>
          <w:bCs/>
        </w:rPr>
        <w:t>Employment and Social Development Canada (ESDC)</w:t>
      </w:r>
      <w:r w:rsidRPr="00F42F78">
        <w:t xml:space="preserve"> adopted NIEM for social program data. ESDC’s projects (e.g. accounts receivable and contact-center systems) use NIEM-based exchanges to enforce consistent definitions and high-volume interoperability with partner agencies.</w:t>
      </w:r>
    </w:p>
    <w:p w14:paraId="0D0376EB" w14:textId="77777777" w:rsidR="00F42F78" w:rsidRPr="00F42F78" w:rsidRDefault="00F42F78" w:rsidP="00F42F78">
      <w:pPr>
        <w:numPr>
          <w:ilvl w:val="0"/>
          <w:numId w:val="2"/>
        </w:numPr>
      </w:pPr>
      <w:r w:rsidRPr="00F42F78">
        <w:rPr>
          <w:b/>
          <w:bCs/>
        </w:rPr>
        <w:lastRenderedPageBreak/>
        <w:t>Defense and Security</w:t>
      </w:r>
      <w:r w:rsidRPr="00F42F78">
        <w:t xml:space="preserve">: The U.S. Department of Defense’s </w:t>
      </w:r>
      <w:r w:rsidRPr="00F42F78">
        <w:rPr>
          <w:b/>
          <w:bCs/>
        </w:rPr>
        <w:t>DCSA</w:t>
      </w:r>
      <w:r w:rsidRPr="00F42F78">
        <w:t xml:space="preserve"> (Defense Counterintelligence and Security Agency) published a NIEM-conformant IEPD for the DD</w:t>
      </w:r>
      <w:r w:rsidRPr="00F42F78">
        <w:noBreakHyphen/>
        <w:t>254 contract security classification form. The DD</w:t>
      </w:r>
      <w:r w:rsidRPr="00F42F78">
        <w:noBreakHyphen/>
        <w:t xml:space="preserve">254 semantics were embedded in NIEM 4.1 and exchanged in XML/JSON format, enabling standardized dissemination of security requirements across the defense, federal, and cleared contractor communities. NIEM is also identified as a data standard in the Joint All-Domain Command and Control (JADC2) reference architecture (DoD’s networked defense framework). NIEM’s use in these projects ensures a </w:t>
      </w:r>
      <w:r w:rsidRPr="00F42F78">
        <w:rPr>
          <w:b/>
          <w:bCs/>
        </w:rPr>
        <w:t>common semantic foundation</w:t>
      </w:r>
      <w:r w:rsidRPr="00F42F78">
        <w:t xml:space="preserve"> for classified data and multi-agency defense information sharing.</w:t>
      </w:r>
    </w:p>
    <w:p w14:paraId="58F5BCA2" w14:textId="77777777" w:rsidR="00F42F78" w:rsidRPr="00F42F78" w:rsidRDefault="00F42F78" w:rsidP="00F42F78">
      <w:pPr>
        <w:numPr>
          <w:ilvl w:val="0"/>
          <w:numId w:val="2"/>
        </w:numPr>
      </w:pPr>
      <w:r w:rsidRPr="00F42F78">
        <w:rPr>
          <w:b/>
          <w:bCs/>
        </w:rPr>
        <w:t>Data Governance / Enterprise Architecture</w:t>
      </w:r>
      <w:r w:rsidRPr="00F42F78">
        <w:t xml:space="preserve">: NIEM’s value extends beyond message formats into </w:t>
      </w:r>
      <w:r w:rsidRPr="00F42F78">
        <w:rPr>
          <w:b/>
          <w:bCs/>
        </w:rPr>
        <w:t>data governance and enterprise modeling</w:t>
      </w:r>
      <w:r w:rsidRPr="00F42F78">
        <w:t xml:space="preserve">. For example, the Virginia Office of Data Governance and Analytics (ODGA) launched the </w:t>
      </w:r>
      <w:r w:rsidRPr="00F42F78">
        <w:rPr>
          <w:b/>
          <w:bCs/>
        </w:rPr>
        <w:t>Commonwealth Data Trust</w:t>
      </w:r>
      <w:r w:rsidRPr="00F42F78">
        <w:t xml:space="preserve">, an inter-agency data-sharing environment that “reduces technical costs by onboarding to a single environment using standard NIEM protocols”. By using NIEM as a core data dictionary, Virginia agencies share data under consistent rules and formats. Likewise, NIEM has been used in policy development: Florida’s CJIS leverages NIEM to ensure data quality and to “play a major role in policy development for national sharing of criminal justice information”. In the private sector, companies like </w:t>
      </w:r>
      <w:proofErr w:type="spellStart"/>
      <w:r w:rsidRPr="00F42F78">
        <w:t>InfoStrat</w:t>
      </w:r>
      <w:proofErr w:type="spellEnd"/>
      <w:r w:rsidRPr="00F42F78">
        <w:t xml:space="preserve"> embed NIEM in enterprise solutions (e.g. Microsoft Dynamics 365); NIEM serves as a </w:t>
      </w:r>
      <w:r w:rsidRPr="00F42F78">
        <w:rPr>
          <w:i/>
          <w:iCs/>
        </w:rPr>
        <w:t>reference model</w:t>
      </w:r>
      <w:r w:rsidRPr="00F42F78">
        <w:t xml:space="preserve"> that “helps software architects standardize their data definitions” in justice/public safety case-management software.</w:t>
      </w:r>
    </w:p>
    <w:p w14:paraId="66527395" w14:textId="77777777" w:rsidR="00F42F78" w:rsidRDefault="00F42F78" w:rsidP="00F42F78">
      <w:pPr>
        <w:numPr>
          <w:ilvl w:val="0"/>
          <w:numId w:val="2"/>
        </w:numPr>
      </w:pPr>
      <w:r w:rsidRPr="00F42F78">
        <w:rPr>
          <w:b/>
          <w:bCs/>
        </w:rPr>
        <w:t>Regional and International Projects</w:t>
      </w:r>
      <w:r w:rsidRPr="00F42F78">
        <w:t xml:space="preserve">: At the city and state level, NIEM enables cross-jurisdictional sharing. Charlotte (NC) integrated its police data with the U.S. Naval Criminal Investigative Service’s </w:t>
      </w:r>
      <w:proofErr w:type="spellStart"/>
      <w:r w:rsidRPr="00F42F78">
        <w:t>LInX</w:t>
      </w:r>
      <w:proofErr w:type="spellEnd"/>
      <w:r w:rsidRPr="00F42F78">
        <w:t xml:space="preserve"> exchange and North Carolina’s NIBRS crime-reporting system by adopting NIEM IEPDs (the FBI’s N-</w:t>
      </w:r>
      <w:proofErr w:type="spellStart"/>
      <w:r w:rsidRPr="00F42F78">
        <w:t>DEx</w:t>
      </w:r>
      <w:proofErr w:type="spellEnd"/>
      <w:r w:rsidRPr="00F42F78">
        <w:t xml:space="preserve"> schema). Internationally, NIEM is recognized as a model for interoperability: communities in Europe, North America, and Australia “already use NIEM for their information exchange efforts”. For instance, the Canadian federal government (see ESDC above) and the Australian National Archives cite NIEM as a standard for consistent data meaning.</w:t>
      </w:r>
    </w:p>
    <w:p w14:paraId="36564C9A" w14:textId="77777777" w:rsidR="00F26A98" w:rsidRDefault="00F26A98" w:rsidP="00F26A98"/>
    <w:p w14:paraId="5FE1FA16" w14:textId="77777777" w:rsidR="00F26A98" w:rsidRDefault="00F26A98" w:rsidP="00F26A98"/>
    <w:p w14:paraId="7D364DA1" w14:textId="77777777" w:rsidR="00F26A98" w:rsidRDefault="00F26A98" w:rsidP="00F26A98"/>
    <w:p w14:paraId="527AFD15" w14:textId="77777777" w:rsidR="00F26A98" w:rsidRDefault="00F26A98" w:rsidP="00F26A98"/>
    <w:p w14:paraId="24F394CF" w14:textId="77777777" w:rsidR="00F26A98" w:rsidRPr="00F42F78" w:rsidRDefault="00F26A98" w:rsidP="00F26A98"/>
    <w:p w14:paraId="04290814" w14:textId="7BB21215" w:rsidR="00F42F78" w:rsidRDefault="00F42F78" w:rsidP="00F42F78">
      <w:r w:rsidRPr="00F42F78">
        <w:lastRenderedPageBreak/>
        <w:t xml:space="preserve">The table below summarizes </w:t>
      </w:r>
      <w:r w:rsidR="00F26A98">
        <w:t>exemplar</w:t>
      </w:r>
      <w:r w:rsidRPr="00F42F78">
        <w:t xml:space="preserve"> NIEM-based implementations:</w:t>
      </w:r>
    </w:p>
    <w:tbl>
      <w:tblPr>
        <w:tblStyle w:val="GridTable4-Accent1"/>
        <w:tblW w:w="0" w:type="auto"/>
        <w:tblLook w:val="04A0" w:firstRow="1" w:lastRow="0" w:firstColumn="1" w:lastColumn="0" w:noHBand="0" w:noVBand="1"/>
      </w:tblPr>
      <w:tblGrid>
        <w:gridCol w:w="2036"/>
        <w:gridCol w:w="1575"/>
        <w:gridCol w:w="1778"/>
        <w:gridCol w:w="2472"/>
        <w:gridCol w:w="1489"/>
      </w:tblGrid>
      <w:tr w:rsidR="00F26A98" w:rsidRPr="00F42F78" w14:paraId="595FDBED" w14:textId="77777777" w:rsidTr="00F26A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279ECA" w14:textId="77777777" w:rsidR="00F42F78" w:rsidRPr="00F42F78" w:rsidRDefault="00F42F78" w:rsidP="00F42F78">
            <w:r w:rsidRPr="00F42F78">
              <w:t>Implementing Entity (Project)</w:t>
            </w:r>
          </w:p>
        </w:tc>
        <w:tc>
          <w:tcPr>
            <w:tcW w:w="0" w:type="auto"/>
            <w:hideMark/>
          </w:tcPr>
          <w:p w14:paraId="4C0375B6" w14:textId="77777777" w:rsidR="00F42F78" w:rsidRPr="00F42F78" w:rsidRDefault="00F42F78" w:rsidP="00F42F78">
            <w:pPr>
              <w:cnfStyle w:val="100000000000" w:firstRow="1" w:lastRow="0" w:firstColumn="0" w:lastColumn="0" w:oddVBand="0" w:evenVBand="0" w:oddHBand="0" w:evenHBand="0" w:firstRowFirstColumn="0" w:firstRowLastColumn="0" w:lastRowFirstColumn="0" w:lastRowLastColumn="0"/>
            </w:pPr>
            <w:r w:rsidRPr="00F42F78">
              <w:t>Sector / Domain</w:t>
            </w:r>
          </w:p>
        </w:tc>
        <w:tc>
          <w:tcPr>
            <w:tcW w:w="0" w:type="auto"/>
            <w:hideMark/>
          </w:tcPr>
          <w:p w14:paraId="3BC7A826" w14:textId="77777777" w:rsidR="00F42F78" w:rsidRPr="00F42F78" w:rsidRDefault="00F42F78" w:rsidP="00F42F78">
            <w:pPr>
              <w:cnfStyle w:val="100000000000" w:firstRow="1" w:lastRow="0" w:firstColumn="0" w:lastColumn="0" w:oddVBand="0" w:evenVBand="0" w:oddHBand="0" w:evenHBand="0" w:firstRowFirstColumn="0" w:firstRowLastColumn="0" w:lastRowFirstColumn="0" w:lastRowLastColumn="0"/>
            </w:pPr>
            <w:r w:rsidRPr="00F42F78">
              <w:t>Scope / Region</w:t>
            </w:r>
          </w:p>
        </w:tc>
        <w:tc>
          <w:tcPr>
            <w:tcW w:w="0" w:type="auto"/>
            <w:hideMark/>
          </w:tcPr>
          <w:p w14:paraId="758A9C42" w14:textId="77777777" w:rsidR="00F42F78" w:rsidRPr="00F42F78" w:rsidRDefault="00F42F78" w:rsidP="00F42F78">
            <w:pPr>
              <w:cnfStyle w:val="100000000000" w:firstRow="1" w:lastRow="0" w:firstColumn="0" w:lastColumn="0" w:oddVBand="0" w:evenVBand="0" w:oddHBand="0" w:evenHBand="0" w:firstRowFirstColumn="0" w:firstRowLastColumn="0" w:lastRowFirstColumn="0" w:lastRowLastColumn="0"/>
            </w:pPr>
            <w:r w:rsidRPr="00F42F78">
              <w:t>Implementation Type</w:t>
            </w:r>
          </w:p>
        </w:tc>
        <w:tc>
          <w:tcPr>
            <w:tcW w:w="0" w:type="auto"/>
            <w:hideMark/>
          </w:tcPr>
          <w:p w14:paraId="619983BD" w14:textId="77777777" w:rsidR="00F42F78" w:rsidRPr="00F42F78" w:rsidRDefault="00F42F78" w:rsidP="00F42F78">
            <w:pPr>
              <w:cnfStyle w:val="100000000000" w:firstRow="1" w:lastRow="0" w:firstColumn="0" w:lastColumn="0" w:oddVBand="0" w:evenVBand="0" w:oddHBand="0" w:evenHBand="0" w:firstRowFirstColumn="0" w:firstRowLastColumn="0" w:lastRowFirstColumn="0" w:lastRowLastColumn="0"/>
            </w:pPr>
            <w:r w:rsidRPr="00F42F78">
              <w:t>Source / Notes</w:t>
            </w:r>
          </w:p>
        </w:tc>
      </w:tr>
      <w:tr w:rsidR="00F26A98" w:rsidRPr="00F42F78" w14:paraId="5F7EA5E1" w14:textId="77777777" w:rsidTr="00F26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84ED03" w14:textId="77777777" w:rsidR="00F42F78" w:rsidRPr="00F42F78" w:rsidRDefault="00F42F78" w:rsidP="00F42F78">
            <w:r w:rsidRPr="00F42F78">
              <w:t>FBI CJIS – N-</w:t>
            </w:r>
            <w:proofErr w:type="spellStart"/>
            <w:r w:rsidRPr="00F42F78">
              <w:t>DEx</w:t>
            </w:r>
            <w:proofErr w:type="spellEnd"/>
          </w:p>
        </w:tc>
        <w:tc>
          <w:tcPr>
            <w:tcW w:w="0" w:type="auto"/>
            <w:hideMark/>
          </w:tcPr>
          <w:p w14:paraId="7F8564BA" w14:textId="77777777" w:rsidR="00F42F78" w:rsidRPr="00F42F78" w:rsidRDefault="00F42F78" w:rsidP="00F42F78">
            <w:pPr>
              <w:cnfStyle w:val="000000100000" w:firstRow="0" w:lastRow="0" w:firstColumn="0" w:lastColumn="0" w:oddVBand="0" w:evenVBand="0" w:oddHBand="1" w:evenHBand="0" w:firstRowFirstColumn="0" w:firstRowLastColumn="0" w:lastRowFirstColumn="0" w:lastRowLastColumn="0"/>
            </w:pPr>
            <w:r w:rsidRPr="00F42F78">
              <w:t>Federal Law Enforcement</w:t>
            </w:r>
          </w:p>
        </w:tc>
        <w:tc>
          <w:tcPr>
            <w:tcW w:w="0" w:type="auto"/>
            <w:hideMark/>
          </w:tcPr>
          <w:p w14:paraId="3B762F34" w14:textId="77777777" w:rsidR="00F42F78" w:rsidRPr="00F42F78" w:rsidRDefault="00F42F78" w:rsidP="00F42F78">
            <w:pPr>
              <w:cnfStyle w:val="000000100000" w:firstRow="0" w:lastRow="0" w:firstColumn="0" w:lastColumn="0" w:oddVBand="0" w:evenVBand="0" w:oddHBand="1" w:evenHBand="0" w:firstRowFirstColumn="0" w:firstRowLastColumn="0" w:lastRowFirstColumn="0" w:lastRowLastColumn="0"/>
            </w:pPr>
            <w:r w:rsidRPr="00F42F78">
              <w:t>National (USA)</w:t>
            </w:r>
          </w:p>
        </w:tc>
        <w:tc>
          <w:tcPr>
            <w:tcW w:w="0" w:type="auto"/>
            <w:hideMark/>
          </w:tcPr>
          <w:p w14:paraId="3FFDACA4" w14:textId="77777777" w:rsidR="00F42F78" w:rsidRPr="00F42F78" w:rsidRDefault="00F42F78" w:rsidP="00F42F78">
            <w:pPr>
              <w:cnfStyle w:val="000000100000" w:firstRow="0" w:lastRow="0" w:firstColumn="0" w:lastColumn="0" w:oddVBand="0" w:evenVBand="0" w:oddHBand="1" w:evenHBand="0" w:firstRowFirstColumn="0" w:firstRowLastColumn="0" w:lastRowFirstColumn="0" w:lastRowLastColumn="0"/>
            </w:pPr>
            <w:r w:rsidRPr="00F42F78">
              <w:t>National criminal justice data repository using NIEM XML mapping.</w:t>
            </w:r>
          </w:p>
        </w:tc>
        <w:tc>
          <w:tcPr>
            <w:tcW w:w="0" w:type="auto"/>
            <w:hideMark/>
          </w:tcPr>
          <w:p w14:paraId="01D4E5C0" w14:textId="77777777" w:rsidR="00F42F78" w:rsidRPr="00F42F78" w:rsidRDefault="00F42F78" w:rsidP="00F42F78">
            <w:pPr>
              <w:cnfStyle w:val="000000100000" w:firstRow="0" w:lastRow="0" w:firstColumn="0" w:lastColumn="0" w:oddVBand="0" w:evenVBand="0" w:oddHBand="1" w:evenHBand="0" w:firstRowFirstColumn="0" w:firstRowLastColumn="0" w:lastRowFirstColumn="0" w:lastRowLastColumn="0"/>
            </w:pPr>
            <w:r w:rsidRPr="00F42F78">
              <w:t>FBI/CJIS initiative.</w:t>
            </w:r>
          </w:p>
        </w:tc>
      </w:tr>
      <w:tr w:rsidR="00F26A98" w:rsidRPr="00F42F78" w14:paraId="101ACEFF" w14:textId="77777777" w:rsidTr="00F26A98">
        <w:tc>
          <w:tcPr>
            <w:cnfStyle w:val="001000000000" w:firstRow="0" w:lastRow="0" w:firstColumn="1" w:lastColumn="0" w:oddVBand="0" w:evenVBand="0" w:oddHBand="0" w:evenHBand="0" w:firstRowFirstColumn="0" w:firstRowLastColumn="0" w:lastRowFirstColumn="0" w:lastRowLastColumn="0"/>
            <w:tcW w:w="0" w:type="auto"/>
            <w:hideMark/>
          </w:tcPr>
          <w:p w14:paraId="18AE8C40" w14:textId="77777777" w:rsidR="00F42F78" w:rsidRPr="00F42F78" w:rsidRDefault="00F42F78" w:rsidP="00F42F78">
            <w:r w:rsidRPr="00F42F78">
              <w:t>USCIS IRSDD</w:t>
            </w:r>
          </w:p>
        </w:tc>
        <w:tc>
          <w:tcPr>
            <w:tcW w:w="0" w:type="auto"/>
            <w:hideMark/>
          </w:tcPr>
          <w:p w14:paraId="7B471FC1" w14:textId="77777777" w:rsidR="00F42F78" w:rsidRPr="00F42F78" w:rsidRDefault="00F42F78" w:rsidP="00F42F78">
            <w:pPr>
              <w:cnfStyle w:val="000000000000" w:firstRow="0" w:lastRow="0" w:firstColumn="0" w:lastColumn="0" w:oddVBand="0" w:evenVBand="0" w:oddHBand="0" w:evenHBand="0" w:firstRowFirstColumn="0" w:firstRowLastColumn="0" w:lastRowFirstColumn="0" w:lastRowLastColumn="0"/>
            </w:pPr>
            <w:r w:rsidRPr="00F42F78">
              <w:t>Federal Immigration</w:t>
            </w:r>
          </w:p>
        </w:tc>
        <w:tc>
          <w:tcPr>
            <w:tcW w:w="0" w:type="auto"/>
            <w:hideMark/>
          </w:tcPr>
          <w:p w14:paraId="729A2B44" w14:textId="77777777" w:rsidR="00F42F78" w:rsidRPr="00F42F78" w:rsidRDefault="00F42F78" w:rsidP="00F42F78">
            <w:pPr>
              <w:cnfStyle w:val="000000000000" w:firstRow="0" w:lastRow="0" w:firstColumn="0" w:lastColumn="0" w:oddVBand="0" w:evenVBand="0" w:oddHBand="0" w:evenHBand="0" w:firstRowFirstColumn="0" w:firstRowLastColumn="0" w:lastRowFirstColumn="0" w:lastRowLastColumn="0"/>
            </w:pPr>
            <w:r w:rsidRPr="00F42F78">
              <w:t>National (USA)</w:t>
            </w:r>
          </w:p>
        </w:tc>
        <w:tc>
          <w:tcPr>
            <w:tcW w:w="0" w:type="auto"/>
            <w:hideMark/>
          </w:tcPr>
          <w:p w14:paraId="1F7ACF29" w14:textId="77777777" w:rsidR="00F42F78" w:rsidRPr="00F42F78" w:rsidRDefault="00F42F78" w:rsidP="00F42F78">
            <w:pPr>
              <w:cnfStyle w:val="000000000000" w:firstRow="0" w:lastRow="0" w:firstColumn="0" w:lastColumn="0" w:oddVBand="0" w:evenVBand="0" w:oddHBand="0" w:evenHBand="0" w:firstRowFirstColumn="0" w:firstRowLastColumn="0" w:lastRowFirstColumn="0" w:lastRowLastColumn="0"/>
            </w:pPr>
            <w:r w:rsidRPr="00F42F78">
              <w:t>CRM/data modernization: NIEM-based data governance and attribute harmonization.</w:t>
            </w:r>
          </w:p>
        </w:tc>
        <w:tc>
          <w:tcPr>
            <w:tcW w:w="0" w:type="auto"/>
            <w:hideMark/>
          </w:tcPr>
          <w:p w14:paraId="456A0A52" w14:textId="77777777" w:rsidR="00F42F78" w:rsidRPr="00F42F78" w:rsidRDefault="00F42F78" w:rsidP="00F42F78">
            <w:pPr>
              <w:cnfStyle w:val="000000000000" w:firstRow="0" w:lastRow="0" w:firstColumn="0" w:lastColumn="0" w:oddVBand="0" w:evenVBand="0" w:oddHBand="0" w:evenHBand="0" w:firstRowFirstColumn="0" w:firstRowLastColumn="0" w:lastRowFirstColumn="0" w:lastRowLastColumn="0"/>
            </w:pPr>
            <w:r w:rsidRPr="00F42F78">
              <w:t>DHS/USCIS data integration.</w:t>
            </w:r>
          </w:p>
        </w:tc>
      </w:tr>
      <w:tr w:rsidR="00F26A98" w:rsidRPr="00F42F78" w14:paraId="176298AF" w14:textId="77777777" w:rsidTr="00F26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83D2FE" w14:textId="77777777" w:rsidR="00F42F78" w:rsidRPr="00F42F78" w:rsidRDefault="00F42F78" w:rsidP="00F42F78">
            <w:r w:rsidRPr="00F42F78">
              <w:t>DCSA (DoD)</w:t>
            </w:r>
          </w:p>
        </w:tc>
        <w:tc>
          <w:tcPr>
            <w:tcW w:w="0" w:type="auto"/>
            <w:hideMark/>
          </w:tcPr>
          <w:p w14:paraId="2F42499E" w14:textId="77777777" w:rsidR="00F42F78" w:rsidRPr="00F42F78" w:rsidRDefault="00F42F78" w:rsidP="00F42F78">
            <w:pPr>
              <w:cnfStyle w:val="000000100000" w:firstRow="0" w:lastRow="0" w:firstColumn="0" w:lastColumn="0" w:oddVBand="0" w:evenVBand="0" w:oddHBand="1" w:evenHBand="0" w:firstRowFirstColumn="0" w:firstRowLastColumn="0" w:lastRowFirstColumn="0" w:lastRowLastColumn="0"/>
            </w:pPr>
            <w:r w:rsidRPr="00F42F78">
              <w:t>Federal Defense Security</w:t>
            </w:r>
          </w:p>
        </w:tc>
        <w:tc>
          <w:tcPr>
            <w:tcW w:w="0" w:type="auto"/>
            <w:hideMark/>
          </w:tcPr>
          <w:p w14:paraId="1D0F093E" w14:textId="77777777" w:rsidR="00F42F78" w:rsidRPr="00F42F78" w:rsidRDefault="00F42F78" w:rsidP="00F42F78">
            <w:pPr>
              <w:cnfStyle w:val="000000100000" w:firstRow="0" w:lastRow="0" w:firstColumn="0" w:lastColumn="0" w:oddVBand="0" w:evenVBand="0" w:oddHBand="1" w:evenHBand="0" w:firstRowFirstColumn="0" w:firstRowLastColumn="0" w:lastRowFirstColumn="0" w:lastRowLastColumn="0"/>
            </w:pPr>
            <w:r w:rsidRPr="00F42F78">
              <w:t>National (USA)</w:t>
            </w:r>
          </w:p>
        </w:tc>
        <w:tc>
          <w:tcPr>
            <w:tcW w:w="0" w:type="auto"/>
            <w:hideMark/>
          </w:tcPr>
          <w:p w14:paraId="64E25701" w14:textId="77777777" w:rsidR="00F42F78" w:rsidRPr="00F42F78" w:rsidRDefault="00F42F78" w:rsidP="00F42F78">
            <w:pPr>
              <w:cnfStyle w:val="000000100000" w:firstRow="0" w:lastRow="0" w:firstColumn="0" w:lastColumn="0" w:oddVBand="0" w:evenVBand="0" w:oddHBand="1" w:evenHBand="0" w:firstRowFirstColumn="0" w:firstRowLastColumn="0" w:lastRowFirstColumn="0" w:lastRowLastColumn="0"/>
            </w:pPr>
            <w:r w:rsidRPr="00F42F78">
              <w:t>Standardized security classification (DD-254) via NIEM IEPD in XML/JSON.</w:t>
            </w:r>
          </w:p>
        </w:tc>
        <w:tc>
          <w:tcPr>
            <w:tcW w:w="0" w:type="auto"/>
            <w:hideMark/>
          </w:tcPr>
          <w:p w14:paraId="5A30A624" w14:textId="77777777" w:rsidR="00F42F78" w:rsidRPr="00F42F78" w:rsidRDefault="00F42F78" w:rsidP="00F42F78">
            <w:pPr>
              <w:cnfStyle w:val="000000100000" w:firstRow="0" w:lastRow="0" w:firstColumn="0" w:lastColumn="0" w:oddVBand="0" w:evenVBand="0" w:oddHBand="1" w:evenHBand="0" w:firstRowFirstColumn="0" w:firstRowLastColumn="0" w:lastRowFirstColumn="0" w:lastRowLastColumn="0"/>
            </w:pPr>
            <w:r w:rsidRPr="00F42F78">
              <w:t>DoD/DCSA program.</w:t>
            </w:r>
          </w:p>
        </w:tc>
      </w:tr>
      <w:tr w:rsidR="00F26A98" w:rsidRPr="00F42F78" w14:paraId="7CC29371" w14:textId="77777777" w:rsidTr="00F26A98">
        <w:tc>
          <w:tcPr>
            <w:cnfStyle w:val="001000000000" w:firstRow="0" w:lastRow="0" w:firstColumn="1" w:lastColumn="0" w:oddVBand="0" w:evenVBand="0" w:oddHBand="0" w:evenHBand="0" w:firstRowFirstColumn="0" w:firstRowLastColumn="0" w:lastRowFirstColumn="0" w:lastRowLastColumn="0"/>
            <w:tcW w:w="0" w:type="auto"/>
            <w:hideMark/>
          </w:tcPr>
          <w:p w14:paraId="3C8830BD" w14:textId="77777777" w:rsidR="00F42F78" w:rsidRPr="00F42F78" w:rsidRDefault="00F42F78" w:rsidP="00F42F78">
            <w:r w:rsidRPr="00F42F78">
              <w:t>Florida FDLE (CJIS)</w:t>
            </w:r>
          </w:p>
        </w:tc>
        <w:tc>
          <w:tcPr>
            <w:tcW w:w="0" w:type="auto"/>
            <w:hideMark/>
          </w:tcPr>
          <w:p w14:paraId="4FC2A138" w14:textId="77777777" w:rsidR="00F42F78" w:rsidRPr="00F42F78" w:rsidRDefault="00F42F78" w:rsidP="00F42F78">
            <w:pPr>
              <w:cnfStyle w:val="000000000000" w:firstRow="0" w:lastRow="0" w:firstColumn="0" w:lastColumn="0" w:oddVBand="0" w:evenVBand="0" w:oddHBand="0" w:evenHBand="0" w:firstRowFirstColumn="0" w:firstRowLastColumn="0" w:lastRowFirstColumn="0" w:lastRowLastColumn="0"/>
            </w:pPr>
            <w:r w:rsidRPr="00F42F78">
              <w:t>State Public Safety</w:t>
            </w:r>
          </w:p>
        </w:tc>
        <w:tc>
          <w:tcPr>
            <w:tcW w:w="0" w:type="auto"/>
            <w:hideMark/>
          </w:tcPr>
          <w:p w14:paraId="78AFC405" w14:textId="77777777" w:rsidR="00F42F78" w:rsidRPr="00F42F78" w:rsidRDefault="00F42F78" w:rsidP="00F42F78">
            <w:pPr>
              <w:cnfStyle w:val="000000000000" w:firstRow="0" w:lastRow="0" w:firstColumn="0" w:lastColumn="0" w:oddVBand="0" w:evenVBand="0" w:oddHBand="0" w:evenHBand="0" w:firstRowFirstColumn="0" w:firstRowLastColumn="0" w:lastRowFirstColumn="0" w:lastRowLastColumn="0"/>
            </w:pPr>
            <w:r w:rsidRPr="00F42F78">
              <w:t>Statewide (FL, USA)</w:t>
            </w:r>
          </w:p>
        </w:tc>
        <w:tc>
          <w:tcPr>
            <w:tcW w:w="0" w:type="auto"/>
            <w:hideMark/>
          </w:tcPr>
          <w:p w14:paraId="09FFFC7D" w14:textId="77777777" w:rsidR="00F42F78" w:rsidRPr="00F42F78" w:rsidRDefault="00F42F78" w:rsidP="00F42F78">
            <w:pPr>
              <w:cnfStyle w:val="000000000000" w:firstRow="0" w:lastRow="0" w:firstColumn="0" w:lastColumn="0" w:oddVBand="0" w:evenVBand="0" w:oddHBand="0" w:evenHBand="0" w:firstRowFirstColumn="0" w:firstRowLastColumn="0" w:lastRowFirstColumn="0" w:lastRowLastColumn="0"/>
            </w:pPr>
            <w:r w:rsidRPr="00F42F78">
              <w:t>State crime reporting system using a NIEM XML schema for uniform data.</w:t>
            </w:r>
          </w:p>
        </w:tc>
        <w:tc>
          <w:tcPr>
            <w:tcW w:w="0" w:type="auto"/>
            <w:hideMark/>
          </w:tcPr>
          <w:p w14:paraId="3C8606E0" w14:textId="77777777" w:rsidR="00F42F78" w:rsidRPr="00F42F78" w:rsidRDefault="00F42F78" w:rsidP="00F42F78">
            <w:pPr>
              <w:cnfStyle w:val="000000000000" w:firstRow="0" w:lastRow="0" w:firstColumn="0" w:lastColumn="0" w:oddVBand="0" w:evenVBand="0" w:oddHBand="0" w:evenHBand="0" w:firstRowFirstColumn="0" w:firstRowLastColumn="0" w:lastRowFirstColumn="0" w:lastRowLastColumn="0"/>
            </w:pPr>
            <w:r w:rsidRPr="00F42F78">
              <w:t>State agency initiative.</w:t>
            </w:r>
          </w:p>
        </w:tc>
      </w:tr>
      <w:tr w:rsidR="00F26A98" w:rsidRPr="00F42F78" w14:paraId="6646BA17" w14:textId="77777777" w:rsidTr="00F26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9F4E9C" w14:textId="77777777" w:rsidR="00F42F78" w:rsidRPr="00F42F78" w:rsidRDefault="00F42F78" w:rsidP="00F42F78">
            <w:r w:rsidRPr="00F42F78">
              <w:t>City of Charlotte (NC)</w:t>
            </w:r>
          </w:p>
        </w:tc>
        <w:tc>
          <w:tcPr>
            <w:tcW w:w="0" w:type="auto"/>
            <w:hideMark/>
          </w:tcPr>
          <w:p w14:paraId="2D979A8E" w14:textId="77777777" w:rsidR="00F42F78" w:rsidRPr="00F42F78" w:rsidRDefault="00F42F78" w:rsidP="00F42F78">
            <w:pPr>
              <w:cnfStyle w:val="000000100000" w:firstRow="0" w:lastRow="0" w:firstColumn="0" w:lastColumn="0" w:oddVBand="0" w:evenVBand="0" w:oddHBand="1" w:evenHBand="0" w:firstRowFirstColumn="0" w:firstRowLastColumn="0" w:lastRowFirstColumn="0" w:lastRowLastColumn="0"/>
            </w:pPr>
            <w:r w:rsidRPr="00F42F78">
              <w:t>Local Public Safety</w:t>
            </w:r>
          </w:p>
        </w:tc>
        <w:tc>
          <w:tcPr>
            <w:tcW w:w="0" w:type="auto"/>
            <w:hideMark/>
          </w:tcPr>
          <w:p w14:paraId="2C10F1EF" w14:textId="77777777" w:rsidR="00F42F78" w:rsidRPr="00F42F78" w:rsidRDefault="00F42F78" w:rsidP="00F42F78">
            <w:pPr>
              <w:cnfStyle w:val="000000100000" w:firstRow="0" w:lastRow="0" w:firstColumn="0" w:lastColumn="0" w:oddVBand="0" w:evenVBand="0" w:oddHBand="1" w:evenHBand="0" w:firstRowFirstColumn="0" w:firstRowLastColumn="0" w:lastRowFirstColumn="0" w:lastRowLastColumn="0"/>
            </w:pPr>
            <w:r w:rsidRPr="00F42F78">
              <w:t>Regional (NC, USA)</w:t>
            </w:r>
          </w:p>
        </w:tc>
        <w:tc>
          <w:tcPr>
            <w:tcW w:w="0" w:type="auto"/>
            <w:hideMark/>
          </w:tcPr>
          <w:p w14:paraId="211E2815" w14:textId="77777777" w:rsidR="00F42F78" w:rsidRPr="00F42F78" w:rsidRDefault="00F42F78" w:rsidP="00F42F78">
            <w:pPr>
              <w:cnfStyle w:val="000000100000" w:firstRow="0" w:lastRow="0" w:firstColumn="0" w:lastColumn="0" w:oddVBand="0" w:evenVBand="0" w:oddHBand="1" w:evenHBand="0" w:firstRowFirstColumn="0" w:firstRowLastColumn="0" w:lastRowFirstColumn="0" w:lastRowLastColumn="0"/>
            </w:pPr>
            <w:r w:rsidRPr="00F42F78">
              <w:t>Police data integration (</w:t>
            </w:r>
            <w:proofErr w:type="spellStart"/>
            <w:r w:rsidRPr="00F42F78">
              <w:t>LInX</w:t>
            </w:r>
            <w:proofErr w:type="spellEnd"/>
            <w:r w:rsidRPr="00F42F78">
              <w:t xml:space="preserve"> federal exchange, NIBRS) using NIEM IEPDs.</w:t>
            </w:r>
          </w:p>
        </w:tc>
        <w:tc>
          <w:tcPr>
            <w:tcW w:w="0" w:type="auto"/>
            <w:hideMark/>
          </w:tcPr>
          <w:p w14:paraId="1CF46155" w14:textId="77777777" w:rsidR="00F42F78" w:rsidRPr="00F42F78" w:rsidRDefault="00F42F78" w:rsidP="00F42F78">
            <w:pPr>
              <w:cnfStyle w:val="000000100000" w:firstRow="0" w:lastRow="0" w:firstColumn="0" w:lastColumn="0" w:oddVBand="0" w:evenVBand="0" w:oddHBand="1" w:evenHBand="0" w:firstRowFirstColumn="0" w:firstRowLastColumn="0" w:lastRowFirstColumn="0" w:lastRowLastColumn="0"/>
            </w:pPr>
            <w:r w:rsidRPr="00F42F78">
              <w:t>Municipal tech dept.</w:t>
            </w:r>
          </w:p>
        </w:tc>
      </w:tr>
      <w:tr w:rsidR="00F26A98" w:rsidRPr="00F42F78" w14:paraId="65A28063" w14:textId="77777777" w:rsidTr="00F26A98">
        <w:tc>
          <w:tcPr>
            <w:cnfStyle w:val="001000000000" w:firstRow="0" w:lastRow="0" w:firstColumn="1" w:lastColumn="0" w:oddVBand="0" w:evenVBand="0" w:oddHBand="0" w:evenHBand="0" w:firstRowFirstColumn="0" w:firstRowLastColumn="0" w:lastRowFirstColumn="0" w:lastRowLastColumn="0"/>
            <w:tcW w:w="0" w:type="auto"/>
            <w:hideMark/>
          </w:tcPr>
          <w:p w14:paraId="425DF7BF" w14:textId="77777777" w:rsidR="00F42F78" w:rsidRPr="00F42F78" w:rsidRDefault="00F42F78" w:rsidP="00F42F78">
            <w:r w:rsidRPr="00F42F78">
              <w:t>Virginia ODGA – Data Trust</w:t>
            </w:r>
          </w:p>
        </w:tc>
        <w:tc>
          <w:tcPr>
            <w:tcW w:w="0" w:type="auto"/>
            <w:hideMark/>
          </w:tcPr>
          <w:p w14:paraId="29F629BD" w14:textId="77777777" w:rsidR="00F42F78" w:rsidRPr="00F42F78" w:rsidRDefault="00F42F78" w:rsidP="00F42F78">
            <w:pPr>
              <w:cnfStyle w:val="000000000000" w:firstRow="0" w:lastRow="0" w:firstColumn="0" w:lastColumn="0" w:oddVBand="0" w:evenVBand="0" w:oddHBand="0" w:evenHBand="0" w:firstRowFirstColumn="0" w:firstRowLastColumn="0" w:lastRowFirstColumn="0" w:lastRowLastColumn="0"/>
            </w:pPr>
            <w:r w:rsidRPr="00F42F78">
              <w:t>State Government (All)</w:t>
            </w:r>
          </w:p>
        </w:tc>
        <w:tc>
          <w:tcPr>
            <w:tcW w:w="0" w:type="auto"/>
            <w:hideMark/>
          </w:tcPr>
          <w:p w14:paraId="63ABF8D9" w14:textId="77777777" w:rsidR="00F42F78" w:rsidRPr="00F42F78" w:rsidRDefault="00F42F78" w:rsidP="00F42F78">
            <w:pPr>
              <w:cnfStyle w:val="000000000000" w:firstRow="0" w:lastRow="0" w:firstColumn="0" w:lastColumn="0" w:oddVBand="0" w:evenVBand="0" w:oddHBand="0" w:evenHBand="0" w:firstRowFirstColumn="0" w:firstRowLastColumn="0" w:lastRowFirstColumn="0" w:lastRowLastColumn="0"/>
            </w:pPr>
            <w:r w:rsidRPr="00F42F78">
              <w:t>Statewide (VA, USA)</w:t>
            </w:r>
          </w:p>
        </w:tc>
        <w:tc>
          <w:tcPr>
            <w:tcW w:w="0" w:type="auto"/>
            <w:hideMark/>
          </w:tcPr>
          <w:p w14:paraId="577677B8" w14:textId="77777777" w:rsidR="00F42F78" w:rsidRPr="00F42F78" w:rsidRDefault="00F42F78" w:rsidP="00F42F78">
            <w:pPr>
              <w:cnfStyle w:val="000000000000" w:firstRow="0" w:lastRow="0" w:firstColumn="0" w:lastColumn="0" w:oddVBand="0" w:evenVBand="0" w:oddHBand="0" w:evenHBand="0" w:firstRowFirstColumn="0" w:firstRowLastColumn="0" w:lastRowFirstColumn="0" w:lastRowLastColumn="0"/>
            </w:pPr>
            <w:r w:rsidRPr="00F42F78">
              <w:t>Cross-agency “data trust” using NIEM protocols for secure sharing.</w:t>
            </w:r>
          </w:p>
        </w:tc>
        <w:tc>
          <w:tcPr>
            <w:tcW w:w="0" w:type="auto"/>
            <w:hideMark/>
          </w:tcPr>
          <w:p w14:paraId="76DBB458" w14:textId="77777777" w:rsidR="00F42F78" w:rsidRPr="00F42F78" w:rsidRDefault="00F42F78" w:rsidP="00F42F78">
            <w:pPr>
              <w:cnfStyle w:val="000000000000" w:firstRow="0" w:lastRow="0" w:firstColumn="0" w:lastColumn="0" w:oddVBand="0" w:evenVBand="0" w:oddHBand="0" w:evenHBand="0" w:firstRowFirstColumn="0" w:firstRowLastColumn="0" w:lastRowFirstColumn="0" w:lastRowLastColumn="0"/>
            </w:pPr>
            <w:r w:rsidRPr="00F42F78">
              <w:t>State governance initiative.</w:t>
            </w:r>
          </w:p>
        </w:tc>
      </w:tr>
      <w:tr w:rsidR="00F26A98" w:rsidRPr="00F42F78" w14:paraId="16F35AC0" w14:textId="77777777" w:rsidTr="00F26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244FE0" w14:textId="77777777" w:rsidR="00F42F78" w:rsidRPr="00F42F78" w:rsidRDefault="00F42F78" w:rsidP="00F42F78">
            <w:r w:rsidRPr="00F42F78">
              <w:t>ESDC (Canada)</w:t>
            </w:r>
          </w:p>
        </w:tc>
        <w:tc>
          <w:tcPr>
            <w:tcW w:w="0" w:type="auto"/>
            <w:hideMark/>
          </w:tcPr>
          <w:p w14:paraId="5A190C28" w14:textId="77777777" w:rsidR="00F42F78" w:rsidRPr="00F42F78" w:rsidRDefault="00F42F78" w:rsidP="00F42F78">
            <w:pPr>
              <w:cnfStyle w:val="000000100000" w:firstRow="0" w:lastRow="0" w:firstColumn="0" w:lastColumn="0" w:oddVBand="0" w:evenVBand="0" w:oddHBand="1" w:evenHBand="0" w:firstRowFirstColumn="0" w:firstRowLastColumn="0" w:lastRowFirstColumn="0" w:lastRowLastColumn="0"/>
            </w:pPr>
            <w:r w:rsidRPr="00F42F78">
              <w:t>Federal Social Services</w:t>
            </w:r>
          </w:p>
        </w:tc>
        <w:tc>
          <w:tcPr>
            <w:tcW w:w="0" w:type="auto"/>
            <w:hideMark/>
          </w:tcPr>
          <w:p w14:paraId="0DF434D3" w14:textId="77777777" w:rsidR="00F42F78" w:rsidRPr="00F42F78" w:rsidRDefault="00F42F78" w:rsidP="00F42F78">
            <w:pPr>
              <w:cnfStyle w:val="000000100000" w:firstRow="0" w:lastRow="0" w:firstColumn="0" w:lastColumn="0" w:oddVBand="0" w:evenVBand="0" w:oddHBand="1" w:evenHBand="0" w:firstRowFirstColumn="0" w:firstRowLastColumn="0" w:lastRowFirstColumn="0" w:lastRowLastColumn="0"/>
            </w:pPr>
            <w:r w:rsidRPr="00F42F78">
              <w:t>National (Canada)</w:t>
            </w:r>
          </w:p>
        </w:tc>
        <w:tc>
          <w:tcPr>
            <w:tcW w:w="0" w:type="auto"/>
            <w:hideMark/>
          </w:tcPr>
          <w:p w14:paraId="6C9B3168" w14:textId="77777777" w:rsidR="00F42F78" w:rsidRPr="00F42F78" w:rsidRDefault="00F42F78" w:rsidP="00F42F78">
            <w:pPr>
              <w:cnfStyle w:val="000000100000" w:firstRow="0" w:lastRow="0" w:firstColumn="0" w:lastColumn="0" w:oddVBand="0" w:evenVBand="0" w:oddHBand="1" w:evenHBand="0" w:firstRowFirstColumn="0" w:firstRowLastColumn="0" w:lastRowFirstColumn="0" w:lastRowLastColumn="0"/>
            </w:pPr>
            <w:r w:rsidRPr="00F42F78">
              <w:t>Multi-department data standardization (accounts receivable, contact center).</w:t>
            </w:r>
          </w:p>
        </w:tc>
        <w:tc>
          <w:tcPr>
            <w:tcW w:w="0" w:type="auto"/>
            <w:hideMark/>
          </w:tcPr>
          <w:p w14:paraId="18C349CF" w14:textId="77777777" w:rsidR="00F42F78" w:rsidRPr="00F42F78" w:rsidRDefault="00F42F78" w:rsidP="00F42F78">
            <w:pPr>
              <w:cnfStyle w:val="000000100000" w:firstRow="0" w:lastRow="0" w:firstColumn="0" w:lastColumn="0" w:oddVBand="0" w:evenVBand="0" w:oddHBand="1" w:evenHBand="0" w:firstRowFirstColumn="0" w:firstRowLastColumn="0" w:lastRowFirstColumn="0" w:lastRowLastColumn="0"/>
            </w:pPr>
            <w:r w:rsidRPr="00F42F78">
              <w:t>Federal govt CIO office.</w:t>
            </w:r>
          </w:p>
        </w:tc>
      </w:tr>
      <w:tr w:rsidR="00F26A98" w:rsidRPr="00F42F78" w14:paraId="7E04DA11" w14:textId="77777777" w:rsidTr="00F26A98">
        <w:tc>
          <w:tcPr>
            <w:cnfStyle w:val="001000000000" w:firstRow="0" w:lastRow="0" w:firstColumn="1" w:lastColumn="0" w:oddVBand="0" w:evenVBand="0" w:oddHBand="0" w:evenHBand="0" w:firstRowFirstColumn="0" w:firstRowLastColumn="0" w:lastRowFirstColumn="0" w:lastRowLastColumn="0"/>
            <w:tcW w:w="0" w:type="auto"/>
            <w:hideMark/>
          </w:tcPr>
          <w:p w14:paraId="10ED3558" w14:textId="14908A82" w:rsidR="00F42F78" w:rsidRPr="00F42F78" w:rsidRDefault="00F42F78" w:rsidP="00F42F78">
            <w:r w:rsidRPr="00F42F78">
              <w:t xml:space="preserve">National Archives </w:t>
            </w:r>
            <w:r w:rsidR="00F26A98">
              <w:t>and Records Administration (NARA)</w:t>
            </w:r>
          </w:p>
        </w:tc>
        <w:tc>
          <w:tcPr>
            <w:tcW w:w="0" w:type="auto"/>
            <w:hideMark/>
          </w:tcPr>
          <w:p w14:paraId="77243048" w14:textId="77777777" w:rsidR="00F42F78" w:rsidRPr="00F42F78" w:rsidRDefault="00F42F78" w:rsidP="00F42F78">
            <w:pPr>
              <w:cnfStyle w:val="000000000000" w:firstRow="0" w:lastRow="0" w:firstColumn="0" w:lastColumn="0" w:oddVBand="0" w:evenVBand="0" w:oddHBand="0" w:evenHBand="0" w:firstRowFirstColumn="0" w:firstRowLastColumn="0" w:lastRowFirstColumn="0" w:lastRowLastColumn="0"/>
            </w:pPr>
            <w:r w:rsidRPr="00F42F78">
              <w:t>Federal Archives / Govt</w:t>
            </w:r>
          </w:p>
        </w:tc>
        <w:tc>
          <w:tcPr>
            <w:tcW w:w="0" w:type="auto"/>
            <w:hideMark/>
          </w:tcPr>
          <w:p w14:paraId="425D26A7" w14:textId="06FF7CED" w:rsidR="00F42F78" w:rsidRPr="00F42F78" w:rsidRDefault="00F42F78" w:rsidP="00F42F78">
            <w:pPr>
              <w:cnfStyle w:val="000000000000" w:firstRow="0" w:lastRow="0" w:firstColumn="0" w:lastColumn="0" w:oddVBand="0" w:evenVBand="0" w:oddHBand="0" w:evenHBand="0" w:firstRowFirstColumn="0" w:firstRowLastColumn="0" w:lastRowFirstColumn="0" w:lastRowLastColumn="0"/>
            </w:pPr>
            <w:r w:rsidRPr="00F42F78">
              <w:t>National (</w:t>
            </w:r>
            <w:r w:rsidR="00F26A98">
              <w:t>USA</w:t>
            </w:r>
            <w:r w:rsidRPr="00F42F78">
              <w:t>)</w:t>
            </w:r>
          </w:p>
        </w:tc>
        <w:tc>
          <w:tcPr>
            <w:tcW w:w="0" w:type="auto"/>
            <w:hideMark/>
          </w:tcPr>
          <w:p w14:paraId="0AA0AF1C" w14:textId="77777777" w:rsidR="00F42F78" w:rsidRPr="00F42F78" w:rsidRDefault="00F42F78" w:rsidP="00F42F78">
            <w:pPr>
              <w:cnfStyle w:val="000000000000" w:firstRow="0" w:lastRow="0" w:firstColumn="0" w:lastColumn="0" w:oddVBand="0" w:evenVBand="0" w:oddHBand="0" w:evenHBand="0" w:firstRowFirstColumn="0" w:firstRowLastColumn="0" w:lastRowFirstColumn="0" w:lastRowLastColumn="0"/>
            </w:pPr>
            <w:r w:rsidRPr="00F42F78">
              <w:t>Recommends NIEM as an example standard dictionary for cross-organizational data exchange.</w:t>
            </w:r>
          </w:p>
        </w:tc>
        <w:tc>
          <w:tcPr>
            <w:tcW w:w="0" w:type="auto"/>
            <w:hideMark/>
          </w:tcPr>
          <w:p w14:paraId="516A81DD" w14:textId="77777777" w:rsidR="00F42F78" w:rsidRPr="00F42F78" w:rsidRDefault="00F42F78" w:rsidP="00F42F78">
            <w:pPr>
              <w:cnfStyle w:val="000000000000" w:firstRow="0" w:lastRow="0" w:firstColumn="0" w:lastColumn="0" w:oddVBand="0" w:evenVBand="0" w:oddHBand="0" w:evenHBand="0" w:firstRowFirstColumn="0" w:firstRowLastColumn="0" w:lastRowFirstColumn="0" w:lastRowLastColumn="0"/>
            </w:pPr>
            <w:r w:rsidRPr="00F42F78">
              <w:t>Policy guidance.</w:t>
            </w:r>
          </w:p>
        </w:tc>
      </w:tr>
      <w:tr w:rsidR="00F26A98" w:rsidRPr="00F42F78" w14:paraId="5C6F6290" w14:textId="77777777" w:rsidTr="00F26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2EB5C4" w14:textId="77777777" w:rsidR="00F42F78" w:rsidRPr="00F42F78" w:rsidRDefault="00F42F78" w:rsidP="00F42F78">
            <w:r w:rsidRPr="00F42F78">
              <w:t>(Broad community)</w:t>
            </w:r>
          </w:p>
        </w:tc>
        <w:tc>
          <w:tcPr>
            <w:tcW w:w="0" w:type="auto"/>
            <w:hideMark/>
          </w:tcPr>
          <w:p w14:paraId="69FFCFC8" w14:textId="77777777" w:rsidR="00F42F78" w:rsidRPr="00F42F78" w:rsidRDefault="00F42F78" w:rsidP="00F42F78">
            <w:pPr>
              <w:cnfStyle w:val="000000100000" w:firstRow="0" w:lastRow="0" w:firstColumn="0" w:lastColumn="0" w:oddVBand="0" w:evenVBand="0" w:oddHBand="1" w:evenHBand="0" w:firstRowFirstColumn="0" w:firstRowLastColumn="0" w:lastRowFirstColumn="0" w:lastRowLastColumn="0"/>
            </w:pPr>
            <w:r w:rsidRPr="00F42F78">
              <w:t>—</w:t>
            </w:r>
          </w:p>
        </w:tc>
        <w:tc>
          <w:tcPr>
            <w:tcW w:w="0" w:type="auto"/>
            <w:hideMark/>
          </w:tcPr>
          <w:p w14:paraId="15D3129C" w14:textId="77777777" w:rsidR="00F42F78" w:rsidRPr="00F42F78" w:rsidRDefault="00F42F78" w:rsidP="00F42F78">
            <w:pPr>
              <w:cnfStyle w:val="000000100000" w:firstRow="0" w:lastRow="0" w:firstColumn="0" w:lastColumn="0" w:oddVBand="0" w:evenVBand="0" w:oddHBand="1" w:evenHBand="0" w:firstRowFirstColumn="0" w:firstRowLastColumn="0" w:lastRowFirstColumn="0" w:lastRowLastColumn="0"/>
            </w:pPr>
            <w:r w:rsidRPr="00F42F78">
              <w:t>Europe/Aus/NA</w:t>
            </w:r>
          </w:p>
        </w:tc>
        <w:tc>
          <w:tcPr>
            <w:tcW w:w="0" w:type="auto"/>
            <w:hideMark/>
          </w:tcPr>
          <w:p w14:paraId="5D7DB42D" w14:textId="77777777" w:rsidR="00F42F78" w:rsidRPr="00F42F78" w:rsidRDefault="00F42F78" w:rsidP="00F42F78">
            <w:pPr>
              <w:cnfStyle w:val="000000100000" w:firstRow="0" w:lastRow="0" w:firstColumn="0" w:lastColumn="0" w:oddVBand="0" w:evenVBand="0" w:oddHBand="1" w:evenHBand="0" w:firstRowFirstColumn="0" w:firstRowLastColumn="0" w:lastRowFirstColumn="0" w:lastRowLastColumn="0"/>
            </w:pPr>
            <w:r w:rsidRPr="00F42F78">
              <w:t>NIEM employed by various agencies for info sharing.</w:t>
            </w:r>
          </w:p>
        </w:tc>
        <w:tc>
          <w:tcPr>
            <w:tcW w:w="0" w:type="auto"/>
            <w:hideMark/>
          </w:tcPr>
          <w:p w14:paraId="3A760375" w14:textId="77777777" w:rsidR="00F42F78" w:rsidRPr="00F42F78" w:rsidRDefault="00F42F78" w:rsidP="00F42F78">
            <w:pPr>
              <w:cnfStyle w:val="000000100000" w:firstRow="0" w:lastRow="0" w:firstColumn="0" w:lastColumn="0" w:oddVBand="0" w:evenVBand="0" w:oddHBand="1" w:evenHBand="0" w:firstRowFirstColumn="0" w:firstRowLastColumn="0" w:lastRowFirstColumn="0" w:lastRowLastColumn="0"/>
            </w:pPr>
            <w:r w:rsidRPr="00F42F78">
              <w:t>Multi-national references.</w:t>
            </w:r>
          </w:p>
        </w:tc>
      </w:tr>
    </w:tbl>
    <w:p w14:paraId="38251DF5" w14:textId="77777777" w:rsidR="00F42F78" w:rsidRPr="00F42F78" w:rsidRDefault="00F42F78" w:rsidP="00F42F78">
      <w:pPr>
        <w:rPr>
          <w:b/>
          <w:bCs/>
        </w:rPr>
      </w:pPr>
      <w:r w:rsidRPr="00F42F78">
        <w:rPr>
          <w:b/>
          <w:bCs/>
        </w:rPr>
        <w:t>Other NIEM Uses (Beyond Point-to-Point Exchanges)</w:t>
      </w:r>
    </w:p>
    <w:p w14:paraId="02FB0C36" w14:textId="77777777" w:rsidR="00F42F78" w:rsidRPr="00F42F78" w:rsidRDefault="00F42F78" w:rsidP="00F42F78">
      <w:r w:rsidRPr="00F42F78">
        <w:lastRenderedPageBreak/>
        <w:t xml:space="preserve">Beyond formal messaging projects, NIEM’s semantic model and governance processes are used in </w:t>
      </w:r>
      <w:r w:rsidRPr="00F42F78">
        <w:rPr>
          <w:b/>
          <w:bCs/>
        </w:rPr>
        <w:t>policy development, data modeling, and enterprise architecture</w:t>
      </w:r>
      <w:r w:rsidRPr="00F42F78">
        <w:t>:</w:t>
      </w:r>
    </w:p>
    <w:p w14:paraId="74101CAD" w14:textId="77777777" w:rsidR="00F42F78" w:rsidRPr="00F42F78" w:rsidRDefault="00F42F78" w:rsidP="00F42F78">
      <w:pPr>
        <w:numPr>
          <w:ilvl w:val="0"/>
          <w:numId w:val="3"/>
        </w:numPr>
      </w:pPr>
      <w:r w:rsidRPr="00F42F78">
        <w:rPr>
          <w:b/>
          <w:bCs/>
        </w:rPr>
        <w:t>Policy and Standards</w:t>
      </w:r>
      <w:r w:rsidRPr="00F42F78">
        <w:t>: By codifying data elements and relationships, NIEM serves as a policy tool. For example, Florida FDLE’s use of NIEM was explicitly tied to providing policymakers with accurate crime data. Similarly, the Defense Contract Management Agency’s adoption of NIEM for the DD-254 form established an enterprise data standard for classified-contract information, influencing broader DoD data-sharing policies.</w:t>
      </w:r>
    </w:p>
    <w:p w14:paraId="2929075F" w14:textId="77777777" w:rsidR="00F42F78" w:rsidRPr="00F42F78" w:rsidRDefault="00F42F78" w:rsidP="00F42F78">
      <w:pPr>
        <w:numPr>
          <w:ilvl w:val="0"/>
          <w:numId w:val="3"/>
        </w:numPr>
      </w:pPr>
      <w:r w:rsidRPr="00F42F78">
        <w:rPr>
          <w:b/>
          <w:bCs/>
        </w:rPr>
        <w:t>Semantic Data Modeling</w:t>
      </w:r>
      <w:r w:rsidRPr="00F42F78">
        <w:t xml:space="preserve">: NIEM’s rich dictionary (over 20,000 elements) is used as an enterprise </w:t>
      </w:r>
      <w:r w:rsidRPr="00F42F78">
        <w:rPr>
          <w:b/>
          <w:bCs/>
        </w:rPr>
        <w:t>reference model</w:t>
      </w:r>
      <w:r w:rsidRPr="00F42F78">
        <w:t xml:space="preserve">. Corporate and government architects use NIEM to define system data models and common code lists. For instance, when integrating systems in Microsoft Dynamics 365, </w:t>
      </w:r>
      <w:proofErr w:type="spellStart"/>
      <w:r w:rsidRPr="00F42F78">
        <w:t>InfoStrat</w:t>
      </w:r>
      <w:proofErr w:type="spellEnd"/>
      <w:r w:rsidRPr="00F42F78">
        <w:t xml:space="preserve"> used NIEM to standardize entity/attribute names across modules. The model’s availability in XML, Excel, UML, JSON and OWL makes it a versatile semantic backbone for multiple platforms.</w:t>
      </w:r>
    </w:p>
    <w:p w14:paraId="260C8EEC" w14:textId="77777777" w:rsidR="00F42F78" w:rsidRPr="00F42F78" w:rsidRDefault="00F42F78" w:rsidP="00F42F78">
      <w:pPr>
        <w:numPr>
          <w:ilvl w:val="0"/>
          <w:numId w:val="3"/>
        </w:numPr>
      </w:pPr>
      <w:r w:rsidRPr="00F42F78">
        <w:rPr>
          <w:b/>
          <w:bCs/>
        </w:rPr>
        <w:t>Data Governance &amp; Enterprise Architecture</w:t>
      </w:r>
      <w:r w:rsidRPr="00F42F78">
        <w:t xml:space="preserve">: Organizations incorporate NIEM into governance frameworks. USCIS’ IRSDD formed a “Data Governance Tiger Team” and published a data strategy using NIEM to harmonize over 55 data fields across legacy systems. The Virginia Commonwealth Data Trust similarly imposes NIEM-compliant data formats as part of its governance agreements. In software design, enterprise modeling tools (e.g. </w:t>
      </w:r>
      <w:proofErr w:type="spellStart"/>
      <w:r w:rsidRPr="00F42F78">
        <w:t>Sparx</w:t>
      </w:r>
      <w:proofErr w:type="spellEnd"/>
      <w:r w:rsidRPr="00F42F78">
        <w:t xml:space="preserve"> Enterprise Architect) support NIEM UML profiles, letting architects generate IEPD artifacts from NIEM-based UML models.</w:t>
      </w:r>
    </w:p>
    <w:p w14:paraId="4AD3AB2E" w14:textId="77777777" w:rsidR="00F42F78" w:rsidRPr="00F42F78" w:rsidRDefault="00F42F78" w:rsidP="00F42F78">
      <w:pPr>
        <w:numPr>
          <w:ilvl w:val="0"/>
          <w:numId w:val="3"/>
        </w:numPr>
      </w:pPr>
      <w:r w:rsidRPr="00F42F78">
        <w:rPr>
          <w:b/>
          <w:bCs/>
        </w:rPr>
        <w:t>Interoperability Architecture</w:t>
      </w:r>
      <w:r w:rsidRPr="00F42F78">
        <w:t>: NIEM is cited in DoD architectures (e.g. JADC2) and cross-domain data-sharing policies to ensure consistent semantics. The harmonized NIEM metamodel (now available via APIs) aids in aligning systems in fields like health IT, emergency management and intelligence.</w:t>
      </w:r>
    </w:p>
    <w:p w14:paraId="355AED70" w14:textId="77777777" w:rsidR="00F42F78" w:rsidRPr="00F42F78" w:rsidRDefault="00F42F78" w:rsidP="00F42F78">
      <w:pPr>
        <w:rPr>
          <w:b/>
          <w:bCs/>
        </w:rPr>
      </w:pPr>
      <w:r w:rsidRPr="00F42F78">
        <w:rPr>
          <w:b/>
          <w:bCs/>
        </w:rPr>
        <w:t>Vendor Products Supporting NIEM</w:t>
      </w:r>
    </w:p>
    <w:p w14:paraId="7C53A079" w14:textId="77777777" w:rsidR="00F42F78" w:rsidRPr="00F42F78" w:rsidRDefault="00F42F78" w:rsidP="00F42F78">
      <w:r w:rsidRPr="00F42F78">
        <w:t>Several commercial software products and services specialize in NIEM-based integration, modeling, and transformation. Notable vendor offerings include:</w:t>
      </w:r>
    </w:p>
    <w:p w14:paraId="2F404A67" w14:textId="77777777" w:rsidR="00F42F78" w:rsidRPr="00F42F78" w:rsidRDefault="00F42F78" w:rsidP="00F42F78">
      <w:pPr>
        <w:numPr>
          <w:ilvl w:val="0"/>
          <w:numId w:val="4"/>
        </w:numPr>
      </w:pPr>
      <w:proofErr w:type="spellStart"/>
      <w:r w:rsidRPr="00F42F78">
        <w:rPr>
          <w:b/>
          <w:bCs/>
        </w:rPr>
        <w:t>CrossFlo</w:t>
      </w:r>
      <w:proofErr w:type="spellEnd"/>
      <w:r w:rsidRPr="00F42F78">
        <w:rPr>
          <w:b/>
          <w:bCs/>
        </w:rPr>
        <w:t xml:space="preserve"> CDX </w:t>
      </w:r>
      <w:proofErr w:type="spellStart"/>
      <w:r w:rsidRPr="00F42F78">
        <w:rPr>
          <w:b/>
          <w:bCs/>
        </w:rPr>
        <w:t>ExchangeBuilder</w:t>
      </w:r>
      <w:proofErr w:type="spellEnd"/>
      <w:r w:rsidRPr="00F42F78">
        <w:t xml:space="preserve"> – A COTS data exchange design tool (ISO 11179-based) that automates NIEM IEPD development. It provides a semantic metadata registry and wizard-driven GUI to build NIEM </w:t>
      </w:r>
      <w:r w:rsidRPr="00F42F78">
        <w:rPr>
          <w:i/>
          <w:iCs/>
        </w:rPr>
        <w:t>Model Package Descriptions</w:t>
      </w:r>
      <w:r w:rsidRPr="00F42F78">
        <w:t xml:space="preserve"> (MPDs) and IEPDs. </w:t>
      </w:r>
      <w:proofErr w:type="spellStart"/>
      <w:r w:rsidRPr="00F42F78">
        <w:t>CrossFlo’s</w:t>
      </w:r>
      <w:proofErr w:type="spellEnd"/>
      <w:r w:rsidRPr="00F42F78">
        <w:t xml:space="preserve"> platform streamlines creation of NIEM-compliant schemas and documentation.</w:t>
      </w:r>
    </w:p>
    <w:p w14:paraId="5073226A" w14:textId="77777777" w:rsidR="00F42F78" w:rsidRPr="00F42F78" w:rsidRDefault="00F42F78" w:rsidP="00F42F78">
      <w:pPr>
        <w:numPr>
          <w:ilvl w:val="0"/>
          <w:numId w:val="4"/>
        </w:numPr>
      </w:pPr>
      <w:proofErr w:type="spellStart"/>
      <w:r w:rsidRPr="00F42F78">
        <w:rPr>
          <w:b/>
          <w:bCs/>
        </w:rPr>
        <w:t>Sparx</w:t>
      </w:r>
      <w:proofErr w:type="spellEnd"/>
      <w:r w:rsidRPr="00F42F78">
        <w:rPr>
          <w:b/>
          <w:bCs/>
        </w:rPr>
        <w:t xml:space="preserve"> Enterprise Architect</w:t>
      </w:r>
      <w:r w:rsidRPr="00F42F78">
        <w:t xml:space="preserve"> – A UML modeling suite with native NIEM support. Enterprise Architect implements the NIEM 3 UML profile (OMG NIEM-UML 1.1) and can generate </w:t>
      </w:r>
      <w:r w:rsidRPr="00F42F78">
        <w:lastRenderedPageBreak/>
        <w:t>NIEM schemas and IEPDs from UML models. Organizations use it to design NIEM subset schemas visually and to produce XSDs and IEPDs without manual coding.</w:t>
      </w:r>
    </w:p>
    <w:p w14:paraId="6BFC23E8" w14:textId="77777777" w:rsidR="00F42F78" w:rsidRPr="00F42F78" w:rsidRDefault="00F42F78" w:rsidP="00F42F78">
      <w:pPr>
        <w:numPr>
          <w:ilvl w:val="0"/>
          <w:numId w:val="4"/>
        </w:numPr>
      </w:pPr>
      <w:proofErr w:type="spellStart"/>
      <w:r w:rsidRPr="00F42F78">
        <w:rPr>
          <w:b/>
          <w:bCs/>
        </w:rPr>
        <w:t>MagicDraw</w:t>
      </w:r>
      <w:proofErr w:type="spellEnd"/>
      <w:r w:rsidRPr="00F42F78">
        <w:rPr>
          <w:b/>
          <w:bCs/>
        </w:rPr>
        <w:t xml:space="preserve"> (No Magic/Cameo)</w:t>
      </w:r>
      <w:r w:rsidRPr="00F42F78">
        <w:t xml:space="preserve"> – A modeling tool from Siemens that offers a NIEM UML plugin. </w:t>
      </w:r>
      <w:proofErr w:type="spellStart"/>
      <w:r w:rsidRPr="00F42F78">
        <w:t>MagicDraw’s</w:t>
      </w:r>
      <w:proofErr w:type="spellEnd"/>
      <w:r w:rsidRPr="00F42F78">
        <w:t xml:space="preserve"> Cameo NIEM Plugin provides a full NIEM-UML lifecycle environment, allowing users to build NIEM schemas and IEPDs within the </w:t>
      </w:r>
      <w:proofErr w:type="spellStart"/>
      <w:r w:rsidRPr="00F42F78">
        <w:t>MagicDraw</w:t>
      </w:r>
      <w:proofErr w:type="spellEnd"/>
      <w:r w:rsidRPr="00F42F78">
        <w:t xml:space="preserve"> modeling workbench.</w:t>
      </w:r>
    </w:p>
    <w:p w14:paraId="42FA6E99" w14:textId="77777777" w:rsidR="00F42F78" w:rsidRPr="00F42F78" w:rsidRDefault="00F42F78" w:rsidP="00F42F78">
      <w:pPr>
        <w:numPr>
          <w:ilvl w:val="0"/>
          <w:numId w:val="4"/>
        </w:numPr>
      </w:pPr>
      <w:r w:rsidRPr="00F42F78">
        <w:rPr>
          <w:b/>
          <w:bCs/>
        </w:rPr>
        <w:t>Cam Editor Toolkit (XML Solutions)</w:t>
      </w:r>
      <w:r w:rsidRPr="00F42F78">
        <w:t xml:space="preserve"> – An open-source toolkit (originally by </w:t>
      </w:r>
      <w:proofErr w:type="spellStart"/>
      <w:r w:rsidRPr="00F42F78">
        <w:t>XMLDataBus</w:t>
      </w:r>
      <w:proofErr w:type="spellEnd"/>
      <w:r w:rsidRPr="00F42F78">
        <w:t>) that uses the CAM (Content Assembly Mechanism) visual editor for NIEM. It enables drag-and-drop assembly of data exchanges and can auto-generate NIEM exchange schemas, code lists, data dictionaries, and test instances from a graphical model.</w:t>
      </w:r>
    </w:p>
    <w:p w14:paraId="1C71AC0A" w14:textId="77777777" w:rsidR="00F42F78" w:rsidRPr="00F42F78" w:rsidRDefault="00F42F78" w:rsidP="00F42F78">
      <w:pPr>
        <w:numPr>
          <w:ilvl w:val="0"/>
          <w:numId w:val="4"/>
        </w:numPr>
      </w:pPr>
      <w:r w:rsidRPr="00F42F78">
        <w:rPr>
          <w:b/>
          <w:bCs/>
        </w:rPr>
        <w:t>Schema Central (</w:t>
      </w:r>
      <w:proofErr w:type="spellStart"/>
      <w:r w:rsidRPr="00F42F78">
        <w:rPr>
          <w:b/>
          <w:bCs/>
        </w:rPr>
        <w:t>Datypic</w:t>
      </w:r>
      <w:proofErr w:type="spellEnd"/>
      <w:r w:rsidRPr="00F42F78">
        <w:rPr>
          <w:b/>
          <w:bCs/>
        </w:rPr>
        <w:t>)</w:t>
      </w:r>
      <w:r w:rsidRPr="00F42F78">
        <w:t xml:space="preserve"> – A commercial NIEM model browser and documentation portal. Schema Central provides advanced search and “where-used” analysis across NIEM schemas and related XSDs. It helps developers explore NIEM’s object model, view element definitions, and trace element usage across schema versions.</w:t>
      </w:r>
    </w:p>
    <w:p w14:paraId="4FE1C7E9" w14:textId="77777777" w:rsidR="00F42F78" w:rsidRPr="00F42F78" w:rsidRDefault="00F42F78" w:rsidP="00F42F78">
      <w:pPr>
        <w:numPr>
          <w:ilvl w:val="0"/>
          <w:numId w:val="4"/>
        </w:numPr>
      </w:pPr>
      <w:r w:rsidRPr="00F42F78">
        <w:rPr>
          <w:b/>
          <w:bCs/>
        </w:rPr>
        <w:t>Visual NIEM (Tom Carlson Consulting)</w:t>
      </w:r>
      <w:r w:rsidRPr="00F42F78">
        <w:t xml:space="preserve"> – A plugin that renders NIEM elements in a graphical wheel format. Funded by the U.S. National Center for State Courts, Visual NIEM helps browse and visualize NIEM domain schemas.</w:t>
      </w:r>
    </w:p>
    <w:p w14:paraId="23BF0C0A" w14:textId="77777777" w:rsidR="00F42F78" w:rsidRPr="00F42F78" w:rsidRDefault="00F42F78" w:rsidP="00F42F78">
      <w:r w:rsidRPr="00F42F78">
        <w:t>These vendor tools are used by government and industry to accelerate NIEM adoption, enforce standards, and integrate legacy systems with NIEM exchanges.</w:t>
      </w:r>
    </w:p>
    <w:p w14:paraId="733D9FAA" w14:textId="77777777" w:rsidR="00F42F78" w:rsidRPr="00F42F78" w:rsidRDefault="00F42F78" w:rsidP="00F42F78">
      <w:pPr>
        <w:rPr>
          <w:b/>
          <w:bCs/>
        </w:rPr>
      </w:pPr>
      <w:r w:rsidRPr="00F42F78">
        <w:rPr>
          <w:b/>
          <w:bCs/>
        </w:rPr>
        <w:t>Open-Source NIEM Tools and Projects</w:t>
      </w:r>
    </w:p>
    <w:p w14:paraId="1E233A44" w14:textId="77777777" w:rsidR="00F42F78" w:rsidRPr="00F42F78" w:rsidRDefault="00F42F78" w:rsidP="00F42F78">
      <w:r w:rsidRPr="00F42F78">
        <w:t>The NIEM community maintains a rich set of open-source resources to build, transform, and govern NIEM data:</w:t>
      </w:r>
    </w:p>
    <w:p w14:paraId="487EFFC5" w14:textId="77777777" w:rsidR="00F42F78" w:rsidRPr="00F42F78" w:rsidRDefault="00F42F78" w:rsidP="00F42F78">
      <w:pPr>
        <w:numPr>
          <w:ilvl w:val="0"/>
          <w:numId w:val="5"/>
        </w:numPr>
      </w:pPr>
      <w:r w:rsidRPr="00F42F78">
        <w:rPr>
          <w:b/>
          <w:bCs/>
        </w:rPr>
        <w:t>NIEM Open Repositories</w:t>
      </w:r>
      <w:r w:rsidRPr="00F42F78">
        <w:t xml:space="preserve"> – The official NIEM model and specifications are on GitHub (</w:t>
      </w:r>
      <w:proofErr w:type="spellStart"/>
      <w:r w:rsidRPr="00F42F78">
        <w:t>nieme</w:t>
      </w:r>
      <w:proofErr w:type="spellEnd"/>
      <w:r w:rsidRPr="00F42F78">
        <w:t xml:space="preserve">-developed projects). NIEM’s core XSDs, conformance rules, and UML profiles are available under open licenses. Transition to the </w:t>
      </w:r>
      <w:proofErr w:type="spellStart"/>
      <w:r w:rsidRPr="00F42F78">
        <w:t>NIEMOpen</w:t>
      </w:r>
      <w:proofErr w:type="spellEnd"/>
      <w:r w:rsidRPr="00F42F78">
        <w:t xml:space="preserve"> OASIS project continues to move these repos to a new organization.</w:t>
      </w:r>
    </w:p>
    <w:p w14:paraId="2DA277E8" w14:textId="67603618" w:rsidR="00F26A98" w:rsidRPr="00F26A98" w:rsidRDefault="00F26A98" w:rsidP="00F42F78">
      <w:pPr>
        <w:numPr>
          <w:ilvl w:val="0"/>
          <w:numId w:val="5"/>
        </w:numPr>
      </w:pPr>
      <w:proofErr w:type="spellStart"/>
      <w:r w:rsidRPr="00F26A98">
        <w:rPr>
          <w:b/>
          <w:bCs/>
        </w:rPr>
        <w:t>NIEMOpen</w:t>
      </w:r>
      <w:proofErr w:type="spellEnd"/>
      <w:r w:rsidRPr="00F26A98">
        <w:t xml:space="preserve"> </w:t>
      </w:r>
      <w:r w:rsidRPr="00F26A98">
        <w:rPr>
          <w:b/>
          <w:bCs/>
        </w:rPr>
        <w:t>MEP (Message Exchange Package) Builder</w:t>
      </w:r>
      <w:r>
        <w:t xml:space="preserve"> –</w:t>
      </w:r>
      <w:r w:rsidRPr="00F26A98">
        <w:t xml:space="preserve"> </w:t>
      </w:r>
      <w:r>
        <w:t>A suite of</w:t>
      </w:r>
      <w:r w:rsidRPr="00F26A98">
        <w:t xml:space="preserve"> tool</w:t>
      </w:r>
      <w:r>
        <w:t>s</w:t>
      </w:r>
      <w:r w:rsidRPr="00F26A98">
        <w:t xml:space="preserve"> that helps users create Message Exchange Packages (MEPs), formerly known as Information Exchange Package Documentation (IEPDs), using the </w:t>
      </w:r>
      <w:proofErr w:type="spellStart"/>
      <w:r w:rsidRPr="00F26A98">
        <w:t>NIEMOpen</w:t>
      </w:r>
      <w:proofErr w:type="spellEnd"/>
      <w:r w:rsidRPr="00F26A98">
        <w:t xml:space="preserve"> project standard. It streamlines the process of developing these packages and is available as both an online and offline tool. </w:t>
      </w:r>
    </w:p>
    <w:p w14:paraId="4B2703D4" w14:textId="57608A32" w:rsidR="00F42F78" w:rsidRPr="00F42F78" w:rsidRDefault="00F42F78" w:rsidP="00F42F78">
      <w:pPr>
        <w:numPr>
          <w:ilvl w:val="0"/>
          <w:numId w:val="5"/>
        </w:numPr>
      </w:pPr>
      <w:r w:rsidRPr="00F42F78">
        <w:rPr>
          <w:b/>
          <w:bCs/>
        </w:rPr>
        <w:t>NIEM/Movement</w:t>
      </w:r>
      <w:r w:rsidRPr="00F42F78">
        <w:t xml:space="preserve"> – A web-based open-source tool for exploring NIEM elements and generating JSON schemas. Movement offers an intuitive search interface and </w:t>
      </w:r>
      <w:r w:rsidRPr="00F42F78">
        <w:lastRenderedPageBreak/>
        <w:t>“streamlined way to build lightweight JSON Schema” from NIEM content. It is MIT-licensed on GitHub and demonstrates NIEM’s move toward JSON/JSON-LD support.</w:t>
      </w:r>
    </w:p>
    <w:p w14:paraId="32CABEFF" w14:textId="77777777" w:rsidR="00F42F78" w:rsidRPr="00F42F78" w:rsidRDefault="00F42F78" w:rsidP="00F42F78">
      <w:pPr>
        <w:numPr>
          <w:ilvl w:val="0"/>
          <w:numId w:val="5"/>
        </w:numPr>
      </w:pPr>
      <w:r w:rsidRPr="00F42F78">
        <w:rPr>
          <w:b/>
          <w:bCs/>
        </w:rPr>
        <w:t>NIEM Translator (</w:t>
      </w:r>
      <w:proofErr w:type="spellStart"/>
      <w:r w:rsidRPr="00F42F78">
        <w:rPr>
          <w:b/>
          <w:bCs/>
        </w:rPr>
        <w:t>NIEMTran</w:t>
      </w:r>
      <w:proofErr w:type="spellEnd"/>
      <w:r w:rsidRPr="00F42F78">
        <w:rPr>
          <w:b/>
          <w:bCs/>
        </w:rPr>
        <w:t>)</w:t>
      </w:r>
      <w:r w:rsidRPr="00F42F78">
        <w:t xml:space="preserve"> – A Java toolkit for lossless translation between NIEM XML, NIEM JSON, and NIEM RDF. It reads NIEM schemas and converts instance data between formats, preserving all semantics as defined by the NIEM Naming and Design Rules. This enables systems to interoperate across different NIEM serializations.</w:t>
      </w:r>
    </w:p>
    <w:p w14:paraId="270E1474" w14:textId="77777777" w:rsidR="00F42F78" w:rsidRPr="00F42F78" w:rsidRDefault="00F42F78" w:rsidP="00F42F78">
      <w:pPr>
        <w:numPr>
          <w:ilvl w:val="0"/>
          <w:numId w:val="5"/>
        </w:numPr>
      </w:pPr>
      <w:r w:rsidRPr="00F42F78">
        <w:rPr>
          <w:b/>
          <w:bCs/>
        </w:rPr>
        <w:t>NIEM IEPD Java Bindings</w:t>
      </w:r>
      <w:r w:rsidRPr="00F42F78">
        <w:t xml:space="preserve"> – An open-source Maven/JAXB tool that generates Java classes from NIEM schemas or IEPDs. It produces a reusable library (JAR) to parse or emit NIEM-compliant XML messages, and includes sample REST services. </w:t>
      </w:r>
      <w:proofErr w:type="gramStart"/>
      <w:r w:rsidRPr="00F42F78">
        <w:t>This aids developers</w:t>
      </w:r>
      <w:proofErr w:type="gramEnd"/>
      <w:r w:rsidRPr="00F42F78">
        <w:t xml:space="preserve"> writing Java applications that consume or produce NIEM data.</w:t>
      </w:r>
    </w:p>
    <w:p w14:paraId="62337B7B" w14:textId="77777777" w:rsidR="00F42F78" w:rsidRPr="00F42F78" w:rsidRDefault="00F42F78" w:rsidP="00F42F78">
      <w:pPr>
        <w:numPr>
          <w:ilvl w:val="0"/>
          <w:numId w:val="5"/>
        </w:numPr>
      </w:pPr>
      <w:r w:rsidRPr="00F42F78">
        <w:rPr>
          <w:b/>
          <w:bCs/>
        </w:rPr>
        <w:t>Schema Subset Generation Tool (SSGT)</w:t>
      </w:r>
      <w:r w:rsidRPr="00F42F78">
        <w:t xml:space="preserve"> – A web tool provided by NIEM that lets users search the NIEM core model and pick elements to create a custom “subset” schema. SSGT works across NIEM 1.0–5.0, producing minimal XSDs for specific domain exchanges.</w:t>
      </w:r>
    </w:p>
    <w:p w14:paraId="6C15199D" w14:textId="77777777" w:rsidR="00F42F78" w:rsidRPr="00F42F78" w:rsidRDefault="00F42F78" w:rsidP="00F42F78">
      <w:pPr>
        <w:numPr>
          <w:ilvl w:val="0"/>
          <w:numId w:val="5"/>
        </w:numPr>
      </w:pPr>
      <w:r w:rsidRPr="00F42F78">
        <w:rPr>
          <w:b/>
          <w:bCs/>
        </w:rPr>
        <w:t>Conformance Testing Assistant (ConTesA)</w:t>
      </w:r>
      <w:r w:rsidRPr="00F42F78">
        <w:t xml:space="preserve"> – A web-based validator that checks NIEM schemas against NIEM Naming and Design Rules. Developers use it to ensure their schemas conform to NIEM conventions before deployment.</w:t>
      </w:r>
    </w:p>
    <w:p w14:paraId="00848683" w14:textId="77777777" w:rsidR="00F42F78" w:rsidRPr="00F42F78" w:rsidRDefault="00F42F78" w:rsidP="00F42F78">
      <w:pPr>
        <w:numPr>
          <w:ilvl w:val="0"/>
          <w:numId w:val="5"/>
        </w:numPr>
      </w:pPr>
      <w:r w:rsidRPr="00F42F78">
        <w:rPr>
          <w:b/>
          <w:bCs/>
        </w:rPr>
        <w:t>NIEM Message Exchange Package (MEP) Builder</w:t>
      </w:r>
      <w:r w:rsidRPr="00F42F78">
        <w:t xml:space="preserve"> – An open-source application (web-based or standalone) that guides users through the six-stage IEPD development lifecycle. Available on GitHub, it generates templates, schemas, documentation and want-lists as users define an exchange. It originated from the NIEM program office and is now maintained under </w:t>
      </w:r>
      <w:proofErr w:type="spellStart"/>
      <w:r w:rsidRPr="00F42F78">
        <w:t>NIEMOpen</w:t>
      </w:r>
      <w:proofErr w:type="spellEnd"/>
      <w:r w:rsidRPr="00F42F78">
        <w:t>.</w:t>
      </w:r>
    </w:p>
    <w:p w14:paraId="77290769" w14:textId="77777777" w:rsidR="00F42F78" w:rsidRPr="00F42F78" w:rsidRDefault="00F42F78" w:rsidP="00F42F78">
      <w:pPr>
        <w:numPr>
          <w:ilvl w:val="0"/>
          <w:numId w:val="5"/>
        </w:numPr>
      </w:pPr>
      <w:r w:rsidRPr="00F42F78">
        <w:rPr>
          <w:b/>
          <w:bCs/>
        </w:rPr>
        <w:t>NIEM Wayfarer</w:t>
      </w:r>
      <w:r w:rsidRPr="00F42F78">
        <w:t xml:space="preserve"> – A browser interface (version 5.1) for the latest NIEM model, allowing users to navigate NIEM elements with contextual details. It provides search/discovery for the current core model and domains. Wayfarer is open-source (by Tom Carlson Consulting).</w:t>
      </w:r>
    </w:p>
    <w:p w14:paraId="7C0E2D58" w14:textId="77777777" w:rsidR="00F42F78" w:rsidRPr="00F42F78" w:rsidRDefault="00F42F78" w:rsidP="00F42F78">
      <w:pPr>
        <w:numPr>
          <w:ilvl w:val="0"/>
          <w:numId w:val="5"/>
        </w:numPr>
      </w:pPr>
      <w:r w:rsidRPr="00F42F78">
        <w:rPr>
          <w:b/>
          <w:bCs/>
        </w:rPr>
        <w:t>IEPD Template</w:t>
      </w:r>
      <w:r w:rsidRPr="00F42F78">
        <w:t xml:space="preserve"> – A GitHub repository template to jump-start new NIEM IEPDs. Users can fork the “starter” IEPD to ensure they have the required folder structure and metadata files.</w:t>
      </w:r>
    </w:p>
    <w:p w14:paraId="46EE8B6B" w14:textId="77777777" w:rsidR="00F42F78" w:rsidRPr="00F42F78" w:rsidRDefault="00F42F78" w:rsidP="00F42F78">
      <w:pPr>
        <w:numPr>
          <w:ilvl w:val="0"/>
          <w:numId w:val="5"/>
        </w:numPr>
      </w:pPr>
      <w:r w:rsidRPr="00F42F78">
        <w:rPr>
          <w:b/>
          <w:bCs/>
        </w:rPr>
        <w:t>Other Projects</w:t>
      </w:r>
      <w:r w:rsidRPr="00F42F78">
        <w:t xml:space="preserve">: The NIEM GitHub hosts many domain-specific projects, schemas, and tools (e.g. HLVA, code lists, and prospective features). Communities (Justice, Emergency </w:t>
      </w:r>
      <w:proofErr w:type="spellStart"/>
      <w:r w:rsidRPr="00F42F78">
        <w:t>Mgmt</w:t>
      </w:r>
      <w:proofErr w:type="spellEnd"/>
      <w:r w:rsidRPr="00F42F78">
        <w:t>, Cyber, etc.) share reusable schemas and IEPDs in the NIEM registry.</w:t>
      </w:r>
    </w:p>
    <w:p w14:paraId="48676ADA" w14:textId="77777777" w:rsidR="00F42F78" w:rsidRPr="00F42F78" w:rsidRDefault="00F42F78" w:rsidP="00F42F78">
      <w:r w:rsidRPr="00F42F78">
        <w:t xml:space="preserve">These community and vendor tools complement each other. Together, they form a NIEM ecosystem that supports everything from </w:t>
      </w:r>
      <w:r w:rsidRPr="00F42F78">
        <w:rPr>
          <w:b/>
          <w:bCs/>
        </w:rPr>
        <w:t>schema design</w:t>
      </w:r>
      <w:r w:rsidRPr="00F42F78">
        <w:t xml:space="preserve"> and </w:t>
      </w:r>
      <w:r w:rsidRPr="00F42F78">
        <w:rPr>
          <w:b/>
          <w:bCs/>
        </w:rPr>
        <w:t>documentation</w:t>
      </w:r>
      <w:r w:rsidRPr="00F42F78">
        <w:t xml:space="preserve"> to </w:t>
      </w:r>
      <w:r w:rsidRPr="00F42F78">
        <w:rPr>
          <w:b/>
          <w:bCs/>
        </w:rPr>
        <w:t xml:space="preserve">runtime </w:t>
      </w:r>
      <w:r w:rsidRPr="00F42F78">
        <w:rPr>
          <w:b/>
          <w:bCs/>
        </w:rPr>
        <w:lastRenderedPageBreak/>
        <w:t>translation</w:t>
      </w:r>
      <w:r w:rsidRPr="00F42F78">
        <w:t xml:space="preserve"> and </w:t>
      </w:r>
      <w:r w:rsidRPr="00F42F78">
        <w:rPr>
          <w:b/>
          <w:bCs/>
        </w:rPr>
        <w:t>data governance</w:t>
      </w:r>
      <w:r w:rsidRPr="00F42F78">
        <w:t>. Innovative uses include generating JSON-LD outputs (via Movement), building model-driven integrations (via UML tools), and automating large-scale data standardization efforts (e.g. Migration Assistance in the NIEM toolkit).</w:t>
      </w:r>
    </w:p>
    <w:p w14:paraId="427B0503" w14:textId="77777777" w:rsidR="00F42F78" w:rsidRPr="00F42F78" w:rsidRDefault="00F42F78" w:rsidP="00F42F78">
      <w:r w:rsidRPr="00F42F78">
        <w:rPr>
          <w:b/>
          <w:bCs/>
        </w:rPr>
        <w:t>Sources:</w:t>
      </w:r>
      <w:r w:rsidRPr="00F42F78">
        <w:t xml:space="preserve"> Official NIEM project materials, government case studies and news releases, etc. These document actual NIEM deployments and tools, both government-led and community-driven, illustrating NIEM’s broad impact on data interoperability.</w:t>
      </w:r>
    </w:p>
    <w:p w14:paraId="047C1970" w14:textId="77777777" w:rsidR="00F42F78" w:rsidRPr="00F42F78" w:rsidRDefault="00F42F78" w:rsidP="00F42F78"/>
    <w:p w14:paraId="66FDE494" w14:textId="77777777" w:rsidR="00C22AEE" w:rsidRDefault="00C22AEE"/>
    <w:sectPr w:rsidR="00C22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B7869"/>
    <w:multiLevelType w:val="multilevel"/>
    <w:tmpl w:val="5D4A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532105"/>
    <w:multiLevelType w:val="multilevel"/>
    <w:tmpl w:val="021A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E216A5"/>
    <w:multiLevelType w:val="multilevel"/>
    <w:tmpl w:val="BB2E6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A258F6"/>
    <w:multiLevelType w:val="multilevel"/>
    <w:tmpl w:val="3BF4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AF3D1F"/>
    <w:multiLevelType w:val="hybridMultilevel"/>
    <w:tmpl w:val="91E479A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1746354">
    <w:abstractNumId w:val="4"/>
  </w:num>
  <w:num w:numId="2" w16cid:durableId="497812346">
    <w:abstractNumId w:val="2"/>
  </w:num>
  <w:num w:numId="3" w16cid:durableId="1553998122">
    <w:abstractNumId w:val="1"/>
  </w:num>
  <w:num w:numId="4" w16cid:durableId="1933394063">
    <w:abstractNumId w:val="0"/>
  </w:num>
  <w:num w:numId="5" w16cid:durableId="17398645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F78"/>
    <w:rsid w:val="001237DE"/>
    <w:rsid w:val="002E41AC"/>
    <w:rsid w:val="00337AAA"/>
    <w:rsid w:val="00634E7C"/>
    <w:rsid w:val="009124F4"/>
    <w:rsid w:val="00AB43A3"/>
    <w:rsid w:val="00C22AEE"/>
    <w:rsid w:val="00DA5F10"/>
    <w:rsid w:val="00DE1E74"/>
    <w:rsid w:val="00F26A98"/>
    <w:rsid w:val="00F42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943C3"/>
  <w15:chartTrackingRefBased/>
  <w15:docId w15:val="{2C7E4D54-91B1-4B3A-ADF6-1E9E01CC3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F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2F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2F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2F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2F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2F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F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F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F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F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2F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2F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2F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2F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2F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F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F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F78"/>
    <w:rPr>
      <w:rFonts w:eastAsiaTheme="majorEastAsia" w:cstheme="majorBidi"/>
      <w:color w:val="272727" w:themeColor="text1" w:themeTint="D8"/>
    </w:rPr>
  </w:style>
  <w:style w:type="paragraph" w:styleId="Title">
    <w:name w:val="Title"/>
    <w:basedOn w:val="Normal"/>
    <w:next w:val="Normal"/>
    <w:link w:val="TitleChar"/>
    <w:uiPriority w:val="10"/>
    <w:qFormat/>
    <w:rsid w:val="00F42F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F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F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F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F78"/>
    <w:pPr>
      <w:spacing w:before="160"/>
      <w:jc w:val="center"/>
    </w:pPr>
    <w:rPr>
      <w:i/>
      <w:iCs/>
      <w:color w:val="404040" w:themeColor="text1" w:themeTint="BF"/>
    </w:rPr>
  </w:style>
  <w:style w:type="character" w:customStyle="1" w:styleId="QuoteChar">
    <w:name w:val="Quote Char"/>
    <w:basedOn w:val="DefaultParagraphFont"/>
    <w:link w:val="Quote"/>
    <w:uiPriority w:val="29"/>
    <w:rsid w:val="00F42F78"/>
    <w:rPr>
      <w:i/>
      <w:iCs/>
      <w:color w:val="404040" w:themeColor="text1" w:themeTint="BF"/>
    </w:rPr>
  </w:style>
  <w:style w:type="paragraph" w:styleId="ListParagraph">
    <w:name w:val="List Paragraph"/>
    <w:basedOn w:val="Normal"/>
    <w:uiPriority w:val="34"/>
    <w:qFormat/>
    <w:rsid w:val="00F42F78"/>
    <w:pPr>
      <w:ind w:left="720"/>
      <w:contextualSpacing/>
    </w:pPr>
  </w:style>
  <w:style w:type="character" w:styleId="IntenseEmphasis">
    <w:name w:val="Intense Emphasis"/>
    <w:basedOn w:val="DefaultParagraphFont"/>
    <w:uiPriority w:val="21"/>
    <w:qFormat/>
    <w:rsid w:val="00F42F78"/>
    <w:rPr>
      <w:i/>
      <w:iCs/>
      <w:color w:val="2F5496" w:themeColor="accent1" w:themeShade="BF"/>
    </w:rPr>
  </w:style>
  <w:style w:type="paragraph" w:styleId="IntenseQuote">
    <w:name w:val="Intense Quote"/>
    <w:basedOn w:val="Normal"/>
    <w:next w:val="Normal"/>
    <w:link w:val="IntenseQuoteChar"/>
    <w:uiPriority w:val="30"/>
    <w:qFormat/>
    <w:rsid w:val="00F42F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2F78"/>
    <w:rPr>
      <w:i/>
      <w:iCs/>
      <w:color w:val="2F5496" w:themeColor="accent1" w:themeShade="BF"/>
    </w:rPr>
  </w:style>
  <w:style w:type="character" w:styleId="IntenseReference">
    <w:name w:val="Intense Reference"/>
    <w:basedOn w:val="DefaultParagraphFont"/>
    <w:uiPriority w:val="32"/>
    <w:qFormat/>
    <w:rsid w:val="00F42F78"/>
    <w:rPr>
      <w:b/>
      <w:bCs/>
      <w:smallCaps/>
      <w:color w:val="2F5496" w:themeColor="accent1" w:themeShade="BF"/>
      <w:spacing w:val="5"/>
    </w:rPr>
  </w:style>
  <w:style w:type="character" w:styleId="CommentReference">
    <w:name w:val="annotation reference"/>
    <w:basedOn w:val="DefaultParagraphFont"/>
    <w:uiPriority w:val="99"/>
    <w:semiHidden/>
    <w:unhideWhenUsed/>
    <w:rsid w:val="00F42F78"/>
    <w:rPr>
      <w:sz w:val="16"/>
      <w:szCs w:val="16"/>
    </w:rPr>
  </w:style>
  <w:style w:type="paragraph" w:styleId="CommentText">
    <w:name w:val="annotation text"/>
    <w:basedOn w:val="Normal"/>
    <w:link w:val="CommentTextChar"/>
    <w:uiPriority w:val="99"/>
    <w:semiHidden/>
    <w:unhideWhenUsed/>
    <w:rsid w:val="00F42F78"/>
    <w:pPr>
      <w:spacing w:line="240" w:lineRule="auto"/>
    </w:pPr>
    <w:rPr>
      <w:kern w:val="0"/>
      <w:sz w:val="20"/>
      <w:szCs w:val="20"/>
      <w14:ligatures w14:val="none"/>
    </w:rPr>
  </w:style>
  <w:style w:type="character" w:customStyle="1" w:styleId="CommentTextChar">
    <w:name w:val="Comment Text Char"/>
    <w:basedOn w:val="DefaultParagraphFont"/>
    <w:link w:val="CommentText"/>
    <w:uiPriority w:val="99"/>
    <w:semiHidden/>
    <w:rsid w:val="00F42F78"/>
    <w:rPr>
      <w:kern w:val="0"/>
      <w:sz w:val="20"/>
      <w:szCs w:val="20"/>
      <w14:ligatures w14:val="none"/>
    </w:rPr>
  </w:style>
  <w:style w:type="table" w:styleId="GridTable4-Accent1">
    <w:name w:val="Grid Table 4 Accent 1"/>
    <w:basedOn w:val="TableNormal"/>
    <w:uiPriority w:val="49"/>
    <w:rsid w:val="00F26A9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F26A98"/>
    <w:rPr>
      <w:color w:val="0563C1" w:themeColor="hyperlink"/>
      <w:u w:val="single"/>
    </w:rPr>
  </w:style>
  <w:style w:type="character" w:styleId="UnresolvedMention">
    <w:name w:val="Unresolved Mention"/>
    <w:basedOn w:val="DefaultParagraphFont"/>
    <w:uiPriority w:val="99"/>
    <w:semiHidden/>
    <w:unhideWhenUsed/>
    <w:rsid w:val="00F26A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11</Pages>
  <Words>3526</Words>
  <Characters>20104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Escobar</dc:creator>
  <cp:keywords/>
  <dc:description/>
  <cp:lastModifiedBy>Katherine Escobar</cp:lastModifiedBy>
  <cp:revision>2</cp:revision>
  <dcterms:created xsi:type="dcterms:W3CDTF">2025-07-03T11:49:00Z</dcterms:created>
  <dcterms:modified xsi:type="dcterms:W3CDTF">2025-07-03T13:22:00Z</dcterms:modified>
</cp:coreProperties>
</file>